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808080"/>
        <w:tblLook w:val="04A0" w:firstRow="1" w:lastRow="0" w:firstColumn="1" w:lastColumn="0" w:noHBand="0" w:noVBand="1"/>
      </w:tblPr>
      <w:tblGrid>
        <w:gridCol w:w="7993"/>
      </w:tblGrid>
      <w:tr w:rsidR="0070679C" w:rsidRPr="00213A72" w14:paraId="2623C635" w14:textId="77777777" w:rsidTr="0011064B">
        <w:trPr>
          <w:jc w:val="center"/>
        </w:trPr>
        <w:tc>
          <w:tcPr>
            <w:tcW w:w="7993" w:type="dxa"/>
            <w:shd w:val="clear" w:color="auto" w:fill="808080"/>
          </w:tcPr>
          <w:p w14:paraId="283220DF" w14:textId="6B53ABC9" w:rsidR="0070679C" w:rsidRPr="005D6DA2" w:rsidRDefault="0070679C" w:rsidP="0011064B">
            <w:pPr>
              <w:spacing w:before="60" w:after="60"/>
              <w:jc w:val="center"/>
              <w:rPr>
                <w:rFonts w:ascii="Corbel" w:hAnsi="Corbel"/>
                <w:b/>
                <w:color w:val="FFFFFF"/>
                <w:sz w:val="32"/>
              </w:rPr>
            </w:pPr>
            <w:r>
              <w:rPr>
                <w:rFonts w:ascii="Corbel" w:hAnsi="Corbel"/>
                <w:b/>
                <w:color w:val="FFFFFF"/>
                <w:sz w:val="32"/>
              </w:rPr>
              <w:t>A</w:t>
            </w:r>
            <w:r w:rsidR="005D6DA2">
              <w:rPr>
                <w:rFonts w:ascii="Corbel" w:hAnsi="Corbel"/>
                <w:b/>
                <w:color w:val="FFFFFF"/>
                <w:sz w:val="32"/>
              </w:rPr>
              <w:t xml:space="preserve">venant </w:t>
            </w:r>
            <w:r w:rsidR="00AD7845">
              <w:rPr>
                <w:rFonts w:ascii="Corbel" w:hAnsi="Corbel"/>
                <w:b/>
                <w:color w:val="FFFFFF"/>
                <w:sz w:val="32"/>
              </w:rPr>
              <w:t>n°1 portant</w:t>
            </w:r>
            <w:r w:rsidR="005D6DA2">
              <w:rPr>
                <w:rFonts w:ascii="Corbel" w:hAnsi="Corbel"/>
                <w:b/>
                <w:color w:val="FFFFFF"/>
                <w:sz w:val="32"/>
              </w:rPr>
              <w:t xml:space="preserve"> révision </w:t>
            </w:r>
            <w:r w:rsidR="00AD7845">
              <w:rPr>
                <w:rFonts w:ascii="Corbel" w:hAnsi="Corbel"/>
                <w:b/>
                <w:color w:val="FFFFFF"/>
                <w:sz w:val="32"/>
              </w:rPr>
              <w:t>de l’accord d’entreprise du</w:t>
            </w:r>
            <w:r w:rsidR="005D6DA2">
              <w:rPr>
                <w:rFonts w:ascii="Corbel" w:hAnsi="Corbel"/>
                <w:b/>
                <w:color w:val="FFFFFF"/>
                <w:sz w:val="32"/>
              </w:rPr>
              <w:t xml:space="preserve"> 3 janvier 2022 relatif à l’organisation du temps de travail</w:t>
            </w:r>
          </w:p>
        </w:tc>
      </w:tr>
    </w:tbl>
    <w:p w14:paraId="3BFEFB25" w14:textId="191B2396" w:rsidR="0070679C" w:rsidRDefault="0070679C" w:rsidP="0070679C">
      <w:pPr>
        <w:pStyle w:val="Titre4"/>
        <w:numPr>
          <w:ilvl w:val="0"/>
          <w:numId w:val="0"/>
        </w:numPr>
        <w:ind w:left="864"/>
      </w:pPr>
    </w:p>
    <w:p w14:paraId="4130FE12" w14:textId="206CD479" w:rsidR="0070679C" w:rsidRPr="0070679C" w:rsidRDefault="0070679C" w:rsidP="0070679C">
      <w:pPr>
        <w:rPr>
          <w:rFonts w:ascii="Corbel" w:hAnsi="Corbel" w:cs="Arial"/>
          <w:sz w:val="32"/>
        </w:rPr>
      </w:pPr>
      <w:r w:rsidRPr="0070679C">
        <w:rPr>
          <w:rFonts w:ascii="Corbel" w:hAnsi="Corbel" w:cs="Arial"/>
          <w:sz w:val="32"/>
        </w:rPr>
        <w:t>Table des matières</w:t>
      </w:r>
    </w:p>
    <w:p w14:paraId="3087EE32" w14:textId="68B77DD9" w:rsidR="0010030C" w:rsidRDefault="0070679C">
      <w:pPr>
        <w:pStyle w:val="TM1"/>
        <w:rPr>
          <w:rFonts w:asciiTheme="minorHAnsi" w:hAnsiTheme="minorHAnsi"/>
          <w:noProof/>
          <w:sz w:val="22"/>
          <w:lang w:eastAsia="fr-FR"/>
        </w:rPr>
      </w:pPr>
      <w:r w:rsidRPr="00F821A1">
        <w:fldChar w:fldCharType="begin"/>
      </w:r>
      <w:r w:rsidRPr="00F821A1">
        <w:instrText xml:space="preserve"> TOC \o "1-3" \u </w:instrText>
      </w:r>
      <w:r w:rsidRPr="00F821A1">
        <w:fldChar w:fldCharType="separate"/>
      </w:r>
      <w:r w:rsidR="0010030C">
        <w:rPr>
          <w:noProof/>
        </w:rPr>
        <w:t>1</w:t>
      </w:r>
      <w:r w:rsidR="0010030C">
        <w:rPr>
          <w:rFonts w:asciiTheme="minorHAnsi" w:hAnsiTheme="minorHAnsi"/>
          <w:noProof/>
          <w:sz w:val="22"/>
          <w:lang w:eastAsia="fr-FR"/>
        </w:rPr>
        <w:tab/>
      </w:r>
      <w:r w:rsidR="0010030C">
        <w:rPr>
          <w:noProof/>
        </w:rPr>
        <w:t>Préambule</w:t>
      </w:r>
      <w:r w:rsidR="0010030C">
        <w:rPr>
          <w:noProof/>
        </w:rPr>
        <w:tab/>
      </w:r>
      <w:r w:rsidR="0010030C">
        <w:rPr>
          <w:noProof/>
        </w:rPr>
        <w:fldChar w:fldCharType="begin"/>
      </w:r>
      <w:r w:rsidR="0010030C">
        <w:rPr>
          <w:noProof/>
        </w:rPr>
        <w:instrText xml:space="preserve"> PAGEREF _Toc140071790 \h </w:instrText>
      </w:r>
      <w:r w:rsidR="0010030C">
        <w:rPr>
          <w:noProof/>
        </w:rPr>
      </w:r>
      <w:r w:rsidR="0010030C">
        <w:rPr>
          <w:noProof/>
        </w:rPr>
        <w:fldChar w:fldCharType="separate"/>
      </w:r>
      <w:r w:rsidR="00474C61">
        <w:rPr>
          <w:noProof/>
        </w:rPr>
        <w:t>2</w:t>
      </w:r>
      <w:r w:rsidR="0010030C">
        <w:rPr>
          <w:noProof/>
        </w:rPr>
        <w:fldChar w:fldCharType="end"/>
      </w:r>
    </w:p>
    <w:p w14:paraId="69C9D113" w14:textId="29E71809" w:rsidR="0010030C" w:rsidRDefault="0010030C">
      <w:pPr>
        <w:pStyle w:val="TM1"/>
        <w:rPr>
          <w:rFonts w:asciiTheme="minorHAnsi" w:hAnsiTheme="minorHAnsi"/>
          <w:noProof/>
          <w:sz w:val="22"/>
          <w:lang w:eastAsia="fr-FR"/>
        </w:rPr>
      </w:pPr>
      <w:r>
        <w:rPr>
          <w:noProof/>
        </w:rPr>
        <w:t>2</w:t>
      </w:r>
      <w:r>
        <w:rPr>
          <w:rFonts w:asciiTheme="minorHAnsi" w:hAnsiTheme="minorHAnsi"/>
          <w:noProof/>
          <w:sz w:val="22"/>
          <w:lang w:eastAsia="fr-FR"/>
        </w:rPr>
        <w:tab/>
      </w:r>
      <w:r>
        <w:rPr>
          <w:noProof/>
        </w:rPr>
        <w:t>Cadre juridique</w:t>
      </w:r>
      <w:r>
        <w:rPr>
          <w:noProof/>
        </w:rPr>
        <w:tab/>
      </w:r>
      <w:r>
        <w:rPr>
          <w:noProof/>
        </w:rPr>
        <w:fldChar w:fldCharType="begin"/>
      </w:r>
      <w:r>
        <w:rPr>
          <w:noProof/>
        </w:rPr>
        <w:instrText xml:space="preserve"> PAGEREF _Toc140071791 \h </w:instrText>
      </w:r>
      <w:r>
        <w:rPr>
          <w:noProof/>
        </w:rPr>
      </w:r>
      <w:r>
        <w:rPr>
          <w:noProof/>
        </w:rPr>
        <w:fldChar w:fldCharType="separate"/>
      </w:r>
      <w:r w:rsidR="00474C61">
        <w:rPr>
          <w:noProof/>
        </w:rPr>
        <w:t>2</w:t>
      </w:r>
      <w:r>
        <w:rPr>
          <w:noProof/>
        </w:rPr>
        <w:fldChar w:fldCharType="end"/>
      </w:r>
    </w:p>
    <w:p w14:paraId="7E66A8BB" w14:textId="74857365" w:rsidR="0010030C" w:rsidRDefault="0010030C">
      <w:pPr>
        <w:pStyle w:val="TM1"/>
        <w:rPr>
          <w:rFonts w:asciiTheme="minorHAnsi" w:hAnsiTheme="minorHAnsi"/>
          <w:noProof/>
          <w:sz w:val="22"/>
          <w:lang w:eastAsia="fr-FR"/>
        </w:rPr>
      </w:pPr>
      <w:r>
        <w:rPr>
          <w:noProof/>
        </w:rPr>
        <w:t>3</w:t>
      </w:r>
      <w:r>
        <w:rPr>
          <w:rFonts w:asciiTheme="minorHAnsi" w:hAnsiTheme="minorHAnsi"/>
          <w:noProof/>
          <w:sz w:val="22"/>
          <w:lang w:eastAsia="fr-FR"/>
        </w:rPr>
        <w:tab/>
      </w:r>
      <w:r>
        <w:rPr>
          <w:noProof/>
        </w:rPr>
        <w:t>Champ d’application</w:t>
      </w:r>
      <w:r>
        <w:rPr>
          <w:noProof/>
        </w:rPr>
        <w:tab/>
      </w:r>
      <w:r>
        <w:rPr>
          <w:noProof/>
        </w:rPr>
        <w:fldChar w:fldCharType="begin"/>
      </w:r>
      <w:r>
        <w:rPr>
          <w:noProof/>
        </w:rPr>
        <w:instrText xml:space="preserve"> PAGEREF _Toc140071792 \h </w:instrText>
      </w:r>
      <w:r>
        <w:rPr>
          <w:noProof/>
        </w:rPr>
      </w:r>
      <w:r>
        <w:rPr>
          <w:noProof/>
        </w:rPr>
        <w:fldChar w:fldCharType="separate"/>
      </w:r>
      <w:r w:rsidR="00474C61">
        <w:rPr>
          <w:noProof/>
        </w:rPr>
        <w:t>2</w:t>
      </w:r>
      <w:r>
        <w:rPr>
          <w:noProof/>
        </w:rPr>
        <w:fldChar w:fldCharType="end"/>
      </w:r>
    </w:p>
    <w:p w14:paraId="4363FE2D" w14:textId="6FA09944" w:rsidR="0010030C" w:rsidRDefault="0010030C">
      <w:pPr>
        <w:pStyle w:val="TM1"/>
        <w:rPr>
          <w:rFonts w:asciiTheme="minorHAnsi" w:hAnsiTheme="minorHAnsi"/>
          <w:noProof/>
          <w:sz w:val="22"/>
          <w:lang w:eastAsia="fr-FR"/>
        </w:rPr>
      </w:pPr>
      <w:r>
        <w:rPr>
          <w:noProof/>
        </w:rPr>
        <w:t>4</w:t>
      </w:r>
      <w:r>
        <w:rPr>
          <w:rFonts w:asciiTheme="minorHAnsi" w:hAnsiTheme="minorHAnsi"/>
          <w:noProof/>
          <w:sz w:val="22"/>
          <w:lang w:eastAsia="fr-FR"/>
        </w:rPr>
        <w:tab/>
      </w:r>
      <w:r>
        <w:rPr>
          <w:noProof/>
        </w:rPr>
        <w:t>Etendue du remplacement</w:t>
      </w:r>
      <w:r>
        <w:rPr>
          <w:noProof/>
        </w:rPr>
        <w:tab/>
      </w:r>
      <w:r>
        <w:rPr>
          <w:noProof/>
        </w:rPr>
        <w:fldChar w:fldCharType="begin"/>
      </w:r>
      <w:r>
        <w:rPr>
          <w:noProof/>
        </w:rPr>
        <w:instrText xml:space="preserve"> PAGEREF _Toc140071793 \h </w:instrText>
      </w:r>
      <w:r>
        <w:rPr>
          <w:noProof/>
        </w:rPr>
      </w:r>
      <w:r>
        <w:rPr>
          <w:noProof/>
        </w:rPr>
        <w:fldChar w:fldCharType="separate"/>
      </w:r>
      <w:r w:rsidR="00474C61">
        <w:rPr>
          <w:noProof/>
        </w:rPr>
        <w:t>3</w:t>
      </w:r>
      <w:r>
        <w:rPr>
          <w:noProof/>
        </w:rPr>
        <w:fldChar w:fldCharType="end"/>
      </w:r>
    </w:p>
    <w:p w14:paraId="6E1AE215" w14:textId="3E4823CB" w:rsidR="0010030C" w:rsidRDefault="0010030C">
      <w:pPr>
        <w:pStyle w:val="TM1"/>
        <w:rPr>
          <w:rFonts w:asciiTheme="minorHAnsi" w:hAnsiTheme="minorHAnsi"/>
          <w:noProof/>
          <w:sz w:val="22"/>
          <w:lang w:eastAsia="fr-FR"/>
        </w:rPr>
      </w:pPr>
      <w:r>
        <w:rPr>
          <w:noProof/>
        </w:rPr>
        <w:t>5</w:t>
      </w:r>
      <w:r>
        <w:rPr>
          <w:rFonts w:asciiTheme="minorHAnsi" w:hAnsiTheme="minorHAnsi"/>
          <w:noProof/>
          <w:sz w:val="22"/>
          <w:lang w:eastAsia="fr-FR"/>
        </w:rPr>
        <w:tab/>
      </w:r>
      <w:r>
        <w:rPr>
          <w:noProof/>
        </w:rPr>
        <w:t>Modalités de prise des jours de repos</w:t>
      </w:r>
      <w:r>
        <w:rPr>
          <w:noProof/>
        </w:rPr>
        <w:tab/>
      </w:r>
      <w:r>
        <w:rPr>
          <w:noProof/>
        </w:rPr>
        <w:fldChar w:fldCharType="begin"/>
      </w:r>
      <w:r>
        <w:rPr>
          <w:noProof/>
        </w:rPr>
        <w:instrText xml:space="preserve"> PAGEREF _Toc140071794 \h </w:instrText>
      </w:r>
      <w:r>
        <w:rPr>
          <w:noProof/>
        </w:rPr>
      </w:r>
      <w:r>
        <w:rPr>
          <w:noProof/>
        </w:rPr>
        <w:fldChar w:fldCharType="separate"/>
      </w:r>
      <w:r w:rsidR="00474C61">
        <w:rPr>
          <w:noProof/>
        </w:rPr>
        <w:t>4</w:t>
      </w:r>
      <w:r>
        <w:rPr>
          <w:noProof/>
        </w:rPr>
        <w:fldChar w:fldCharType="end"/>
      </w:r>
    </w:p>
    <w:p w14:paraId="18602263" w14:textId="2B435BC9" w:rsidR="0010030C" w:rsidRDefault="0010030C">
      <w:pPr>
        <w:pStyle w:val="TM1"/>
        <w:rPr>
          <w:rFonts w:asciiTheme="minorHAnsi" w:hAnsiTheme="minorHAnsi"/>
          <w:noProof/>
          <w:sz w:val="22"/>
          <w:lang w:eastAsia="fr-FR"/>
        </w:rPr>
      </w:pPr>
      <w:r>
        <w:rPr>
          <w:noProof/>
        </w:rPr>
        <w:t>6</w:t>
      </w:r>
      <w:r>
        <w:rPr>
          <w:rFonts w:asciiTheme="minorHAnsi" w:hAnsiTheme="minorHAnsi"/>
          <w:noProof/>
          <w:sz w:val="22"/>
          <w:lang w:eastAsia="fr-FR"/>
        </w:rPr>
        <w:tab/>
      </w:r>
      <w:r>
        <w:rPr>
          <w:noProof/>
        </w:rPr>
        <w:t>Formalité de prise</w:t>
      </w:r>
      <w:r>
        <w:rPr>
          <w:noProof/>
        </w:rPr>
        <w:tab/>
      </w:r>
      <w:r>
        <w:rPr>
          <w:noProof/>
        </w:rPr>
        <w:fldChar w:fldCharType="begin"/>
      </w:r>
      <w:r>
        <w:rPr>
          <w:noProof/>
        </w:rPr>
        <w:instrText xml:space="preserve"> PAGEREF _Toc140071795 \h </w:instrText>
      </w:r>
      <w:r>
        <w:rPr>
          <w:noProof/>
        </w:rPr>
      </w:r>
      <w:r>
        <w:rPr>
          <w:noProof/>
        </w:rPr>
        <w:fldChar w:fldCharType="separate"/>
      </w:r>
      <w:r w:rsidR="00474C61">
        <w:rPr>
          <w:noProof/>
        </w:rPr>
        <w:t>4</w:t>
      </w:r>
      <w:r>
        <w:rPr>
          <w:noProof/>
        </w:rPr>
        <w:fldChar w:fldCharType="end"/>
      </w:r>
    </w:p>
    <w:p w14:paraId="3B13F307" w14:textId="71AB5497" w:rsidR="0010030C" w:rsidRDefault="0010030C">
      <w:pPr>
        <w:pStyle w:val="TM1"/>
        <w:rPr>
          <w:rFonts w:asciiTheme="minorHAnsi" w:hAnsiTheme="minorHAnsi"/>
          <w:noProof/>
          <w:sz w:val="22"/>
          <w:lang w:eastAsia="fr-FR"/>
        </w:rPr>
      </w:pPr>
      <w:r>
        <w:rPr>
          <w:noProof/>
        </w:rPr>
        <w:t>7</w:t>
      </w:r>
      <w:r>
        <w:rPr>
          <w:rFonts w:asciiTheme="minorHAnsi" w:hAnsiTheme="minorHAnsi"/>
          <w:noProof/>
          <w:sz w:val="22"/>
          <w:lang w:eastAsia="fr-FR"/>
        </w:rPr>
        <w:tab/>
      </w:r>
      <w:r>
        <w:rPr>
          <w:noProof/>
        </w:rPr>
        <w:t>Modalités d’information des salariés</w:t>
      </w:r>
      <w:r>
        <w:rPr>
          <w:noProof/>
        </w:rPr>
        <w:tab/>
      </w:r>
      <w:r>
        <w:rPr>
          <w:noProof/>
        </w:rPr>
        <w:fldChar w:fldCharType="begin"/>
      </w:r>
      <w:r>
        <w:rPr>
          <w:noProof/>
        </w:rPr>
        <w:instrText xml:space="preserve"> PAGEREF _Toc140071796 \h </w:instrText>
      </w:r>
      <w:r>
        <w:rPr>
          <w:noProof/>
        </w:rPr>
      </w:r>
      <w:r>
        <w:rPr>
          <w:noProof/>
        </w:rPr>
        <w:fldChar w:fldCharType="separate"/>
      </w:r>
      <w:r w:rsidR="00474C61">
        <w:rPr>
          <w:noProof/>
        </w:rPr>
        <w:t>5</w:t>
      </w:r>
      <w:r>
        <w:rPr>
          <w:noProof/>
        </w:rPr>
        <w:fldChar w:fldCharType="end"/>
      </w:r>
    </w:p>
    <w:p w14:paraId="075F1CD4" w14:textId="295E42F9" w:rsidR="0010030C" w:rsidRDefault="0010030C">
      <w:pPr>
        <w:pStyle w:val="TM1"/>
        <w:rPr>
          <w:rFonts w:asciiTheme="minorHAnsi" w:hAnsiTheme="minorHAnsi"/>
          <w:noProof/>
          <w:sz w:val="22"/>
          <w:lang w:eastAsia="fr-FR"/>
        </w:rPr>
      </w:pPr>
      <w:r>
        <w:rPr>
          <w:noProof/>
        </w:rPr>
        <w:t>8</w:t>
      </w:r>
      <w:r>
        <w:rPr>
          <w:rFonts w:asciiTheme="minorHAnsi" w:hAnsiTheme="minorHAnsi"/>
          <w:noProof/>
          <w:sz w:val="22"/>
          <w:lang w:eastAsia="fr-FR"/>
        </w:rPr>
        <w:tab/>
      </w:r>
      <w:r>
        <w:rPr>
          <w:noProof/>
        </w:rPr>
        <w:t>Dispositions finales</w:t>
      </w:r>
      <w:r>
        <w:rPr>
          <w:noProof/>
        </w:rPr>
        <w:tab/>
      </w:r>
      <w:r>
        <w:rPr>
          <w:noProof/>
        </w:rPr>
        <w:fldChar w:fldCharType="begin"/>
      </w:r>
      <w:r>
        <w:rPr>
          <w:noProof/>
        </w:rPr>
        <w:instrText xml:space="preserve"> PAGEREF _Toc140071797 \h </w:instrText>
      </w:r>
      <w:r>
        <w:rPr>
          <w:noProof/>
        </w:rPr>
      </w:r>
      <w:r>
        <w:rPr>
          <w:noProof/>
        </w:rPr>
        <w:fldChar w:fldCharType="separate"/>
      </w:r>
      <w:r w:rsidR="00474C61">
        <w:rPr>
          <w:noProof/>
        </w:rPr>
        <w:t>5</w:t>
      </w:r>
      <w:r>
        <w:rPr>
          <w:noProof/>
        </w:rPr>
        <w:fldChar w:fldCharType="end"/>
      </w:r>
    </w:p>
    <w:p w14:paraId="66E196DA" w14:textId="3D383591" w:rsidR="0010030C" w:rsidRDefault="0010030C">
      <w:pPr>
        <w:pStyle w:val="TM2"/>
        <w:tabs>
          <w:tab w:val="left" w:pos="880"/>
          <w:tab w:val="right" w:leader="dot" w:pos="9016"/>
        </w:tabs>
        <w:rPr>
          <w:rFonts w:asciiTheme="minorHAnsi" w:hAnsiTheme="minorHAnsi"/>
          <w:noProof/>
          <w:sz w:val="22"/>
          <w:lang w:eastAsia="fr-FR"/>
        </w:rPr>
      </w:pPr>
      <w:r>
        <w:rPr>
          <w:noProof/>
        </w:rPr>
        <w:t>8.1</w:t>
      </w:r>
      <w:r>
        <w:rPr>
          <w:rFonts w:asciiTheme="minorHAnsi" w:hAnsiTheme="minorHAnsi"/>
          <w:noProof/>
          <w:sz w:val="22"/>
          <w:lang w:eastAsia="fr-FR"/>
        </w:rPr>
        <w:tab/>
      </w:r>
      <w:r>
        <w:rPr>
          <w:noProof/>
        </w:rPr>
        <w:t>Durée de l’accord</w:t>
      </w:r>
      <w:r>
        <w:rPr>
          <w:noProof/>
        </w:rPr>
        <w:tab/>
      </w:r>
      <w:r>
        <w:rPr>
          <w:noProof/>
        </w:rPr>
        <w:fldChar w:fldCharType="begin"/>
      </w:r>
      <w:r>
        <w:rPr>
          <w:noProof/>
        </w:rPr>
        <w:instrText xml:space="preserve"> PAGEREF _Toc140071798 \h </w:instrText>
      </w:r>
      <w:r>
        <w:rPr>
          <w:noProof/>
        </w:rPr>
      </w:r>
      <w:r>
        <w:rPr>
          <w:noProof/>
        </w:rPr>
        <w:fldChar w:fldCharType="separate"/>
      </w:r>
      <w:r w:rsidR="00474C61">
        <w:rPr>
          <w:noProof/>
        </w:rPr>
        <w:t>5</w:t>
      </w:r>
      <w:r>
        <w:rPr>
          <w:noProof/>
        </w:rPr>
        <w:fldChar w:fldCharType="end"/>
      </w:r>
    </w:p>
    <w:p w14:paraId="77651EFB" w14:textId="35078DD3" w:rsidR="0010030C" w:rsidRDefault="0010030C">
      <w:pPr>
        <w:pStyle w:val="TM2"/>
        <w:tabs>
          <w:tab w:val="left" w:pos="880"/>
          <w:tab w:val="right" w:leader="dot" w:pos="9016"/>
        </w:tabs>
        <w:rPr>
          <w:rFonts w:asciiTheme="minorHAnsi" w:hAnsiTheme="minorHAnsi"/>
          <w:noProof/>
          <w:sz w:val="22"/>
          <w:lang w:eastAsia="fr-FR"/>
        </w:rPr>
      </w:pPr>
      <w:r>
        <w:rPr>
          <w:noProof/>
        </w:rPr>
        <w:t>8.2</w:t>
      </w:r>
      <w:r>
        <w:rPr>
          <w:rFonts w:asciiTheme="minorHAnsi" w:hAnsiTheme="minorHAnsi"/>
          <w:noProof/>
          <w:sz w:val="22"/>
          <w:lang w:eastAsia="fr-FR"/>
        </w:rPr>
        <w:tab/>
      </w:r>
      <w:r>
        <w:rPr>
          <w:noProof/>
        </w:rPr>
        <w:t>Révision de l’accord</w:t>
      </w:r>
      <w:r>
        <w:rPr>
          <w:noProof/>
        </w:rPr>
        <w:tab/>
      </w:r>
      <w:r>
        <w:rPr>
          <w:noProof/>
        </w:rPr>
        <w:fldChar w:fldCharType="begin"/>
      </w:r>
      <w:r>
        <w:rPr>
          <w:noProof/>
        </w:rPr>
        <w:instrText xml:space="preserve"> PAGEREF _Toc140071799 \h </w:instrText>
      </w:r>
      <w:r>
        <w:rPr>
          <w:noProof/>
        </w:rPr>
      </w:r>
      <w:r>
        <w:rPr>
          <w:noProof/>
        </w:rPr>
        <w:fldChar w:fldCharType="separate"/>
      </w:r>
      <w:r w:rsidR="00474C61">
        <w:rPr>
          <w:noProof/>
        </w:rPr>
        <w:t>5</w:t>
      </w:r>
      <w:r>
        <w:rPr>
          <w:noProof/>
        </w:rPr>
        <w:fldChar w:fldCharType="end"/>
      </w:r>
    </w:p>
    <w:p w14:paraId="7D6271B3" w14:textId="79668B40" w:rsidR="0010030C" w:rsidRDefault="0010030C">
      <w:pPr>
        <w:pStyle w:val="TM2"/>
        <w:tabs>
          <w:tab w:val="left" w:pos="880"/>
          <w:tab w:val="right" w:leader="dot" w:pos="9016"/>
        </w:tabs>
        <w:rPr>
          <w:rFonts w:asciiTheme="minorHAnsi" w:hAnsiTheme="minorHAnsi"/>
          <w:noProof/>
          <w:sz w:val="22"/>
          <w:lang w:eastAsia="fr-FR"/>
        </w:rPr>
      </w:pPr>
      <w:r>
        <w:rPr>
          <w:noProof/>
        </w:rPr>
        <w:t>8.3</w:t>
      </w:r>
      <w:r>
        <w:rPr>
          <w:rFonts w:asciiTheme="minorHAnsi" w:hAnsiTheme="minorHAnsi"/>
          <w:noProof/>
          <w:sz w:val="22"/>
          <w:lang w:eastAsia="fr-FR"/>
        </w:rPr>
        <w:tab/>
      </w:r>
      <w:r>
        <w:rPr>
          <w:noProof/>
        </w:rPr>
        <w:t>Dénonciation de l’accord</w:t>
      </w:r>
      <w:r>
        <w:rPr>
          <w:noProof/>
        </w:rPr>
        <w:tab/>
      </w:r>
      <w:r>
        <w:rPr>
          <w:noProof/>
        </w:rPr>
        <w:fldChar w:fldCharType="begin"/>
      </w:r>
      <w:r>
        <w:rPr>
          <w:noProof/>
        </w:rPr>
        <w:instrText xml:space="preserve"> PAGEREF _Toc140071800 \h </w:instrText>
      </w:r>
      <w:r>
        <w:rPr>
          <w:noProof/>
        </w:rPr>
      </w:r>
      <w:r>
        <w:rPr>
          <w:noProof/>
        </w:rPr>
        <w:fldChar w:fldCharType="separate"/>
      </w:r>
      <w:r w:rsidR="00474C61">
        <w:rPr>
          <w:noProof/>
        </w:rPr>
        <w:t>5</w:t>
      </w:r>
      <w:r>
        <w:rPr>
          <w:noProof/>
        </w:rPr>
        <w:fldChar w:fldCharType="end"/>
      </w:r>
    </w:p>
    <w:p w14:paraId="44B0DD3C" w14:textId="05444FE5" w:rsidR="0010030C" w:rsidRDefault="0010030C">
      <w:pPr>
        <w:pStyle w:val="TM2"/>
        <w:tabs>
          <w:tab w:val="left" w:pos="880"/>
          <w:tab w:val="right" w:leader="dot" w:pos="9016"/>
        </w:tabs>
        <w:rPr>
          <w:rFonts w:asciiTheme="minorHAnsi" w:hAnsiTheme="minorHAnsi"/>
          <w:noProof/>
          <w:sz w:val="22"/>
          <w:lang w:eastAsia="fr-FR"/>
        </w:rPr>
      </w:pPr>
      <w:r>
        <w:rPr>
          <w:noProof/>
        </w:rPr>
        <w:t>8.4</w:t>
      </w:r>
      <w:r>
        <w:rPr>
          <w:rFonts w:asciiTheme="minorHAnsi" w:hAnsiTheme="minorHAnsi"/>
          <w:noProof/>
          <w:sz w:val="22"/>
          <w:lang w:eastAsia="fr-FR"/>
        </w:rPr>
        <w:tab/>
      </w:r>
      <w:r>
        <w:rPr>
          <w:noProof/>
        </w:rPr>
        <w:t>Suivi de l’accord</w:t>
      </w:r>
      <w:r>
        <w:rPr>
          <w:noProof/>
        </w:rPr>
        <w:tab/>
      </w:r>
      <w:r>
        <w:rPr>
          <w:noProof/>
        </w:rPr>
        <w:fldChar w:fldCharType="begin"/>
      </w:r>
      <w:r>
        <w:rPr>
          <w:noProof/>
        </w:rPr>
        <w:instrText xml:space="preserve"> PAGEREF _Toc140071801 \h </w:instrText>
      </w:r>
      <w:r>
        <w:rPr>
          <w:noProof/>
        </w:rPr>
      </w:r>
      <w:r>
        <w:rPr>
          <w:noProof/>
        </w:rPr>
        <w:fldChar w:fldCharType="separate"/>
      </w:r>
      <w:r w:rsidR="00474C61">
        <w:rPr>
          <w:noProof/>
        </w:rPr>
        <w:t>6</w:t>
      </w:r>
      <w:r>
        <w:rPr>
          <w:noProof/>
        </w:rPr>
        <w:fldChar w:fldCharType="end"/>
      </w:r>
    </w:p>
    <w:p w14:paraId="50240E5A" w14:textId="7851E695" w:rsidR="0010030C" w:rsidRDefault="0010030C">
      <w:pPr>
        <w:pStyle w:val="TM2"/>
        <w:tabs>
          <w:tab w:val="left" w:pos="880"/>
          <w:tab w:val="right" w:leader="dot" w:pos="9016"/>
        </w:tabs>
        <w:rPr>
          <w:rFonts w:asciiTheme="minorHAnsi" w:hAnsiTheme="minorHAnsi"/>
          <w:noProof/>
          <w:sz w:val="22"/>
          <w:lang w:eastAsia="fr-FR"/>
        </w:rPr>
      </w:pPr>
      <w:r>
        <w:rPr>
          <w:noProof/>
        </w:rPr>
        <w:t>8.5</w:t>
      </w:r>
      <w:r>
        <w:rPr>
          <w:rFonts w:asciiTheme="minorHAnsi" w:hAnsiTheme="minorHAnsi"/>
          <w:noProof/>
          <w:sz w:val="22"/>
          <w:lang w:eastAsia="fr-FR"/>
        </w:rPr>
        <w:tab/>
      </w:r>
      <w:r>
        <w:rPr>
          <w:noProof/>
        </w:rPr>
        <w:t>Dépôt de l’accord et publicité</w:t>
      </w:r>
      <w:r>
        <w:rPr>
          <w:noProof/>
        </w:rPr>
        <w:tab/>
      </w:r>
      <w:r>
        <w:rPr>
          <w:noProof/>
        </w:rPr>
        <w:fldChar w:fldCharType="begin"/>
      </w:r>
      <w:r>
        <w:rPr>
          <w:noProof/>
        </w:rPr>
        <w:instrText xml:space="preserve"> PAGEREF _Toc140071802 \h </w:instrText>
      </w:r>
      <w:r>
        <w:rPr>
          <w:noProof/>
        </w:rPr>
      </w:r>
      <w:r>
        <w:rPr>
          <w:noProof/>
        </w:rPr>
        <w:fldChar w:fldCharType="separate"/>
      </w:r>
      <w:r w:rsidR="00474C61">
        <w:rPr>
          <w:noProof/>
        </w:rPr>
        <w:t>6</w:t>
      </w:r>
      <w:r>
        <w:rPr>
          <w:noProof/>
        </w:rPr>
        <w:fldChar w:fldCharType="end"/>
      </w:r>
    </w:p>
    <w:p w14:paraId="12477E72" w14:textId="3D8B73C0" w:rsidR="0010030C" w:rsidRDefault="0010030C">
      <w:pPr>
        <w:pStyle w:val="TM2"/>
        <w:tabs>
          <w:tab w:val="left" w:pos="880"/>
          <w:tab w:val="right" w:leader="dot" w:pos="9016"/>
        </w:tabs>
        <w:rPr>
          <w:rFonts w:asciiTheme="minorHAnsi" w:hAnsiTheme="minorHAnsi"/>
          <w:noProof/>
          <w:sz w:val="22"/>
          <w:lang w:eastAsia="fr-FR"/>
        </w:rPr>
      </w:pPr>
      <w:r>
        <w:rPr>
          <w:noProof/>
        </w:rPr>
        <w:t>8.6</w:t>
      </w:r>
      <w:r>
        <w:rPr>
          <w:rFonts w:asciiTheme="minorHAnsi" w:hAnsiTheme="minorHAnsi"/>
          <w:noProof/>
          <w:sz w:val="22"/>
          <w:lang w:eastAsia="fr-FR"/>
        </w:rPr>
        <w:tab/>
      </w:r>
      <w:r>
        <w:rPr>
          <w:noProof/>
        </w:rPr>
        <w:t>Information des salariés</w:t>
      </w:r>
      <w:r>
        <w:rPr>
          <w:noProof/>
        </w:rPr>
        <w:tab/>
      </w:r>
      <w:r>
        <w:rPr>
          <w:noProof/>
        </w:rPr>
        <w:fldChar w:fldCharType="begin"/>
      </w:r>
      <w:r>
        <w:rPr>
          <w:noProof/>
        </w:rPr>
        <w:instrText xml:space="preserve"> PAGEREF _Toc140071803 \h </w:instrText>
      </w:r>
      <w:r>
        <w:rPr>
          <w:noProof/>
        </w:rPr>
      </w:r>
      <w:r>
        <w:rPr>
          <w:noProof/>
        </w:rPr>
        <w:fldChar w:fldCharType="separate"/>
      </w:r>
      <w:r w:rsidR="00474C61">
        <w:rPr>
          <w:noProof/>
        </w:rPr>
        <w:t>6</w:t>
      </w:r>
      <w:r>
        <w:rPr>
          <w:noProof/>
        </w:rPr>
        <w:fldChar w:fldCharType="end"/>
      </w:r>
    </w:p>
    <w:p w14:paraId="4E514176" w14:textId="4EEB361E" w:rsidR="00464A83" w:rsidRDefault="0070679C" w:rsidP="00AD7845">
      <w:pPr>
        <w:jc w:val="both"/>
        <w:rPr>
          <w:szCs w:val="24"/>
        </w:rPr>
      </w:pPr>
      <w:r w:rsidRPr="00F821A1">
        <w:fldChar w:fldCharType="end"/>
      </w:r>
      <w:r w:rsidR="00AD7845" w:rsidRPr="00AD7845">
        <w:rPr>
          <w:szCs w:val="24"/>
        </w:rPr>
        <w:t xml:space="preserve"> </w:t>
      </w:r>
    </w:p>
    <w:p w14:paraId="6A7293B7" w14:textId="77777777" w:rsidR="0010030C" w:rsidRDefault="0010030C" w:rsidP="00AD7845">
      <w:pPr>
        <w:jc w:val="both"/>
        <w:rPr>
          <w:b/>
          <w:szCs w:val="24"/>
        </w:rPr>
      </w:pPr>
    </w:p>
    <w:p w14:paraId="4CB75C26" w14:textId="77777777" w:rsidR="0010030C" w:rsidRDefault="0010030C" w:rsidP="00AD7845">
      <w:pPr>
        <w:jc w:val="both"/>
        <w:rPr>
          <w:b/>
          <w:szCs w:val="24"/>
        </w:rPr>
      </w:pPr>
    </w:p>
    <w:p w14:paraId="6F369452" w14:textId="77777777" w:rsidR="0010030C" w:rsidRDefault="0010030C" w:rsidP="00AD7845">
      <w:pPr>
        <w:jc w:val="both"/>
        <w:rPr>
          <w:b/>
          <w:szCs w:val="24"/>
        </w:rPr>
      </w:pPr>
    </w:p>
    <w:p w14:paraId="39BEC468" w14:textId="77777777" w:rsidR="0010030C" w:rsidRDefault="0010030C" w:rsidP="00AD7845">
      <w:pPr>
        <w:jc w:val="both"/>
        <w:rPr>
          <w:b/>
          <w:szCs w:val="24"/>
        </w:rPr>
      </w:pPr>
    </w:p>
    <w:p w14:paraId="13D11A92" w14:textId="77777777" w:rsidR="0010030C" w:rsidRDefault="0010030C" w:rsidP="00AD7845">
      <w:pPr>
        <w:jc w:val="both"/>
        <w:rPr>
          <w:b/>
          <w:szCs w:val="24"/>
        </w:rPr>
      </w:pPr>
    </w:p>
    <w:p w14:paraId="6E21A675" w14:textId="77777777" w:rsidR="0010030C" w:rsidRDefault="0010030C" w:rsidP="00AD7845">
      <w:pPr>
        <w:jc w:val="both"/>
        <w:rPr>
          <w:b/>
          <w:szCs w:val="24"/>
        </w:rPr>
      </w:pPr>
    </w:p>
    <w:p w14:paraId="27884E28" w14:textId="77777777" w:rsidR="0010030C" w:rsidRDefault="0010030C" w:rsidP="00AD7845">
      <w:pPr>
        <w:jc w:val="both"/>
        <w:rPr>
          <w:b/>
          <w:szCs w:val="24"/>
        </w:rPr>
      </w:pPr>
    </w:p>
    <w:p w14:paraId="15D91B26" w14:textId="77777777" w:rsidR="0010030C" w:rsidRDefault="0010030C" w:rsidP="00AD7845">
      <w:pPr>
        <w:jc w:val="both"/>
        <w:rPr>
          <w:b/>
          <w:szCs w:val="24"/>
        </w:rPr>
      </w:pPr>
    </w:p>
    <w:p w14:paraId="44DB3548" w14:textId="77777777" w:rsidR="0010030C" w:rsidRDefault="0010030C" w:rsidP="00AD7845">
      <w:pPr>
        <w:jc w:val="both"/>
        <w:rPr>
          <w:b/>
          <w:szCs w:val="24"/>
        </w:rPr>
      </w:pPr>
    </w:p>
    <w:p w14:paraId="643093B7" w14:textId="77777777" w:rsidR="0010030C" w:rsidRDefault="0010030C" w:rsidP="00AD7845">
      <w:pPr>
        <w:jc w:val="both"/>
        <w:rPr>
          <w:b/>
          <w:szCs w:val="24"/>
        </w:rPr>
      </w:pPr>
    </w:p>
    <w:p w14:paraId="3EE396B0" w14:textId="2897D76F" w:rsidR="00AD7845" w:rsidRPr="00AD7845" w:rsidRDefault="00AD7845" w:rsidP="00AD7845">
      <w:pPr>
        <w:jc w:val="both"/>
        <w:rPr>
          <w:b/>
          <w:szCs w:val="24"/>
        </w:rPr>
      </w:pPr>
      <w:proofErr w:type="gramStart"/>
      <w:r w:rsidRPr="00AD7845">
        <w:rPr>
          <w:b/>
          <w:szCs w:val="24"/>
        </w:rPr>
        <w:lastRenderedPageBreak/>
        <w:t>ENTRE LES</w:t>
      </w:r>
      <w:proofErr w:type="gramEnd"/>
      <w:r w:rsidRPr="00AD7845">
        <w:rPr>
          <w:b/>
          <w:szCs w:val="24"/>
        </w:rPr>
        <w:t xml:space="preserve"> SOUSSIGNES</w:t>
      </w:r>
    </w:p>
    <w:p w14:paraId="5E69412B" w14:textId="14354E43" w:rsidR="00AD7845" w:rsidRDefault="00AD7845" w:rsidP="00AD7845">
      <w:pPr>
        <w:jc w:val="both"/>
        <w:rPr>
          <w:szCs w:val="24"/>
        </w:rPr>
      </w:pPr>
      <w:r>
        <w:rPr>
          <w:szCs w:val="24"/>
        </w:rPr>
        <w:t xml:space="preserve">La </w:t>
      </w:r>
      <w:r w:rsidRPr="00AD7845">
        <w:rPr>
          <w:b/>
          <w:szCs w:val="24"/>
        </w:rPr>
        <w:t>S.A.S. AD’S UP CONSULTING</w:t>
      </w:r>
      <w:r>
        <w:rPr>
          <w:szCs w:val="24"/>
        </w:rPr>
        <w:t xml:space="preserve">, dont le siège social est sis 64 boulevard Beaumarchais – 75011 PARIS, (N° SIRET : 752 895 615 00041), représentée par Monsieur </w:t>
      </w:r>
      <w:r w:rsidR="0085667D">
        <w:rPr>
          <w:szCs w:val="24"/>
        </w:rPr>
        <w:tab/>
      </w:r>
      <w:r w:rsidR="0085667D">
        <w:rPr>
          <w:szCs w:val="24"/>
        </w:rPr>
        <w:tab/>
      </w:r>
      <w:r w:rsidR="0085667D">
        <w:rPr>
          <w:szCs w:val="24"/>
        </w:rPr>
        <w:tab/>
      </w:r>
      <w:r>
        <w:rPr>
          <w:szCs w:val="24"/>
        </w:rPr>
        <w:t xml:space="preserve">, en sa qualité de Directeur associé, </w:t>
      </w:r>
    </w:p>
    <w:p w14:paraId="358137C1" w14:textId="26190DCC" w:rsidR="00AD7845" w:rsidRDefault="00AD7845" w:rsidP="00AD7845">
      <w:pPr>
        <w:jc w:val="both"/>
        <w:rPr>
          <w:szCs w:val="24"/>
        </w:rPr>
      </w:pPr>
      <w:r>
        <w:rPr>
          <w:szCs w:val="24"/>
        </w:rPr>
        <w:t xml:space="preserve">D’une part, </w:t>
      </w:r>
    </w:p>
    <w:p w14:paraId="2A32FFC9" w14:textId="1054DA58" w:rsidR="00AD7845" w:rsidRDefault="00AD7845" w:rsidP="00AD7845">
      <w:pPr>
        <w:jc w:val="both"/>
        <w:rPr>
          <w:szCs w:val="24"/>
        </w:rPr>
      </w:pPr>
      <w:r w:rsidRPr="00AD7845">
        <w:rPr>
          <w:b/>
          <w:szCs w:val="24"/>
        </w:rPr>
        <w:t xml:space="preserve">Et les élus titulaires du Conseil Social et Economique (CSE) </w:t>
      </w:r>
      <w:r w:rsidR="00CA29DD">
        <w:rPr>
          <w:b/>
          <w:szCs w:val="24"/>
        </w:rPr>
        <w:t>ayant la majorité des suffrages exprimés lors des dernières élections professionnelles</w:t>
      </w:r>
      <w:r>
        <w:rPr>
          <w:szCs w:val="24"/>
        </w:rPr>
        <w:t xml:space="preserve">, </w:t>
      </w:r>
    </w:p>
    <w:p w14:paraId="3DED4A7D" w14:textId="7005CD6E" w:rsidR="00AD7845" w:rsidRDefault="00AD7845" w:rsidP="00AD7845">
      <w:pPr>
        <w:jc w:val="both"/>
        <w:rPr>
          <w:szCs w:val="24"/>
        </w:rPr>
      </w:pPr>
      <w:r>
        <w:rPr>
          <w:szCs w:val="24"/>
        </w:rPr>
        <w:t xml:space="preserve">D’autre part, </w:t>
      </w:r>
    </w:p>
    <w:p w14:paraId="190228CD" w14:textId="34B5273D" w:rsidR="00AD7845" w:rsidRPr="00464A83" w:rsidRDefault="00AD7845" w:rsidP="00AD7845">
      <w:pPr>
        <w:jc w:val="both"/>
        <w:rPr>
          <w:szCs w:val="24"/>
        </w:rPr>
      </w:pPr>
      <w:r>
        <w:rPr>
          <w:szCs w:val="24"/>
        </w:rPr>
        <w:t>Ci-après désignées ensemble « Les parties »</w:t>
      </w:r>
      <w:r w:rsidR="00A944F5">
        <w:rPr>
          <w:szCs w:val="24"/>
        </w:rPr>
        <w:t>,</w:t>
      </w:r>
    </w:p>
    <w:p w14:paraId="5D3018D3" w14:textId="451C713D" w:rsidR="0070679C" w:rsidRPr="00A944F5" w:rsidRDefault="0070679C" w:rsidP="00A944F5">
      <w:pPr>
        <w:pStyle w:val="Titre1"/>
      </w:pPr>
      <w:bookmarkStart w:id="0" w:name="_Toc114130951"/>
      <w:bookmarkStart w:id="1" w:name="_Toc131600967"/>
      <w:bookmarkStart w:id="2" w:name="_Toc131601099"/>
      <w:bookmarkStart w:id="3" w:name="_Toc140071790"/>
      <w:r w:rsidRPr="00A944F5">
        <w:t>Préambule</w:t>
      </w:r>
      <w:bookmarkEnd w:id="0"/>
      <w:bookmarkEnd w:id="1"/>
      <w:bookmarkEnd w:id="2"/>
      <w:bookmarkEnd w:id="3"/>
    </w:p>
    <w:p w14:paraId="6421EC36" w14:textId="0B6F6447" w:rsidR="00AD7845" w:rsidRDefault="005710E8" w:rsidP="00A944F5">
      <w:pPr>
        <w:spacing w:after="120"/>
        <w:jc w:val="both"/>
      </w:pPr>
      <w:r>
        <w:t xml:space="preserve">Le présent avenant a pour objet la modification de certains articles de l’accord d’entreprise </w:t>
      </w:r>
      <w:r w:rsidRPr="005710E8">
        <w:t>du 3 janvier 2022 relatif à l’organisation du temps de travail</w:t>
      </w:r>
      <w:r>
        <w:t xml:space="preserve"> au sein de la société AD’S UP CONSULTING. </w:t>
      </w:r>
    </w:p>
    <w:p w14:paraId="4B66A653" w14:textId="459E3B6A" w:rsidR="005710E8" w:rsidRDefault="005710E8" w:rsidP="00A944F5">
      <w:pPr>
        <w:spacing w:after="120"/>
        <w:jc w:val="both"/>
      </w:pPr>
      <w:r>
        <w:t xml:space="preserve">Les parties conviennent des modifications suivantes : </w:t>
      </w:r>
    </w:p>
    <w:p w14:paraId="625A280C" w14:textId="4468F8CA" w:rsidR="005710E8" w:rsidRDefault="005710E8" w:rsidP="00A944F5">
      <w:pPr>
        <w:spacing w:after="120"/>
        <w:jc w:val="both"/>
      </w:pPr>
      <w:r>
        <w:t>La suppression de l’article 4 relatif à la durée du travail et aux heures supplémentaires</w:t>
      </w:r>
      <w:r w:rsidR="00413206">
        <w:t xml:space="preserve"> hormis la disposition relative au contingent annuel d’heures supplémentaires fixée à 220 heures qui reste en vigueur.</w:t>
      </w:r>
    </w:p>
    <w:p w14:paraId="3F4FFCDB" w14:textId="7BA09A77" w:rsidR="005D6DA2" w:rsidRDefault="005710E8" w:rsidP="00A944F5">
      <w:pPr>
        <w:spacing w:after="120"/>
        <w:jc w:val="both"/>
      </w:pPr>
      <w:r>
        <w:t>La mise en place d’un régime de repos compensateur de remplacement</w:t>
      </w:r>
      <w:r w:rsidR="009260F8">
        <w:t xml:space="preserve"> (RCR) pour certaines heures supplémentaires</w:t>
      </w:r>
      <w:r>
        <w:t xml:space="preserve">. Les parties au présent avenant </w:t>
      </w:r>
      <w:r w:rsidR="005D6DA2" w:rsidRPr="005D6DA2">
        <w:t xml:space="preserve">ont fait le constat de la nécessité d’instaurer un régime de </w:t>
      </w:r>
      <w:r w:rsidR="00A944F5">
        <w:t>r</w:t>
      </w:r>
      <w:r w:rsidR="005D6DA2" w:rsidRPr="005D6DA2">
        <w:t>epos compensateur de remplacement comme alternative au paiement de</w:t>
      </w:r>
      <w:r w:rsidR="00A944F5">
        <w:t xml:space="preserve"> certaines</w:t>
      </w:r>
      <w:r w:rsidR="005D6DA2" w:rsidRPr="005D6DA2">
        <w:t xml:space="preserve"> heures supplémentaires afin de répondre à la variation de la charge de travail tout en maitrisant le coût de la masse salariale et en s’efforçant de mieux concilier le temps de travail et le temps de repos</w:t>
      </w:r>
      <w:r w:rsidR="005D6DA2">
        <w:t>.</w:t>
      </w:r>
    </w:p>
    <w:p w14:paraId="765D1D4F" w14:textId="7E1A2DF8" w:rsidR="005D6DA2" w:rsidRDefault="005D6DA2" w:rsidP="00A944F5">
      <w:pPr>
        <w:spacing w:after="0"/>
        <w:jc w:val="both"/>
      </w:pPr>
      <w:r w:rsidRPr="005D6DA2">
        <w:t xml:space="preserve">Le présent accord a pour objet de fixer les modalités d'application du </w:t>
      </w:r>
      <w:r w:rsidR="009260F8">
        <w:t>r</w:t>
      </w:r>
      <w:r w:rsidRPr="005D6DA2">
        <w:t xml:space="preserve">epos </w:t>
      </w:r>
      <w:r w:rsidR="009260F8">
        <w:t>c</w:t>
      </w:r>
      <w:r w:rsidRPr="005D6DA2">
        <w:t xml:space="preserve">ompensateur de </w:t>
      </w:r>
      <w:r w:rsidR="009260F8">
        <w:t>r</w:t>
      </w:r>
      <w:r w:rsidRPr="005D6DA2">
        <w:t xml:space="preserve">emplacement : il organise le remplacement </w:t>
      </w:r>
      <w:r w:rsidR="00A944F5">
        <w:t>partiel</w:t>
      </w:r>
      <w:r w:rsidRPr="005D6DA2">
        <w:t xml:space="preserve"> du paiement des heures supplémentaires ainsi que leurs majorations par un repos compensateur équivalent. </w:t>
      </w:r>
    </w:p>
    <w:p w14:paraId="7D57B313" w14:textId="4DF484A1" w:rsidR="00EA7C89" w:rsidRPr="00A944F5" w:rsidRDefault="00EA7C89" w:rsidP="00A944F5">
      <w:pPr>
        <w:pStyle w:val="Titre1"/>
      </w:pPr>
      <w:bookmarkStart w:id="4" w:name="_Toc140071791"/>
      <w:r w:rsidRPr="00A944F5">
        <w:t>Cadre juridique</w:t>
      </w:r>
      <w:bookmarkEnd w:id="4"/>
      <w:r w:rsidRPr="00A944F5">
        <w:t xml:space="preserve"> </w:t>
      </w:r>
    </w:p>
    <w:p w14:paraId="5B8F4191" w14:textId="56625738" w:rsidR="00EA7C89" w:rsidRDefault="00EA7C89" w:rsidP="009949BA">
      <w:pPr>
        <w:jc w:val="both"/>
      </w:pPr>
      <w:r>
        <w:t xml:space="preserve">Le </w:t>
      </w:r>
      <w:r w:rsidRPr="00A944F5">
        <w:t xml:space="preserve">présent </w:t>
      </w:r>
      <w:r w:rsidR="00A944F5" w:rsidRPr="00A944F5">
        <w:t>avenant</w:t>
      </w:r>
      <w:r>
        <w:t xml:space="preserve"> a été établi en tenant compte des dispositions légales</w:t>
      </w:r>
      <w:r w:rsidR="005710E8">
        <w:t xml:space="preserve"> (en application des articles</w:t>
      </w:r>
      <w:r w:rsidR="005710E8" w:rsidRPr="005710E8">
        <w:t xml:space="preserve"> </w:t>
      </w:r>
      <w:r w:rsidR="005710E8" w:rsidRPr="005D6DA2">
        <w:t>L.</w:t>
      </w:r>
      <w:r w:rsidR="009260F8">
        <w:t xml:space="preserve"> </w:t>
      </w:r>
      <w:r w:rsidR="005710E8" w:rsidRPr="005D6DA2">
        <w:t>3121-28 et L.</w:t>
      </w:r>
      <w:r w:rsidR="009260F8">
        <w:t xml:space="preserve"> </w:t>
      </w:r>
      <w:r w:rsidR="005710E8" w:rsidRPr="005D6DA2">
        <w:t>3121-33 du Code du travail</w:t>
      </w:r>
      <w:r w:rsidR="005710E8">
        <w:t>)</w:t>
      </w:r>
      <w:r>
        <w:t xml:space="preserve">, règlementaires et conventionnelles applicables à la date de sa conclusion. </w:t>
      </w:r>
    </w:p>
    <w:p w14:paraId="46B769F5" w14:textId="77777777" w:rsidR="0070679C" w:rsidRPr="00A944F5" w:rsidRDefault="0070679C" w:rsidP="00A944F5">
      <w:pPr>
        <w:pStyle w:val="Titre1"/>
      </w:pPr>
      <w:bookmarkStart w:id="5" w:name="_Toc131600968"/>
      <w:bookmarkStart w:id="6" w:name="_Toc131601100"/>
      <w:bookmarkStart w:id="7" w:name="_Toc140071792"/>
      <w:r w:rsidRPr="00A944F5">
        <w:t>Champ d’application</w:t>
      </w:r>
      <w:bookmarkEnd w:id="5"/>
      <w:bookmarkEnd w:id="6"/>
      <w:bookmarkEnd w:id="7"/>
    </w:p>
    <w:p w14:paraId="0568AE0E" w14:textId="2965CF12" w:rsidR="0070679C" w:rsidRPr="0070679C" w:rsidRDefault="00464A83" w:rsidP="00A944F5">
      <w:pPr>
        <w:spacing w:after="120"/>
        <w:jc w:val="both"/>
      </w:pPr>
      <w:bookmarkStart w:id="8" w:name="_Toc114130954"/>
      <w:r w:rsidRPr="00A944F5">
        <w:t>Le présent a</w:t>
      </w:r>
      <w:r w:rsidR="00A944F5" w:rsidRPr="00A944F5">
        <w:t>venant</w:t>
      </w:r>
      <w:r w:rsidR="0070679C" w:rsidRPr="0070679C">
        <w:t xml:space="preserve"> </w:t>
      </w:r>
      <w:r w:rsidR="005D6DA2">
        <w:t xml:space="preserve">concerne l’ensemble du </w:t>
      </w:r>
      <w:r w:rsidR="0070679C" w:rsidRPr="0070679C">
        <w:t>personnel de l’entreprise</w:t>
      </w:r>
      <w:r w:rsidR="005710E8">
        <w:t xml:space="preserve"> sans condition d’ancienneté</w:t>
      </w:r>
      <w:r w:rsidR="005F55F7">
        <w:t xml:space="preserve">, lié par un contrat de travail quelle qu’en soit la nature (contrat </w:t>
      </w:r>
      <w:r w:rsidR="005F55F7" w:rsidRPr="0070679C">
        <w:t>à durée indéterminée ou à durée déterminée</w:t>
      </w:r>
      <w:r w:rsidR="005F55F7">
        <w:t>)</w:t>
      </w:r>
      <w:r w:rsidR="00FF0C2B">
        <w:t xml:space="preserve"> </w:t>
      </w:r>
      <w:r w:rsidR="005C17FA">
        <w:t>dont l’horaire</w:t>
      </w:r>
      <w:r w:rsidR="005710E8">
        <w:t xml:space="preserve"> est supérieur à 35 heures</w:t>
      </w:r>
      <w:r w:rsidR="005C17FA">
        <w:t xml:space="preserve"> hebdomadaires</w:t>
      </w:r>
      <w:r w:rsidR="005F55F7">
        <w:t>.</w:t>
      </w:r>
      <w:r w:rsidR="005710E8">
        <w:t xml:space="preserve"> </w:t>
      </w:r>
    </w:p>
    <w:p w14:paraId="1BE9FE98" w14:textId="77777777" w:rsidR="0070679C" w:rsidRPr="0070679C" w:rsidRDefault="0070679C" w:rsidP="00A944F5">
      <w:pPr>
        <w:spacing w:after="120"/>
        <w:jc w:val="both"/>
      </w:pPr>
      <w:r w:rsidRPr="0070679C">
        <w:lastRenderedPageBreak/>
        <w:t>Il est précisé que sont exclus du champ d’application de ce dispositif :</w:t>
      </w:r>
    </w:p>
    <w:p w14:paraId="7AD8C6D6" w14:textId="41403D3B" w:rsidR="0070679C" w:rsidRPr="0070679C" w:rsidRDefault="0070679C" w:rsidP="00A944F5">
      <w:pPr>
        <w:pStyle w:val="Paragraphedeliste"/>
        <w:numPr>
          <w:ilvl w:val="0"/>
          <w:numId w:val="17"/>
        </w:numPr>
      </w:pPr>
      <w:r w:rsidRPr="0070679C">
        <w:t xml:space="preserve">les cadres soumis au régime du forfait jours, </w:t>
      </w:r>
    </w:p>
    <w:p w14:paraId="6950F3BB" w14:textId="00BE0064" w:rsidR="0070679C" w:rsidRDefault="0070679C" w:rsidP="00A944F5">
      <w:pPr>
        <w:pStyle w:val="Paragraphedeliste"/>
        <w:numPr>
          <w:ilvl w:val="0"/>
          <w:numId w:val="17"/>
        </w:numPr>
      </w:pPr>
      <w:r w:rsidRPr="0070679C">
        <w:t>les cadres dirigeants tels que définis par l’article L. 3111-2 du Code du travail, ces derniers étant non soumis à la réglementation sur le temps de travail,</w:t>
      </w:r>
    </w:p>
    <w:p w14:paraId="1421BB92" w14:textId="78F37486" w:rsidR="005710E8" w:rsidRPr="003D2136" w:rsidRDefault="005710E8" w:rsidP="00A944F5">
      <w:pPr>
        <w:pStyle w:val="Paragraphedeliste"/>
        <w:numPr>
          <w:ilvl w:val="0"/>
          <w:numId w:val="17"/>
        </w:numPr>
      </w:pPr>
      <w:r>
        <w:t xml:space="preserve">les salariés à temps partiel pour lesquels la réalisation d’heures complémentaires est </w:t>
      </w:r>
      <w:r w:rsidRPr="003D2136">
        <w:t>obligatoirement rémunérée conformément à la législation en vigueur,</w:t>
      </w:r>
    </w:p>
    <w:p w14:paraId="61A32DAA" w14:textId="654B7E93" w:rsidR="0070679C" w:rsidRPr="003D2136" w:rsidRDefault="0070679C" w:rsidP="00A944F5">
      <w:pPr>
        <w:pStyle w:val="Paragraphedeliste"/>
        <w:numPr>
          <w:ilvl w:val="0"/>
          <w:numId w:val="17"/>
        </w:numPr>
      </w:pPr>
      <w:r w:rsidRPr="003D2136">
        <w:t>les stagiaires</w:t>
      </w:r>
      <w:r w:rsidR="009260F8" w:rsidRPr="003D2136">
        <w:t xml:space="preserve"> et </w:t>
      </w:r>
      <w:r w:rsidRPr="003D2136">
        <w:t>les apprentis</w:t>
      </w:r>
      <w:r w:rsidR="00892D35" w:rsidRPr="003D2136">
        <w:t xml:space="preserve"> (contrats de professionnalisation et contrats apprentissages)</w:t>
      </w:r>
      <w:r w:rsidRPr="003D2136">
        <w:t>.</w:t>
      </w:r>
    </w:p>
    <w:p w14:paraId="76975D08" w14:textId="60BB4FB4" w:rsidR="0070679C" w:rsidRPr="00A944F5" w:rsidRDefault="005D6DA2" w:rsidP="00A944F5">
      <w:pPr>
        <w:pStyle w:val="Titre1"/>
      </w:pPr>
      <w:bookmarkStart w:id="9" w:name="_Toc140071793"/>
      <w:r w:rsidRPr="00A944F5">
        <w:t>Etendue du remplacement</w:t>
      </w:r>
      <w:bookmarkEnd w:id="9"/>
    </w:p>
    <w:p w14:paraId="0B697BA2" w14:textId="0F283351" w:rsidR="003D482C" w:rsidRDefault="005710E8" w:rsidP="00A944F5">
      <w:pPr>
        <w:spacing w:after="120"/>
        <w:jc w:val="both"/>
      </w:pPr>
      <w:bookmarkStart w:id="10" w:name="_Toc131600970"/>
      <w:bookmarkStart w:id="11" w:name="_Toc131601102"/>
      <w:bookmarkStart w:id="12" w:name="_Hlk131597775"/>
      <w:bookmarkEnd w:id="8"/>
      <w:r>
        <w:t xml:space="preserve">Seule la </w:t>
      </w:r>
      <w:r w:rsidR="005C17FA">
        <w:t>39</w:t>
      </w:r>
      <w:r w:rsidR="005C17FA" w:rsidRPr="003D482C">
        <w:rPr>
          <w:vertAlign w:val="superscript"/>
        </w:rPr>
        <w:t>ème</w:t>
      </w:r>
      <w:r>
        <w:t xml:space="preserve"> heure supplémentaire</w:t>
      </w:r>
      <w:r w:rsidR="00413206">
        <w:t xml:space="preserve"> </w:t>
      </w:r>
      <w:r>
        <w:t>est concerné</w:t>
      </w:r>
      <w:r w:rsidR="003D482C">
        <w:t>e</w:t>
      </w:r>
      <w:r w:rsidR="005D6DA2" w:rsidRPr="005D6DA2">
        <w:t xml:space="preserve"> par le dispositif</w:t>
      </w:r>
      <w:r w:rsidR="003D482C">
        <w:t>.</w:t>
      </w:r>
    </w:p>
    <w:p w14:paraId="0F4D59D9" w14:textId="3D01DEEF" w:rsidR="005D6DA2" w:rsidRPr="005D6DA2" w:rsidRDefault="003D482C" w:rsidP="00A944F5">
      <w:pPr>
        <w:spacing w:after="120"/>
        <w:jc w:val="both"/>
      </w:pPr>
      <w:r>
        <w:t>Il est en effet entendu entre les parties que les heures supplémentaires de la 36</w:t>
      </w:r>
      <w:r w:rsidRPr="003D482C">
        <w:rPr>
          <w:vertAlign w:val="superscript"/>
        </w:rPr>
        <w:t>ème</w:t>
      </w:r>
      <w:r>
        <w:t xml:space="preserve"> à la 38</w:t>
      </w:r>
      <w:r w:rsidRPr="003D482C">
        <w:rPr>
          <w:vertAlign w:val="superscript"/>
        </w:rPr>
        <w:t>ème</w:t>
      </w:r>
      <w:r>
        <w:t xml:space="preserve"> heure</w:t>
      </w:r>
      <w:r w:rsidR="00413206">
        <w:t xml:space="preserve"> </w:t>
      </w:r>
      <w:r>
        <w:t>fassent l’objet d’une rémunération</w:t>
      </w:r>
      <w:r w:rsidR="00413206">
        <w:t xml:space="preserve"> </w:t>
      </w:r>
      <w:r>
        <w:t>avec les majorations afférentes.</w:t>
      </w:r>
    </w:p>
    <w:p w14:paraId="37B01114" w14:textId="7A27C9F6" w:rsidR="005D6DA2" w:rsidRPr="005D6DA2" w:rsidRDefault="005D6DA2" w:rsidP="00A944F5">
      <w:pPr>
        <w:spacing w:after="120"/>
        <w:jc w:val="both"/>
      </w:pPr>
      <w:r w:rsidRPr="005D6DA2">
        <w:t>Il est rappelé que les heures supplémentaires se décompte</w:t>
      </w:r>
      <w:r w:rsidR="00176954">
        <w:t>nt</w:t>
      </w:r>
      <w:r w:rsidRPr="005D6DA2">
        <w:t xml:space="preserve"> par semaine civile</w:t>
      </w:r>
      <w:r w:rsidR="00A944F5">
        <w:t>,</w:t>
      </w:r>
      <w:r w:rsidRPr="005D6DA2">
        <w:t xml:space="preserve"> la semaine débutant le lundi à 0 heure et se terminant le dimanche à 24 heures.</w:t>
      </w:r>
    </w:p>
    <w:p w14:paraId="467D7918" w14:textId="2380634E" w:rsidR="005D6DA2" w:rsidRPr="00151EA4" w:rsidRDefault="005D6DA2" w:rsidP="00A336E8">
      <w:pPr>
        <w:spacing w:after="120"/>
        <w:jc w:val="both"/>
      </w:pPr>
      <w:r w:rsidRPr="005D6DA2">
        <w:t xml:space="preserve">Les parties conviennent de la conversion des </w:t>
      </w:r>
      <w:r w:rsidRPr="00151EA4">
        <w:t>heures supplémentaires selon le mode suivant :</w:t>
      </w:r>
      <w:r w:rsidR="00A336E8">
        <w:t xml:space="preserve"> une</w:t>
      </w:r>
      <w:r w:rsidRPr="00151EA4">
        <w:t xml:space="preserve"> heure supplémentaire majorée normalement à 25% donne un repos compensateur de remplacement de 1 heure et 15 minutes</w:t>
      </w:r>
      <w:r w:rsidR="00A336E8">
        <w:t>.</w:t>
      </w:r>
    </w:p>
    <w:p w14:paraId="65377511" w14:textId="4CC2E246" w:rsidR="00742534" w:rsidRDefault="005D6DA2" w:rsidP="00A944F5">
      <w:pPr>
        <w:spacing w:after="120"/>
        <w:jc w:val="both"/>
      </w:pPr>
      <w:r w:rsidRPr="005D6DA2">
        <w:t>Cette formule de remplacement n’a pas un caractère obligatoire</w:t>
      </w:r>
      <w:r w:rsidR="00742534">
        <w:t xml:space="preserve"> pour les salariés déjà présents dans les effectifs</w:t>
      </w:r>
      <w:r w:rsidRPr="005D6DA2">
        <w:t>.</w:t>
      </w:r>
      <w:r w:rsidR="00742534">
        <w:t xml:space="preserve"> </w:t>
      </w:r>
      <w:r w:rsidR="005F55F7" w:rsidRPr="005F55F7">
        <w:t xml:space="preserve">Les salariés souhaitant bénéficier de ce dispositif devront se manifester auprès de </w:t>
      </w:r>
      <w:r w:rsidR="005F55F7">
        <w:t>la Direction</w:t>
      </w:r>
      <w:r w:rsidR="00892D35">
        <w:t xml:space="preserve"> </w:t>
      </w:r>
      <w:r w:rsidR="00892D35" w:rsidRPr="00151250">
        <w:t>avant le 20 du mois</w:t>
      </w:r>
      <w:r w:rsidR="00151250" w:rsidRPr="00151250">
        <w:t xml:space="preserve">. </w:t>
      </w:r>
      <w:r w:rsidR="00151250">
        <w:t>Il sera procédé à l</w:t>
      </w:r>
      <w:r w:rsidR="00A336E8">
        <w:t>a signature d’un avenant au contrat de travail sera nécessaire</w:t>
      </w:r>
      <w:r w:rsidR="00742534">
        <w:t xml:space="preserve"> sans que le salarié ne puisse revenir sur sa décision</w:t>
      </w:r>
      <w:r w:rsidR="00A336E8">
        <w:t>.</w:t>
      </w:r>
      <w:r w:rsidR="00887391" w:rsidRPr="00887391">
        <w:rPr>
          <w:color w:val="000000"/>
          <w:sz w:val="27"/>
          <w:szCs w:val="27"/>
        </w:rPr>
        <w:t xml:space="preserve"> </w:t>
      </w:r>
      <w:r w:rsidR="00887391">
        <w:t>S</w:t>
      </w:r>
      <w:r w:rsidR="00887391" w:rsidRPr="00887391">
        <w:t>ans manifestation de la part du salarié, les heures supplémentaires réalisées seront automatiquement rémunérées</w:t>
      </w:r>
      <w:r w:rsidR="00887391">
        <w:t xml:space="preserve"> conformément aux dispositions légales et conventionnelles en vigueur</w:t>
      </w:r>
      <w:r w:rsidR="00887391" w:rsidRPr="00887391">
        <w:t>.</w:t>
      </w:r>
    </w:p>
    <w:p w14:paraId="6B6F71A4" w14:textId="16018D3A" w:rsidR="00742534" w:rsidRDefault="00742534" w:rsidP="00A944F5">
      <w:pPr>
        <w:spacing w:after="120"/>
        <w:jc w:val="both"/>
      </w:pPr>
      <w:r>
        <w:t xml:space="preserve">Cette formule de remplacement est obligatoire pour tous les nouveaux embauchés. </w:t>
      </w:r>
    </w:p>
    <w:p w14:paraId="5C1762E1" w14:textId="77777777" w:rsidR="005D6DA2" w:rsidRDefault="005D6DA2" w:rsidP="00A944F5">
      <w:pPr>
        <w:spacing w:after="120"/>
        <w:jc w:val="both"/>
      </w:pPr>
      <w:r w:rsidRPr="005D6DA2">
        <w:t xml:space="preserve">La prise du repos ne peut être remplacée par une indemnité compensatrice qu’en cas de départ du salarié de l’entreprise ou de décès. </w:t>
      </w:r>
    </w:p>
    <w:p w14:paraId="13EDA294" w14:textId="77777777" w:rsidR="005D6DA2" w:rsidRDefault="005D6DA2" w:rsidP="00A944F5">
      <w:pPr>
        <w:spacing w:after="120"/>
        <w:jc w:val="both"/>
      </w:pPr>
      <w:r w:rsidRPr="005D6DA2">
        <w:t xml:space="preserve">Dans le premier cas, les repos devront être pris avant le départ du salarié ou, en cas d’impossibilité, le salarié recevra une indemnité dont le montant correspond à ses droits acquis. </w:t>
      </w:r>
    </w:p>
    <w:p w14:paraId="18328C53" w14:textId="0839292F" w:rsidR="005D6DA2" w:rsidRPr="005D6DA2" w:rsidRDefault="005D6DA2" w:rsidP="00A944F5">
      <w:pPr>
        <w:spacing w:after="120"/>
        <w:jc w:val="both"/>
      </w:pPr>
      <w:r w:rsidRPr="005D6DA2">
        <w:t>Dans le second cas, les ayants droits du salarié décédé percevront une indemnité dont le montant correspond aux droits acquis. Si une indemnité compensatrice est versée, celle-ci a le caractère de salaire et sera soumises aux charges sociales afférentes.</w:t>
      </w:r>
    </w:p>
    <w:p w14:paraId="7575DEC9" w14:textId="294437E2" w:rsidR="005D6DA2" w:rsidRDefault="005D6DA2" w:rsidP="00A944F5">
      <w:pPr>
        <w:spacing w:after="120"/>
        <w:jc w:val="both"/>
      </w:pPr>
      <w:r w:rsidRPr="005D6DA2">
        <w:t>Les heures supplémentaires ouvrant droit en totalité (heures travaillées + majoration) au repos compensateur de remplacement ne s'imputent pas sur le contingent annuel. </w:t>
      </w:r>
    </w:p>
    <w:p w14:paraId="39209618" w14:textId="6B8E83A6" w:rsidR="0010030C" w:rsidRPr="005D6DA2" w:rsidRDefault="0010030C" w:rsidP="00A944F5">
      <w:pPr>
        <w:spacing w:after="120"/>
        <w:jc w:val="both"/>
      </w:pPr>
      <w:r w:rsidRPr="0010030C">
        <w:t xml:space="preserve">Le contingent d'heures supplémentaires applicable à l'entreprise est de </w:t>
      </w:r>
      <w:r>
        <w:t>220</w:t>
      </w:r>
      <w:r w:rsidRPr="0010030C">
        <w:t> heures par salarié et par an.</w:t>
      </w:r>
    </w:p>
    <w:p w14:paraId="6AA08131" w14:textId="77777777" w:rsidR="0070679C" w:rsidRPr="00A944F5" w:rsidRDefault="0070679C" w:rsidP="00A944F5">
      <w:pPr>
        <w:pStyle w:val="Titre1"/>
      </w:pPr>
      <w:bookmarkStart w:id="13" w:name="_Toc127187829"/>
      <w:bookmarkStart w:id="14" w:name="_Toc131600980"/>
      <w:bookmarkStart w:id="15" w:name="_Toc131601112"/>
      <w:bookmarkStart w:id="16" w:name="_Toc140071794"/>
      <w:bookmarkEnd w:id="10"/>
      <w:bookmarkEnd w:id="11"/>
      <w:bookmarkEnd w:id="12"/>
      <w:r w:rsidRPr="00A944F5">
        <w:lastRenderedPageBreak/>
        <w:t>Modalités de prise des jours de repos</w:t>
      </w:r>
      <w:bookmarkEnd w:id="13"/>
      <w:bookmarkEnd w:id="14"/>
      <w:bookmarkEnd w:id="15"/>
      <w:bookmarkEnd w:id="16"/>
    </w:p>
    <w:p w14:paraId="5BE72902" w14:textId="53B219C3" w:rsidR="006B7A92" w:rsidRPr="00A944F5" w:rsidRDefault="006B7A92" w:rsidP="00A944F5">
      <w:pPr>
        <w:spacing w:after="120"/>
        <w:jc w:val="both"/>
      </w:pPr>
      <w:bookmarkStart w:id="17" w:name="_Toc127187831"/>
      <w:bookmarkStart w:id="18" w:name="_Toc131600982"/>
      <w:bookmarkStart w:id="19" w:name="_Toc131601114"/>
      <w:r w:rsidRPr="00A944F5">
        <w:t xml:space="preserve">La période de référence pour apprécier l’acquisition du repos compensateur de remplacement s’étend </w:t>
      </w:r>
      <w:r w:rsidR="005C17FA">
        <w:t>du 1</w:t>
      </w:r>
      <w:r w:rsidR="005C17FA" w:rsidRPr="005C17FA">
        <w:rPr>
          <w:vertAlign w:val="superscript"/>
        </w:rPr>
        <w:t>er</w:t>
      </w:r>
      <w:r w:rsidRPr="00A944F5">
        <w:t xml:space="preserve"> juin au 31 mai. </w:t>
      </w:r>
    </w:p>
    <w:p w14:paraId="4C823DA3" w14:textId="77777777" w:rsidR="006B7A92" w:rsidRPr="00A944F5" w:rsidRDefault="006B7A92" w:rsidP="00A944F5">
      <w:pPr>
        <w:spacing w:after="120"/>
        <w:jc w:val="both"/>
      </w:pPr>
      <w:r w:rsidRPr="00A944F5">
        <w:t>La prise du repos devra se faire tout en veillant à assurer l’équité entre les salariés et le bon fonctionnement de l’entreprise. Le salarié qui souhaite prendre des repos doit satisfaire aux conditions ci-dessous énoncées.</w:t>
      </w:r>
    </w:p>
    <w:p w14:paraId="3FE3F2ED" w14:textId="635B50B2" w:rsidR="006B7A92" w:rsidRPr="00A944F5" w:rsidRDefault="006B7A92" w:rsidP="00A944F5">
      <w:pPr>
        <w:spacing w:after="120"/>
        <w:jc w:val="both"/>
      </w:pPr>
      <w:r w:rsidRPr="00A944F5">
        <w:t>Le repos compensateur acquis sur l’année civile N doit être pris avant le 31 mai de l’année N+1. A cette date, ils doivent être soldés.</w:t>
      </w:r>
    </w:p>
    <w:p w14:paraId="2C648525" w14:textId="563889DB" w:rsidR="00CA29DD" w:rsidRPr="00CA29DD" w:rsidRDefault="006B7A92" w:rsidP="00CA29DD">
      <w:pPr>
        <w:spacing w:after="120"/>
        <w:jc w:val="both"/>
      </w:pPr>
      <w:bookmarkStart w:id="20" w:name="_Toc529798798"/>
      <w:bookmarkStart w:id="21" w:name="_Toc529800769"/>
      <w:bookmarkStart w:id="22" w:name="_Toc529802366"/>
      <w:bookmarkStart w:id="23" w:name="_Toc529806280"/>
      <w:bookmarkStart w:id="24" w:name="_Toc95143042"/>
      <w:bookmarkStart w:id="25" w:name="_Toc95214443"/>
      <w:bookmarkStart w:id="26" w:name="_Toc95214586"/>
      <w:bookmarkStart w:id="27" w:name="_Toc529798799"/>
      <w:bookmarkStart w:id="28" w:name="_Toc529800770"/>
      <w:bookmarkStart w:id="29" w:name="_Toc529802367"/>
      <w:bookmarkStart w:id="30" w:name="_Toc529806281"/>
      <w:bookmarkStart w:id="31" w:name="_Toc95143043"/>
      <w:bookmarkStart w:id="32" w:name="_Toc95214444"/>
      <w:bookmarkStart w:id="33" w:name="_Toc95214587"/>
      <w:bookmarkEnd w:id="20"/>
      <w:bookmarkEnd w:id="21"/>
      <w:bookmarkEnd w:id="22"/>
      <w:bookmarkEnd w:id="23"/>
      <w:bookmarkEnd w:id="24"/>
      <w:bookmarkEnd w:id="25"/>
      <w:bookmarkEnd w:id="26"/>
      <w:bookmarkEnd w:id="27"/>
      <w:bookmarkEnd w:id="28"/>
      <w:bookmarkEnd w:id="29"/>
      <w:bookmarkEnd w:id="30"/>
      <w:bookmarkEnd w:id="31"/>
      <w:bookmarkEnd w:id="32"/>
      <w:bookmarkEnd w:id="33"/>
      <w:r w:rsidRPr="00A944F5">
        <w:t xml:space="preserve">Le salarié doit attendre l’ouverture de son droit : en effet, le repos ne peut être effectivement pris que si les droits à repos accumulés par le salarié sont de </w:t>
      </w:r>
      <w:r w:rsidR="00FB60CF" w:rsidRPr="00A336E8">
        <w:t>7</w:t>
      </w:r>
      <w:r w:rsidRPr="00A336E8">
        <w:t xml:space="preserve"> heures</w:t>
      </w:r>
      <w:r w:rsidRPr="00A944F5">
        <w:t xml:space="preserve">. </w:t>
      </w:r>
      <w:r w:rsidR="00CA29DD" w:rsidRPr="00CA29DD">
        <w:t>Tant que le salarié n’a pas accumulé au moins 7 heures de repos, la Direction n’est pas tenue de donner suite à une demande de prise du repos</w:t>
      </w:r>
      <w:r w:rsidR="00EB4444">
        <w:t xml:space="preserve">. </w:t>
      </w:r>
    </w:p>
    <w:p w14:paraId="39258D02" w14:textId="4F3515F8" w:rsidR="005A2481" w:rsidRPr="00A944F5" w:rsidRDefault="005A2481" w:rsidP="00A944F5">
      <w:pPr>
        <w:spacing w:after="120"/>
        <w:jc w:val="both"/>
      </w:pPr>
      <w:r w:rsidRPr="00414B56">
        <w:t xml:space="preserve">Le repos compensateur obligatoire est pris dans un délai maximum de </w:t>
      </w:r>
      <w:r w:rsidR="004E3EC7">
        <w:t>trois</w:t>
      </w:r>
      <w:r w:rsidRPr="00414B56">
        <w:t xml:space="preserve"> mois suivant l'ouverture du droit.</w:t>
      </w:r>
      <w:r w:rsidR="003642D9" w:rsidRPr="00414B56">
        <w:t xml:space="preserve"> </w:t>
      </w:r>
    </w:p>
    <w:p w14:paraId="366509C1" w14:textId="21AB7E2C" w:rsidR="00A336E8" w:rsidRDefault="006B7A92" w:rsidP="00A944F5">
      <w:pPr>
        <w:spacing w:after="120"/>
        <w:jc w:val="both"/>
      </w:pPr>
      <w:r w:rsidRPr="00A944F5">
        <w:t>Une fois le droit ouvert, le salarié doit obligatoirement obtenir l’accord de la Direction pour la prise du repos compensateur de remplacement, soit par journée soit par demi-journée</w:t>
      </w:r>
      <w:r w:rsidRPr="00A336E8">
        <w:t>, à la convenance du salari</w:t>
      </w:r>
      <w:r w:rsidR="00151250">
        <w:t xml:space="preserve">é. La prise du repos compensateur de remplacement peut être effectuée dans la limite de deux journées consécutives. </w:t>
      </w:r>
    </w:p>
    <w:p w14:paraId="37224396" w14:textId="03757A1C" w:rsidR="00413206" w:rsidRDefault="006B7A92" w:rsidP="00FB60CF">
      <w:pPr>
        <w:spacing w:after="120"/>
        <w:jc w:val="both"/>
      </w:pPr>
      <w:r w:rsidRPr="00FB60CF">
        <w:t xml:space="preserve">La journée ou demi-journée au cours de laquelle le repos est pris correspond au nombre d’heures de travail que le salarié aurait effectué pendant cette journée ou cette demi-journée. </w:t>
      </w:r>
    </w:p>
    <w:p w14:paraId="67939A09" w14:textId="77777777" w:rsidR="00FB60CF" w:rsidRDefault="006B7A92" w:rsidP="00FB60CF">
      <w:pPr>
        <w:spacing w:after="120"/>
        <w:jc w:val="both"/>
      </w:pPr>
      <w:r w:rsidRPr="00FB60CF">
        <w:t>Néanmoins, en cas de nécessité, et après accord de la Direction, ce repos compensateur pourra être pris sur la base d’un autre nombre défini d’heures.</w:t>
      </w:r>
    </w:p>
    <w:p w14:paraId="053EA89E" w14:textId="7102503D" w:rsidR="00FB60CF" w:rsidRDefault="006B7A92" w:rsidP="00FB60CF">
      <w:pPr>
        <w:spacing w:after="120"/>
        <w:jc w:val="both"/>
        <w:rPr>
          <w:rStyle w:val="exemple"/>
        </w:rPr>
      </w:pPr>
      <w:r w:rsidRPr="00151EA4">
        <w:rPr>
          <w:rStyle w:val="exemple"/>
        </w:rPr>
        <w:t>Lorsqu'un salarié ne demand</w:t>
      </w:r>
      <w:r>
        <w:rPr>
          <w:rStyle w:val="exemple"/>
        </w:rPr>
        <w:t>e pas à prendre son repos acquis sur l’année N avant le 31 mai de l’année N+1</w:t>
      </w:r>
      <w:r w:rsidRPr="00151EA4">
        <w:rPr>
          <w:rStyle w:val="exemple"/>
        </w:rPr>
        <w:t xml:space="preserve">, la Direction lui signifiera par écrit </w:t>
      </w:r>
      <w:r w:rsidR="00151250">
        <w:rPr>
          <w:rStyle w:val="exemple"/>
        </w:rPr>
        <w:t>son</w:t>
      </w:r>
      <w:r w:rsidRPr="00151EA4">
        <w:rPr>
          <w:rStyle w:val="exemple"/>
        </w:rPr>
        <w:t xml:space="preserve"> l'obligation de les prendre</w:t>
      </w:r>
      <w:r w:rsidR="00151250">
        <w:rPr>
          <w:rStyle w:val="exemple"/>
        </w:rPr>
        <w:t>.</w:t>
      </w:r>
      <w:r w:rsidRPr="00506F0E">
        <w:rPr>
          <w:rStyle w:val="exemple"/>
          <w:strike/>
          <w:color w:val="FF0000"/>
        </w:rPr>
        <w:t xml:space="preserve"> </w:t>
      </w:r>
    </w:p>
    <w:p w14:paraId="6612E367" w14:textId="6CDBF7FF" w:rsidR="006B7A92" w:rsidRPr="006B7A92" w:rsidRDefault="006B7A92" w:rsidP="00FB60CF">
      <w:pPr>
        <w:spacing w:after="120"/>
        <w:jc w:val="both"/>
      </w:pPr>
      <w:r w:rsidRPr="006B7A92">
        <w:t xml:space="preserve">Tout </w:t>
      </w:r>
      <w:r w:rsidR="00FB60CF" w:rsidRPr="00A944F5">
        <w:t>repos compensateur de remplacement</w:t>
      </w:r>
      <w:r w:rsidRPr="006B7A92">
        <w:t xml:space="preserve"> non pris dans les délais impartis sera perdu sauf circonstances exceptionnelles.</w:t>
      </w:r>
    </w:p>
    <w:p w14:paraId="33FB97A8" w14:textId="0720EEA5" w:rsidR="0070679C" w:rsidRPr="00FB60CF" w:rsidRDefault="006B7A92" w:rsidP="00A944F5">
      <w:pPr>
        <w:pStyle w:val="Titre1"/>
      </w:pPr>
      <w:bookmarkStart w:id="34" w:name="_Toc140071795"/>
      <w:bookmarkEnd w:id="17"/>
      <w:bookmarkEnd w:id="18"/>
      <w:bookmarkEnd w:id="19"/>
      <w:r w:rsidRPr="00FB60CF">
        <w:t>Formalité de prise</w:t>
      </w:r>
      <w:bookmarkEnd w:id="34"/>
      <w:r w:rsidR="009260F8">
        <w:t xml:space="preserve"> des jours de repos</w:t>
      </w:r>
    </w:p>
    <w:p w14:paraId="51D05A69" w14:textId="1E331856" w:rsidR="006B7A92" w:rsidRPr="00FB60CF" w:rsidRDefault="006B7A92" w:rsidP="00FB60CF">
      <w:pPr>
        <w:spacing w:after="120"/>
        <w:jc w:val="both"/>
      </w:pPr>
      <w:bookmarkStart w:id="35" w:name="_Toc127187832"/>
      <w:bookmarkStart w:id="36" w:name="_Toc131600983"/>
      <w:bookmarkStart w:id="37" w:name="_Toc131601115"/>
      <w:r w:rsidRPr="00FB60CF">
        <w:t xml:space="preserve">Le salarié doit formuler sa demande de repos par le biais du logiciel </w:t>
      </w:r>
      <w:r w:rsidR="00A336E8">
        <w:t xml:space="preserve">RH </w:t>
      </w:r>
      <w:r w:rsidRPr="00FB60CF">
        <w:t xml:space="preserve">au </w:t>
      </w:r>
      <w:r w:rsidRPr="00151250">
        <w:t xml:space="preserve">minimum </w:t>
      </w:r>
      <w:r w:rsidR="00506F0E" w:rsidRPr="00151250">
        <w:t>15</w:t>
      </w:r>
      <w:r w:rsidRPr="00151250">
        <w:t xml:space="preserve"> jours </w:t>
      </w:r>
      <w:r w:rsidRPr="00FB60CF">
        <w:t xml:space="preserve">calendaires avant la date souhaitée pour la prise du repos, tout en précisant la date et la durée de celui-ci. Une fois cette demande reçue, la Direction dispose </w:t>
      </w:r>
      <w:r w:rsidRPr="00151250">
        <w:t xml:space="preserve">d’un délai de </w:t>
      </w:r>
      <w:r w:rsidR="00506F0E" w:rsidRPr="00151250">
        <w:t xml:space="preserve">15 </w:t>
      </w:r>
      <w:r w:rsidRPr="00151250">
        <w:t>jours calendaires</w:t>
      </w:r>
      <w:r w:rsidRPr="00506F0E">
        <w:rPr>
          <w:color w:val="FF0000"/>
        </w:rPr>
        <w:t xml:space="preserve"> </w:t>
      </w:r>
      <w:r w:rsidRPr="00FB60CF">
        <w:t>pour faire connaître sa réponse au salarié.</w:t>
      </w:r>
    </w:p>
    <w:p w14:paraId="68EEF261" w14:textId="4246544F" w:rsidR="006B7A92" w:rsidRPr="00FB60CF" w:rsidRDefault="006B7A92" w:rsidP="00FB60CF">
      <w:pPr>
        <w:spacing w:after="120"/>
        <w:jc w:val="both"/>
      </w:pPr>
      <w:r w:rsidRPr="00FB60CF">
        <w:t xml:space="preserve">La Direction peut différer une demande de repos en raison d’impératifs liés au fonctionnement de l’entreprise. La Direction proposera alors une nouvelle date pour la prise du repos, dans un délai de </w:t>
      </w:r>
      <w:r w:rsidR="00506F0E" w:rsidRPr="00151250">
        <w:t>15</w:t>
      </w:r>
      <w:r w:rsidRPr="00151250">
        <w:t xml:space="preserve"> jours calendaires </w:t>
      </w:r>
      <w:r w:rsidRPr="00FB60CF">
        <w:t>à compter du refus initial.</w:t>
      </w:r>
    </w:p>
    <w:p w14:paraId="46CE83B8" w14:textId="67CEE251" w:rsidR="006B7A92" w:rsidRPr="00FB60CF" w:rsidRDefault="006B7A92" w:rsidP="00A944F5">
      <w:pPr>
        <w:pStyle w:val="Titre1"/>
      </w:pPr>
      <w:bookmarkStart w:id="38" w:name="_Toc140071796"/>
      <w:r w:rsidRPr="00FB60CF">
        <w:lastRenderedPageBreak/>
        <w:t>Modalités d’information des salariés</w:t>
      </w:r>
      <w:bookmarkEnd w:id="38"/>
    </w:p>
    <w:p w14:paraId="57AFBAA7" w14:textId="77777777" w:rsidR="006B7A92" w:rsidRPr="00FB60CF" w:rsidRDefault="006B7A92" w:rsidP="00FB60CF">
      <w:pPr>
        <w:spacing w:after="120"/>
        <w:jc w:val="both"/>
      </w:pPr>
      <w:r w:rsidRPr="00FB60CF">
        <w:t xml:space="preserve">Chaque salarié est informé du nombre d'heures de repos compensateur de remplacement porté à son crédit par un compteur sur son bulletin de paie. </w:t>
      </w:r>
    </w:p>
    <w:p w14:paraId="750E58A2" w14:textId="7FFD762C" w:rsidR="006B7A92" w:rsidRDefault="006B7A92" w:rsidP="00FB60CF">
      <w:pPr>
        <w:spacing w:after="120"/>
        <w:jc w:val="both"/>
      </w:pPr>
      <w:r w:rsidRPr="00FB60CF">
        <w:t xml:space="preserve">Dès que ce nombre atteint </w:t>
      </w:r>
      <w:r w:rsidRPr="00A336E8">
        <w:t>7 heures</w:t>
      </w:r>
      <w:r w:rsidRPr="00FB60CF">
        <w:t xml:space="preserve">, l'ouverture du droit à repos et l'obligation de le prendre avant le 31 </w:t>
      </w:r>
      <w:r w:rsidR="00273F61" w:rsidRPr="00FB60CF">
        <w:t>mai</w:t>
      </w:r>
      <w:r w:rsidRPr="00FB60CF">
        <w:t xml:space="preserve"> de l’année qui suit l’année d’acquisition sont effectives.</w:t>
      </w:r>
    </w:p>
    <w:p w14:paraId="22E5FB7A" w14:textId="77777777" w:rsidR="0070679C" w:rsidRPr="00036B85" w:rsidRDefault="0070679C" w:rsidP="00A944F5">
      <w:pPr>
        <w:pStyle w:val="Titre1"/>
      </w:pPr>
      <w:bookmarkStart w:id="39" w:name="_Toc131600984"/>
      <w:bookmarkStart w:id="40" w:name="_Toc131601116"/>
      <w:bookmarkStart w:id="41" w:name="_Toc140071797"/>
      <w:bookmarkEnd w:id="35"/>
      <w:bookmarkEnd w:id="36"/>
      <w:bookmarkEnd w:id="37"/>
      <w:r w:rsidRPr="00036B85">
        <w:t>Dispositions finales</w:t>
      </w:r>
      <w:bookmarkEnd w:id="39"/>
      <w:bookmarkEnd w:id="40"/>
      <w:bookmarkEnd w:id="41"/>
      <w:r w:rsidRPr="00036B85">
        <w:t xml:space="preserve"> </w:t>
      </w:r>
    </w:p>
    <w:p w14:paraId="6BED3DFA" w14:textId="4447E093" w:rsidR="0070679C" w:rsidRPr="00036B85" w:rsidRDefault="0070679C" w:rsidP="00A40E06">
      <w:pPr>
        <w:pStyle w:val="Titre2"/>
      </w:pPr>
      <w:bookmarkStart w:id="42" w:name="_Toc131600985"/>
      <w:bookmarkStart w:id="43" w:name="_Toc131601117"/>
      <w:bookmarkStart w:id="44" w:name="_Toc140071798"/>
      <w:r w:rsidRPr="00036B85">
        <w:t>Durée de l’</w:t>
      </w:r>
      <w:bookmarkEnd w:id="42"/>
      <w:bookmarkEnd w:id="43"/>
      <w:r w:rsidR="000D511F">
        <w:t>accord</w:t>
      </w:r>
      <w:bookmarkEnd w:id="44"/>
    </w:p>
    <w:p w14:paraId="076F84AD" w14:textId="46C012E8" w:rsidR="0070679C" w:rsidRPr="00A40E06" w:rsidRDefault="0070679C" w:rsidP="00FB60CF">
      <w:pPr>
        <w:spacing w:after="120"/>
        <w:jc w:val="both"/>
      </w:pPr>
      <w:r>
        <w:t xml:space="preserve">Le présent accord est conclu pour une durée indéterminée et entrera en vigueur le </w:t>
      </w:r>
      <w:r w:rsidR="004E3EC7" w:rsidRPr="004E3EC7">
        <w:t>1</w:t>
      </w:r>
      <w:r w:rsidR="004E3EC7" w:rsidRPr="004E3EC7">
        <w:rPr>
          <w:vertAlign w:val="superscript"/>
        </w:rPr>
        <w:t>er</w:t>
      </w:r>
      <w:r w:rsidR="004E3EC7" w:rsidRPr="004E3EC7">
        <w:t xml:space="preserve"> octobre 2023</w:t>
      </w:r>
      <w:r w:rsidR="0031394D" w:rsidRPr="004E3EC7">
        <w:t>.</w:t>
      </w:r>
    </w:p>
    <w:p w14:paraId="5C41A734" w14:textId="77777777" w:rsidR="0070679C" w:rsidRPr="00550602" w:rsidRDefault="0070679C" w:rsidP="00FB60CF">
      <w:pPr>
        <w:spacing w:after="120"/>
        <w:jc w:val="both"/>
      </w:pPr>
      <w:r w:rsidRPr="00550602">
        <w:t>Les avantages reconnus par le présent accord ne pourront en aucun cas s'interpréter comme s'ajoutant à ceux accordés antérieurement aux salariés et ayant le même objet.</w:t>
      </w:r>
    </w:p>
    <w:p w14:paraId="5DB8653C" w14:textId="77777777" w:rsidR="0070679C" w:rsidRPr="00036B85" w:rsidRDefault="0070679C" w:rsidP="00A40E06">
      <w:pPr>
        <w:pStyle w:val="Titre2"/>
      </w:pPr>
      <w:bookmarkStart w:id="45" w:name="_Toc114130964"/>
      <w:bookmarkStart w:id="46" w:name="_Toc131600986"/>
      <w:bookmarkStart w:id="47" w:name="_Toc131601118"/>
      <w:bookmarkStart w:id="48" w:name="_Toc140071799"/>
      <w:r w:rsidRPr="00036B85">
        <w:t>Révision de l’accord</w:t>
      </w:r>
      <w:bookmarkEnd w:id="45"/>
      <w:bookmarkEnd w:id="46"/>
      <w:bookmarkEnd w:id="47"/>
      <w:bookmarkEnd w:id="48"/>
    </w:p>
    <w:p w14:paraId="0610857E" w14:textId="77777777" w:rsidR="0070679C" w:rsidRPr="00A40E06" w:rsidRDefault="0070679C" w:rsidP="00FB60CF">
      <w:pPr>
        <w:spacing w:after="120"/>
        <w:jc w:val="both"/>
      </w:pPr>
      <w:bookmarkStart w:id="49" w:name="_Toc114130965"/>
      <w:r w:rsidRPr="00A40E06">
        <w:t>L'accord pourra être révisé ou modifié par avenant signé par la Direction et une ou plusieurs parties signataires ou adhérentes. Tout signataire introduisant une demande de révision devra le faire en courrier recommandé avec accusé réception, et devra l’accompagner d'un projet sur les points révisés. Toute demande de révision donnera lieu à une réunion de négociation dans un délai de 3 mois suivant la réception de la demande.</w:t>
      </w:r>
    </w:p>
    <w:p w14:paraId="42DDEC52" w14:textId="77777777" w:rsidR="0070679C" w:rsidRPr="00A40E06" w:rsidRDefault="0070679C" w:rsidP="00FB60CF">
      <w:pPr>
        <w:spacing w:after="120"/>
        <w:jc w:val="both"/>
      </w:pPr>
      <w:r w:rsidRPr="00A40E06">
        <w:t>Les parties conservent la faculté de modifier les dispositions de l’accord avec le consentement de l'ensemble des signataires, pendant la durée de l'accord.</w:t>
      </w:r>
    </w:p>
    <w:p w14:paraId="56BFCC72" w14:textId="77777777" w:rsidR="0070679C" w:rsidRPr="00A40E06" w:rsidRDefault="0070679C" w:rsidP="00FB60CF">
      <w:pPr>
        <w:spacing w:after="120"/>
        <w:jc w:val="both"/>
      </w:pPr>
      <w:r w:rsidRPr="00A40E06">
        <w:t xml:space="preserve">Toute modification du présent accord donnera lieu à l'établissement d'un avenant. Ce dernier sera soumis aux mêmes formalités de publicité et de dépôt que celles donnant lieu à la signature du présent accord. </w:t>
      </w:r>
    </w:p>
    <w:p w14:paraId="17131645" w14:textId="77777777" w:rsidR="0070679C" w:rsidRPr="00A40E06" w:rsidRDefault="0070679C" w:rsidP="00FB60CF">
      <w:pPr>
        <w:spacing w:after="120"/>
        <w:jc w:val="both"/>
      </w:pPr>
      <w:r w:rsidRPr="00A40E06">
        <w:t>Les dispositions de l’avenant de révision se substitueront de plein droit à celles de l’accord qu’elles modifient, soit à la date qui devra expressément être prévue, soit à défaut à partir du premier jour qui suivra son dépôt auprès de l’entreprise compétent.</w:t>
      </w:r>
    </w:p>
    <w:p w14:paraId="524A1B46" w14:textId="77777777" w:rsidR="0070679C" w:rsidRPr="00A40E06" w:rsidRDefault="0070679C" w:rsidP="00FB60CF">
      <w:pPr>
        <w:spacing w:after="120"/>
        <w:jc w:val="both"/>
      </w:pPr>
      <w:r w:rsidRPr="00A40E06">
        <w:t>Dans l'hypothèse d'une modification des dispositions légales, réglementaires ou de la convention collective nationale de branche mettant en cause directement les dispositions du présent accord, des discussions devront s'engager dans les 30 jours suivant l'arrêté d'extension, la parution du décret ou de la loi.</w:t>
      </w:r>
    </w:p>
    <w:p w14:paraId="00052DD7" w14:textId="77777777" w:rsidR="0070679C" w:rsidRPr="00036B85" w:rsidRDefault="0070679C" w:rsidP="00A40E06">
      <w:pPr>
        <w:pStyle w:val="Titre2"/>
      </w:pPr>
      <w:bookmarkStart w:id="50" w:name="_Toc131600987"/>
      <w:bookmarkStart w:id="51" w:name="_Toc131601119"/>
      <w:bookmarkStart w:id="52" w:name="_Toc140071800"/>
      <w:r w:rsidRPr="00036B85">
        <w:t>Dénonciation de l’accord</w:t>
      </w:r>
      <w:bookmarkEnd w:id="49"/>
      <w:bookmarkEnd w:id="50"/>
      <w:bookmarkEnd w:id="51"/>
      <w:bookmarkEnd w:id="52"/>
    </w:p>
    <w:p w14:paraId="61BC49AD" w14:textId="77777777" w:rsidR="0070679C" w:rsidRPr="00A40E06" w:rsidRDefault="0070679C" w:rsidP="00FB60CF">
      <w:pPr>
        <w:spacing w:after="120"/>
        <w:jc w:val="both"/>
      </w:pPr>
      <w:bookmarkStart w:id="53" w:name="_Toc114130966"/>
      <w:r w:rsidRPr="00A40E06">
        <w:t>Le présent accord et ses avenants éventuels pourront être dénoncés par l'une ou l'autre des parties signataires ou adhérente avec un préavis de trois mois avant l'expiration de chaque période annuelle.</w:t>
      </w:r>
    </w:p>
    <w:p w14:paraId="0F635103" w14:textId="35EAA2D0" w:rsidR="0070679C" w:rsidRPr="00A40E06" w:rsidRDefault="0070679C" w:rsidP="00FB60CF">
      <w:pPr>
        <w:spacing w:after="120"/>
        <w:jc w:val="both"/>
      </w:pPr>
      <w:r w:rsidRPr="00A40E06">
        <w:t xml:space="preserve">Toutefois, la mise en œuvre de la procédure de dénonciation par l'une des parties, devra obligatoirement être précédée par l'envoi aux autres parties signataires d'une lettre recommandée expliquant les motifs de cette dénonciation. La dénonciation sera déposée auprès de la </w:t>
      </w:r>
      <w:r w:rsidR="006D75CA">
        <w:t>Direction</w:t>
      </w:r>
      <w:r w:rsidR="006D75CA" w:rsidRPr="002767B5">
        <w:t xml:space="preserve"> Régionale </w:t>
      </w:r>
      <w:r w:rsidR="006D75CA">
        <w:t xml:space="preserve">de l’Economie, de l’Emploi, du Travail et des Solidarités </w:t>
      </w:r>
      <w:r w:rsidR="006D75CA">
        <w:lastRenderedPageBreak/>
        <w:t>(DREETS)</w:t>
      </w:r>
      <w:r w:rsidRPr="00A40E06">
        <w:t xml:space="preserve"> et du secrétariat-greffe des </w:t>
      </w:r>
      <w:r w:rsidR="006D75CA">
        <w:t>p</w:t>
      </w:r>
      <w:r w:rsidRPr="00A40E06">
        <w:t xml:space="preserve">rud’hommes selon les mêmes formes que pour le dépôt des accords. </w:t>
      </w:r>
    </w:p>
    <w:p w14:paraId="70279549" w14:textId="77777777" w:rsidR="0070679C" w:rsidRPr="00A40E06" w:rsidRDefault="0070679C" w:rsidP="00FB60CF">
      <w:pPr>
        <w:spacing w:after="120"/>
        <w:jc w:val="both"/>
      </w:pPr>
      <w:r w:rsidRPr="00A40E06">
        <w:t>Une nouvelle négociation devra s'engager, à la demande d'une des parties intéressées, dans les 3 mois qui suivent le début du préavis. Cette négociation peut donner lieu à un accord, y compris avant l'expiration du préavis.</w:t>
      </w:r>
    </w:p>
    <w:p w14:paraId="39971060" w14:textId="77777777" w:rsidR="0070679C" w:rsidRPr="00A40E06" w:rsidRDefault="0070679C" w:rsidP="00FB60CF">
      <w:pPr>
        <w:spacing w:after="120"/>
        <w:jc w:val="both"/>
      </w:pPr>
      <w:r w:rsidRPr="00A40E06">
        <w:t>En cas d'impossibilité d'un nouvel accord, il sera établi un procès-verbal de clôture constatant le désaccord. L'accord est maintenu un an à compter de l'expiration du délai de préavis. Passé ce délai, l’accord cessera de produire ses effets.</w:t>
      </w:r>
    </w:p>
    <w:p w14:paraId="735BFA47" w14:textId="77777777" w:rsidR="0070679C" w:rsidRPr="00036B85" w:rsidRDefault="0070679C" w:rsidP="00A40E06">
      <w:pPr>
        <w:pStyle w:val="Titre2"/>
      </w:pPr>
      <w:bookmarkStart w:id="54" w:name="_Toc127187846"/>
      <w:bookmarkStart w:id="55" w:name="_Toc131600988"/>
      <w:bookmarkStart w:id="56" w:name="_Toc131601120"/>
      <w:bookmarkStart w:id="57" w:name="_Toc140071801"/>
      <w:r w:rsidRPr="00036B85">
        <w:t>Suivi de l’accord</w:t>
      </w:r>
      <w:bookmarkEnd w:id="54"/>
      <w:bookmarkEnd w:id="55"/>
      <w:bookmarkEnd w:id="56"/>
      <w:bookmarkEnd w:id="57"/>
    </w:p>
    <w:p w14:paraId="2A9D79F8" w14:textId="77777777" w:rsidR="0070679C" w:rsidRPr="00A40E06" w:rsidRDefault="0070679C" w:rsidP="00FB60CF">
      <w:pPr>
        <w:spacing w:after="120"/>
        <w:jc w:val="both"/>
      </w:pPr>
      <w:r w:rsidRPr="00A40E06">
        <w:t>Les signataires conviennent, afin de s’assurer de l’efficacité des dispositifs mis en place par le présent accord et de faire un bilan sur la gestion des temps de travail, de se réunir une fois par an dans le premier mois qui suit l’expiration de la période de référence.</w:t>
      </w:r>
    </w:p>
    <w:p w14:paraId="765CE274" w14:textId="77777777" w:rsidR="0070679C" w:rsidRPr="00036B85" w:rsidRDefault="0070679C" w:rsidP="00A40E06">
      <w:pPr>
        <w:pStyle w:val="Titre2"/>
      </w:pPr>
      <w:bookmarkStart w:id="58" w:name="_Toc131600989"/>
      <w:bookmarkStart w:id="59" w:name="_Toc131601121"/>
      <w:bookmarkStart w:id="60" w:name="_Toc140071802"/>
      <w:r w:rsidRPr="00036B85">
        <w:t>Dépôt de l’accord et publicité</w:t>
      </w:r>
      <w:bookmarkEnd w:id="53"/>
      <w:bookmarkEnd w:id="58"/>
      <w:bookmarkEnd w:id="59"/>
      <w:bookmarkEnd w:id="60"/>
      <w:r w:rsidRPr="00036B85">
        <w:t xml:space="preserve"> </w:t>
      </w:r>
    </w:p>
    <w:p w14:paraId="6468614B" w14:textId="24C93E64" w:rsidR="0070679C" w:rsidRDefault="001A2E61" w:rsidP="00A40E06">
      <w:pPr>
        <w:widowControl w:val="0"/>
        <w:spacing w:line="240" w:lineRule="auto"/>
        <w:jc w:val="both"/>
      </w:pPr>
      <w:r>
        <w:t>Les formalités de dépôt seront effectuées</w:t>
      </w:r>
      <w:r w:rsidR="0070679C" w:rsidRPr="002767B5">
        <w:t xml:space="preserve"> auprès de la </w:t>
      </w:r>
      <w:r w:rsidR="0070679C">
        <w:t>Direction</w:t>
      </w:r>
      <w:r w:rsidR="0070679C" w:rsidRPr="002767B5">
        <w:t xml:space="preserve"> Régionale </w:t>
      </w:r>
      <w:r w:rsidR="0070679C">
        <w:t xml:space="preserve">de l’Economie, de l’Emploi, du Travail et des Solidarités (DREETS). </w:t>
      </w:r>
    </w:p>
    <w:p w14:paraId="13695C7B" w14:textId="77777777" w:rsidR="0070679C" w:rsidRDefault="0070679C" w:rsidP="00A40E06">
      <w:pPr>
        <w:widowControl w:val="0"/>
        <w:spacing w:line="240" w:lineRule="auto"/>
        <w:jc w:val="both"/>
      </w:pPr>
      <w:r w:rsidRPr="002767B5">
        <w:t>Conformément aux dispositions de l’article D. 2231-4 du Code du travail, l'avenant, ainsi que les pièces accompagnant le dépôt prévues aux articles D.</w:t>
      </w:r>
      <w:r>
        <w:t xml:space="preserve"> </w:t>
      </w:r>
      <w:r w:rsidRPr="002767B5">
        <w:t>2231-6 et D.</w:t>
      </w:r>
      <w:r>
        <w:t xml:space="preserve"> </w:t>
      </w:r>
      <w:r w:rsidRPr="002767B5">
        <w:t xml:space="preserve">2231-7 du </w:t>
      </w:r>
      <w:r>
        <w:t>C</w:t>
      </w:r>
      <w:r w:rsidRPr="002767B5">
        <w:t>ode du</w:t>
      </w:r>
      <w:r>
        <w:t xml:space="preserve"> travail seront déposés, à la diligence de l’Entreprise, sur la plateforme de téléprocédure du Ministère du Travail prévue à cet effet (www.teleaccords.travail-emploi.gouv.fr/PortailTeleprocedures/).</w:t>
      </w:r>
    </w:p>
    <w:p w14:paraId="4C0D932E" w14:textId="54EF50EF" w:rsidR="0070679C" w:rsidRPr="002767B5" w:rsidRDefault="0070679C" w:rsidP="00A40E06">
      <w:pPr>
        <w:widowControl w:val="0"/>
        <w:spacing w:line="240" w:lineRule="auto"/>
        <w:jc w:val="both"/>
      </w:pPr>
      <w:r w:rsidRPr="002767B5">
        <w:t xml:space="preserve">Un exemplaire sera également remis au secrétariat greffe du Conseil de </w:t>
      </w:r>
      <w:r w:rsidR="006D75CA">
        <w:t>p</w:t>
      </w:r>
      <w:r w:rsidRPr="002767B5">
        <w:t xml:space="preserve">rud'hommes de </w:t>
      </w:r>
      <w:r w:rsidR="00FB60CF">
        <w:t>Paris</w:t>
      </w:r>
      <w:r w:rsidRPr="00086F3F">
        <w:t>.</w:t>
      </w:r>
    </w:p>
    <w:p w14:paraId="3FD423E7" w14:textId="77777777" w:rsidR="0070679C" w:rsidRDefault="0070679C" w:rsidP="00A40E06">
      <w:pPr>
        <w:widowControl w:val="0"/>
        <w:spacing w:line="240" w:lineRule="auto"/>
        <w:jc w:val="both"/>
      </w:pPr>
      <w:r w:rsidRPr="002767B5">
        <w:t>En outre, un exemplaire est établi pour chaque partie signataire.</w:t>
      </w:r>
    </w:p>
    <w:p w14:paraId="487226BD" w14:textId="77777777" w:rsidR="0070679C" w:rsidRPr="00036B85" w:rsidRDefault="0070679C" w:rsidP="00A40E06">
      <w:pPr>
        <w:pStyle w:val="Titre2"/>
      </w:pPr>
      <w:bookmarkStart w:id="61" w:name="_Toc131600990"/>
      <w:bookmarkStart w:id="62" w:name="_Toc131601122"/>
      <w:bookmarkStart w:id="63" w:name="_Toc140071803"/>
      <w:r w:rsidRPr="00036B85">
        <w:t>Information des salariés</w:t>
      </w:r>
      <w:bookmarkEnd w:id="61"/>
      <w:bookmarkEnd w:id="62"/>
      <w:bookmarkEnd w:id="63"/>
    </w:p>
    <w:p w14:paraId="1085BF9F" w14:textId="40F58F7B" w:rsidR="0070679C" w:rsidRDefault="001A2E61" w:rsidP="0031394D">
      <w:pPr>
        <w:widowControl w:val="0"/>
        <w:spacing w:line="240" w:lineRule="auto"/>
        <w:jc w:val="both"/>
      </w:pPr>
      <w:r>
        <w:t>Le présent accord est porté à la connaissance des salariés par affichage.</w:t>
      </w:r>
    </w:p>
    <w:p w14:paraId="7614E8A9" w14:textId="168FF88C" w:rsidR="0070679C" w:rsidRPr="00470EE3" w:rsidRDefault="0070679C" w:rsidP="0070679C">
      <w:pPr>
        <w:pStyle w:val="StyleTitre4Latin12pt"/>
        <w:numPr>
          <w:ilvl w:val="0"/>
          <w:numId w:val="0"/>
        </w:numPr>
        <w:spacing w:after="0"/>
        <w:ind w:left="-284"/>
        <w:rPr>
          <w:rFonts w:ascii="Calibri" w:hAnsi="Calibri"/>
        </w:rPr>
      </w:pPr>
      <w:r w:rsidRPr="00470EE3">
        <w:rPr>
          <w:rFonts w:ascii="Calibri" w:hAnsi="Calibri"/>
        </w:rPr>
        <w:t xml:space="preserve">Fait à </w:t>
      </w:r>
      <w:r w:rsidR="00273F61">
        <w:rPr>
          <w:rFonts w:ascii="Calibri" w:hAnsi="Calibri"/>
        </w:rPr>
        <w:t>Paris</w:t>
      </w:r>
      <w:r w:rsidRPr="00470EE3">
        <w:rPr>
          <w:rFonts w:ascii="Calibri" w:hAnsi="Calibri"/>
        </w:rPr>
        <w:t xml:space="preserve"> </w:t>
      </w:r>
    </w:p>
    <w:p w14:paraId="1B2E9A8D" w14:textId="77777777" w:rsidR="0070679C" w:rsidRPr="00470EE3" w:rsidRDefault="0070679C" w:rsidP="0070679C">
      <w:pPr>
        <w:spacing w:after="0"/>
        <w:ind w:left="-284"/>
        <w:rPr>
          <w:b/>
        </w:rPr>
      </w:pPr>
      <w:r w:rsidRPr="00470EE3">
        <w:rPr>
          <w:b/>
        </w:rPr>
        <w:t xml:space="preserve">Le </w:t>
      </w:r>
    </w:p>
    <w:tbl>
      <w:tblPr>
        <w:tblW w:w="0" w:type="auto"/>
        <w:jc w:val="center"/>
        <w:tblLook w:val="01E0" w:firstRow="1" w:lastRow="1" w:firstColumn="1" w:lastColumn="1" w:noHBand="0" w:noVBand="0"/>
      </w:tblPr>
      <w:tblGrid>
        <w:gridCol w:w="2913"/>
        <w:gridCol w:w="2928"/>
        <w:gridCol w:w="3185"/>
      </w:tblGrid>
      <w:tr w:rsidR="0070679C" w:rsidRPr="00550602" w14:paraId="501C6EA5" w14:textId="77777777" w:rsidTr="0011064B">
        <w:trPr>
          <w:jc w:val="center"/>
        </w:trPr>
        <w:tc>
          <w:tcPr>
            <w:tcW w:w="2932" w:type="dxa"/>
            <w:vAlign w:val="center"/>
          </w:tcPr>
          <w:p w14:paraId="65EBD023" w14:textId="77777777" w:rsidR="0070679C" w:rsidRPr="00550602" w:rsidRDefault="0070679C" w:rsidP="0011064B">
            <w:pPr>
              <w:spacing w:after="0"/>
              <w:jc w:val="center"/>
              <w:rPr>
                <w:b/>
                <w:highlight w:val="yellow"/>
              </w:rPr>
            </w:pPr>
          </w:p>
        </w:tc>
        <w:tc>
          <w:tcPr>
            <w:tcW w:w="2940" w:type="dxa"/>
          </w:tcPr>
          <w:p w14:paraId="229CC268" w14:textId="201EDFC3" w:rsidR="0070679C" w:rsidRPr="00550602" w:rsidRDefault="0070679C" w:rsidP="0011064B">
            <w:pPr>
              <w:spacing w:after="0"/>
              <w:jc w:val="center"/>
              <w:rPr>
                <w:b/>
                <w:highlight w:val="yellow"/>
              </w:rPr>
            </w:pPr>
            <w:r w:rsidRPr="00470EE3">
              <w:rPr>
                <w:b/>
              </w:rPr>
              <w:t xml:space="preserve">Pour les </w:t>
            </w:r>
            <w:r w:rsidR="00DE36A3">
              <w:rPr>
                <w:b/>
              </w:rPr>
              <w:t xml:space="preserve">élus titulaires du CSE </w:t>
            </w:r>
            <w:r w:rsidR="00CA29DD">
              <w:rPr>
                <w:b/>
              </w:rPr>
              <w:t>ayant la majorité des suffrages exprimés</w:t>
            </w:r>
          </w:p>
        </w:tc>
        <w:tc>
          <w:tcPr>
            <w:tcW w:w="3200" w:type="dxa"/>
            <w:vAlign w:val="center"/>
          </w:tcPr>
          <w:p w14:paraId="0AB4C966" w14:textId="77777777" w:rsidR="00CA29DD" w:rsidRDefault="00CA29DD" w:rsidP="0011064B">
            <w:pPr>
              <w:spacing w:after="0"/>
              <w:jc w:val="center"/>
              <w:rPr>
                <w:b/>
              </w:rPr>
            </w:pPr>
          </w:p>
          <w:p w14:paraId="739489DE" w14:textId="77777777" w:rsidR="00CA29DD" w:rsidRDefault="00CA29DD" w:rsidP="0011064B">
            <w:pPr>
              <w:spacing w:after="0"/>
              <w:jc w:val="center"/>
              <w:rPr>
                <w:b/>
              </w:rPr>
            </w:pPr>
          </w:p>
          <w:p w14:paraId="77E18D10" w14:textId="77777777" w:rsidR="00CA29DD" w:rsidRDefault="00CA29DD" w:rsidP="0011064B">
            <w:pPr>
              <w:spacing w:after="0"/>
              <w:jc w:val="center"/>
              <w:rPr>
                <w:b/>
              </w:rPr>
            </w:pPr>
          </w:p>
          <w:p w14:paraId="0D933550" w14:textId="77777777" w:rsidR="00CA29DD" w:rsidRDefault="00CA29DD" w:rsidP="0011064B">
            <w:pPr>
              <w:spacing w:after="0"/>
              <w:jc w:val="center"/>
              <w:rPr>
                <w:b/>
              </w:rPr>
            </w:pPr>
          </w:p>
          <w:p w14:paraId="72DAD4A3" w14:textId="22ED8850" w:rsidR="0070679C" w:rsidRPr="00470EE3" w:rsidRDefault="0070679C" w:rsidP="0011064B">
            <w:pPr>
              <w:spacing w:after="0"/>
              <w:jc w:val="center"/>
              <w:rPr>
                <w:b/>
              </w:rPr>
            </w:pPr>
            <w:r w:rsidRPr="00470EE3">
              <w:rPr>
                <w:b/>
              </w:rPr>
              <w:t xml:space="preserve">Pour la société </w:t>
            </w:r>
          </w:p>
        </w:tc>
      </w:tr>
      <w:tr w:rsidR="0070679C" w:rsidRPr="00BD4F54" w14:paraId="756E338C" w14:textId="77777777" w:rsidTr="0011064B">
        <w:trPr>
          <w:jc w:val="center"/>
        </w:trPr>
        <w:tc>
          <w:tcPr>
            <w:tcW w:w="2932" w:type="dxa"/>
            <w:vAlign w:val="center"/>
          </w:tcPr>
          <w:p w14:paraId="6DCD8C7A" w14:textId="77777777" w:rsidR="0070679C" w:rsidRPr="00550602" w:rsidRDefault="0070679C" w:rsidP="0011064B">
            <w:pPr>
              <w:spacing w:after="0"/>
              <w:jc w:val="center"/>
              <w:rPr>
                <w:b/>
                <w:highlight w:val="yellow"/>
              </w:rPr>
            </w:pPr>
          </w:p>
        </w:tc>
        <w:tc>
          <w:tcPr>
            <w:tcW w:w="2940" w:type="dxa"/>
          </w:tcPr>
          <w:p w14:paraId="01930AAD" w14:textId="77777777" w:rsidR="0070679C" w:rsidRPr="00550602" w:rsidRDefault="0070679C" w:rsidP="0011064B">
            <w:pPr>
              <w:spacing w:after="0"/>
              <w:jc w:val="center"/>
              <w:rPr>
                <w:b/>
                <w:highlight w:val="yellow"/>
              </w:rPr>
            </w:pPr>
          </w:p>
        </w:tc>
        <w:tc>
          <w:tcPr>
            <w:tcW w:w="3200" w:type="dxa"/>
            <w:vAlign w:val="center"/>
          </w:tcPr>
          <w:p w14:paraId="010D471F" w14:textId="5C082353" w:rsidR="0070679C" w:rsidRPr="00470EE3" w:rsidRDefault="0070679C" w:rsidP="0011064B">
            <w:pPr>
              <w:spacing w:after="0"/>
              <w:jc w:val="center"/>
              <w:rPr>
                <w:b/>
              </w:rPr>
            </w:pPr>
            <w:bookmarkStart w:id="64" w:name="_GoBack"/>
            <w:bookmarkEnd w:id="64"/>
          </w:p>
        </w:tc>
      </w:tr>
    </w:tbl>
    <w:p w14:paraId="1A1F00C2" w14:textId="77777777" w:rsidR="00181F06" w:rsidRDefault="00181F06" w:rsidP="0070679C">
      <w:pPr>
        <w:pStyle w:val="Titre4"/>
        <w:numPr>
          <w:ilvl w:val="0"/>
          <w:numId w:val="0"/>
        </w:numPr>
        <w:ind w:left="864"/>
      </w:pPr>
    </w:p>
    <w:sectPr w:rsidR="00181F06" w:rsidSect="00F821A1">
      <w:headerReference w:type="even" r:id="rId11"/>
      <w:headerReference w:type="default" r:id="rId12"/>
      <w:footerReference w:type="default" r:id="rId13"/>
      <w:headerReference w:type="first" r:id="rId14"/>
      <w:footerReference w:type="first" r:id="rId15"/>
      <w:pgSz w:w="11906" w:h="16838"/>
      <w:pgMar w:top="1440" w:right="1440" w:bottom="993"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51618DD" w14:textId="77777777" w:rsidR="004E3EC7" w:rsidRDefault="004E3EC7" w:rsidP="0070679C">
      <w:pPr>
        <w:spacing w:after="0" w:line="240" w:lineRule="auto"/>
      </w:pPr>
      <w:r>
        <w:separator/>
      </w:r>
    </w:p>
  </w:endnote>
  <w:endnote w:type="continuationSeparator" w:id="0">
    <w:p w14:paraId="31F660B2" w14:textId="77777777" w:rsidR="004E3EC7" w:rsidRDefault="004E3EC7" w:rsidP="0070679C">
      <w:pPr>
        <w:spacing w:after="0" w:line="240" w:lineRule="auto"/>
      </w:pPr>
      <w:r>
        <w:continuationSeparator/>
      </w:r>
    </w:p>
  </w:endnote>
  <w:endnote w:type="continuationNotice" w:id="1">
    <w:p w14:paraId="1646ADD0" w14:textId="77777777" w:rsidR="004E3EC7" w:rsidRDefault="004E3EC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orbel">
    <w:panose1 w:val="020B0503020204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72488920"/>
      <w:docPartObj>
        <w:docPartGallery w:val="Page Numbers (Bottom of Page)"/>
        <w:docPartUnique/>
      </w:docPartObj>
    </w:sdtPr>
    <w:sdtEndPr/>
    <w:sdtContent>
      <w:p w14:paraId="6788AEE7" w14:textId="0FDAEEFB" w:rsidR="004E3EC7" w:rsidRDefault="004E3EC7">
        <w:pPr>
          <w:pStyle w:val="Pieddepage"/>
          <w:jc w:val="right"/>
        </w:pPr>
        <w:r>
          <w:fldChar w:fldCharType="begin"/>
        </w:r>
        <w:r>
          <w:instrText>PAGE   \* MERGEFORMAT</w:instrText>
        </w:r>
        <w:r>
          <w:fldChar w:fldCharType="separate"/>
        </w:r>
        <w:r>
          <w:t>2</w:t>
        </w:r>
        <w:r>
          <w:fldChar w:fldCharType="end"/>
        </w:r>
      </w:p>
    </w:sdtContent>
  </w:sdt>
  <w:p w14:paraId="0EDA4B55" w14:textId="77777777" w:rsidR="004E3EC7" w:rsidRDefault="004E3EC7">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13791525"/>
      <w:docPartObj>
        <w:docPartGallery w:val="Page Numbers (Bottom of Page)"/>
        <w:docPartUnique/>
      </w:docPartObj>
    </w:sdtPr>
    <w:sdtEndPr/>
    <w:sdtContent>
      <w:p w14:paraId="530F803F" w14:textId="6D52EBED" w:rsidR="004E3EC7" w:rsidRDefault="004E3EC7">
        <w:pPr>
          <w:pStyle w:val="Pieddepage"/>
          <w:jc w:val="right"/>
        </w:pPr>
        <w:r>
          <w:fldChar w:fldCharType="begin"/>
        </w:r>
        <w:r>
          <w:instrText>PAGE   \* MERGEFORMAT</w:instrText>
        </w:r>
        <w:r>
          <w:fldChar w:fldCharType="separate"/>
        </w:r>
        <w:r>
          <w:t>2</w:t>
        </w:r>
        <w:r>
          <w:fldChar w:fldCharType="end"/>
        </w:r>
      </w:p>
    </w:sdtContent>
  </w:sdt>
  <w:p w14:paraId="7518CA22" w14:textId="77777777" w:rsidR="004E3EC7" w:rsidRDefault="004E3EC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1C819A3" w14:textId="77777777" w:rsidR="004E3EC7" w:rsidRDefault="004E3EC7" w:rsidP="0070679C">
      <w:pPr>
        <w:spacing w:after="0" w:line="240" w:lineRule="auto"/>
      </w:pPr>
      <w:r>
        <w:separator/>
      </w:r>
    </w:p>
  </w:footnote>
  <w:footnote w:type="continuationSeparator" w:id="0">
    <w:p w14:paraId="754A528F" w14:textId="77777777" w:rsidR="004E3EC7" w:rsidRDefault="004E3EC7" w:rsidP="0070679C">
      <w:pPr>
        <w:spacing w:after="0" w:line="240" w:lineRule="auto"/>
      </w:pPr>
      <w:r>
        <w:continuationSeparator/>
      </w:r>
    </w:p>
  </w:footnote>
  <w:footnote w:type="continuationNotice" w:id="1">
    <w:p w14:paraId="37489C6E" w14:textId="77777777" w:rsidR="004E3EC7" w:rsidRDefault="004E3EC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69C212" w14:textId="547AC4B8" w:rsidR="004E3EC7" w:rsidRDefault="004E3EC7">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F77B75" w14:textId="04D9A28F" w:rsidR="004E3EC7" w:rsidRDefault="004E3EC7">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E63FC1" w14:textId="24AB236D" w:rsidR="004E3EC7" w:rsidRPr="000C4664" w:rsidRDefault="004E3EC7" w:rsidP="0070679C">
    <w:pPr>
      <w:spacing w:after="0" w:line="360" w:lineRule="atLeast"/>
      <w:jc w:val="center"/>
      <w:rPr>
        <w:rFonts w:ascii="Corbel" w:hAnsi="Corbel"/>
        <w:b/>
        <w:sz w:val="28"/>
        <w:szCs w:val="28"/>
      </w:rPr>
    </w:pPr>
    <w:r>
      <w:rPr>
        <w:rFonts w:ascii="Corbel" w:hAnsi="Corbel"/>
        <w:b/>
        <w:sz w:val="28"/>
        <w:szCs w:val="28"/>
      </w:rPr>
      <w:t>S.A.S. AD’S UP CONSULTING</w:t>
    </w:r>
  </w:p>
  <w:p w14:paraId="3628C893" w14:textId="3A68872B" w:rsidR="004E3EC7" w:rsidRPr="000C4664" w:rsidRDefault="004E3EC7" w:rsidP="0070679C">
    <w:pPr>
      <w:spacing w:after="0" w:line="360" w:lineRule="atLeast"/>
      <w:jc w:val="center"/>
      <w:rPr>
        <w:rFonts w:ascii="Corbel" w:hAnsi="Corbel"/>
        <w:b/>
        <w:sz w:val="28"/>
        <w:szCs w:val="28"/>
      </w:rPr>
    </w:pPr>
    <w:r>
      <w:rPr>
        <w:rFonts w:ascii="Corbel" w:hAnsi="Corbel"/>
        <w:b/>
        <w:sz w:val="28"/>
        <w:szCs w:val="28"/>
      </w:rPr>
      <w:t>64 boulevard Beaumarchais</w:t>
    </w:r>
  </w:p>
  <w:p w14:paraId="55A373BC" w14:textId="1A7E767B" w:rsidR="004E3EC7" w:rsidRDefault="004E3EC7" w:rsidP="0070679C">
    <w:pPr>
      <w:spacing w:after="0" w:line="360" w:lineRule="atLeast"/>
      <w:jc w:val="center"/>
      <w:rPr>
        <w:rFonts w:ascii="Corbel" w:hAnsi="Corbel"/>
        <w:b/>
        <w:sz w:val="28"/>
        <w:szCs w:val="28"/>
      </w:rPr>
    </w:pPr>
    <w:r>
      <w:rPr>
        <w:rFonts w:ascii="Corbel" w:hAnsi="Corbel"/>
        <w:b/>
        <w:sz w:val="28"/>
        <w:szCs w:val="28"/>
      </w:rPr>
      <w:t>75011 - PARIS</w:t>
    </w:r>
  </w:p>
  <w:p w14:paraId="7A9BE64F" w14:textId="4AA33340" w:rsidR="004E3EC7" w:rsidRPr="000C4664" w:rsidRDefault="004E3EC7" w:rsidP="0070679C">
    <w:pPr>
      <w:spacing w:after="0" w:line="360" w:lineRule="atLeast"/>
      <w:jc w:val="center"/>
      <w:rPr>
        <w:rFonts w:ascii="Corbel" w:hAnsi="Corbel"/>
        <w:b/>
        <w:sz w:val="28"/>
        <w:szCs w:val="28"/>
      </w:rPr>
    </w:pPr>
    <w:r>
      <w:rPr>
        <w:rFonts w:ascii="Corbel" w:hAnsi="Corbel"/>
        <w:b/>
        <w:sz w:val="28"/>
        <w:szCs w:val="28"/>
      </w:rPr>
      <w:t xml:space="preserve">N° SIRET : </w:t>
    </w:r>
    <w:r>
      <w:rPr>
        <w:rFonts w:ascii="Corbel" w:hAnsi="Corbel"/>
        <w:b/>
        <w:bCs/>
        <w:sz w:val="28"/>
        <w:szCs w:val="28"/>
      </w:rPr>
      <w:t>752 895 615 00041</w:t>
    </w:r>
  </w:p>
  <w:p w14:paraId="78FAE287" w14:textId="77777777" w:rsidR="004E3EC7" w:rsidRDefault="004E3EC7">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69589E"/>
    <w:multiLevelType w:val="hybridMultilevel"/>
    <w:tmpl w:val="BDB2D5FE"/>
    <w:lvl w:ilvl="0" w:tplc="B5ECAD0C">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A447239"/>
    <w:multiLevelType w:val="hybridMultilevel"/>
    <w:tmpl w:val="66229E78"/>
    <w:lvl w:ilvl="0" w:tplc="B5ECAD0C">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C3B5DAA"/>
    <w:multiLevelType w:val="hybridMultilevel"/>
    <w:tmpl w:val="BE3694A4"/>
    <w:lvl w:ilvl="0" w:tplc="B5ECAD0C">
      <w:start w:val="1"/>
      <w:numFmt w:val="bullet"/>
      <w:lvlText w:val=""/>
      <w:lvlJc w:val="left"/>
      <w:pPr>
        <w:ind w:left="720" w:hanging="360"/>
      </w:pPr>
      <w:rPr>
        <w:rFonts w:ascii="Symbol" w:hAnsi="Symbol" w:hint="default"/>
      </w:rPr>
    </w:lvl>
    <w:lvl w:ilvl="1" w:tplc="D924E4B8">
      <w:numFmt w:val="bullet"/>
      <w:lvlText w:val="-"/>
      <w:lvlJc w:val="left"/>
      <w:pPr>
        <w:ind w:left="1440" w:hanging="360"/>
      </w:pPr>
      <w:rPr>
        <w:rFonts w:ascii="Calibri" w:eastAsiaTheme="minorEastAsia" w:hAnsi="Calibri" w:cs="Calibri"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CA414A7"/>
    <w:multiLevelType w:val="hybridMultilevel"/>
    <w:tmpl w:val="FA8C5B1C"/>
    <w:lvl w:ilvl="0" w:tplc="B5ECAD0C">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D496524"/>
    <w:multiLevelType w:val="hybridMultilevel"/>
    <w:tmpl w:val="A4D6169E"/>
    <w:lvl w:ilvl="0" w:tplc="B5ECAD0C">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04D1D9F"/>
    <w:multiLevelType w:val="multilevel"/>
    <w:tmpl w:val="040C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11B868E2"/>
    <w:multiLevelType w:val="hybridMultilevel"/>
    <w:tmpl w:val="FF1A4FA0"/>
    <w:lvl w:ilvl="0" w:tplc="B5ECAD0C">
      <w:start w:val="1"/>
      <w:numFmt w:val="bullet"/>
      <w:lvlText w:val=""/>
      <w:lvlJc w:val="left"/>
      <w:pPr>
        <w:ind w:left="720" w:hanging="360"/>
      </w:pPr>
      <w:rPr>
        <w:rFonts w:ascii="Symbol" w:hAnsi="Symbol" w:hint="default"/>
      </w:rPr>
    </w:lvl>
    <w:lvl w:ilvl="1" w:tplc="B5ECAD0C">
      <w:start w:val="1"/>
      <w:numFmt w:val="bullet"/>
      <w:lvlText w:val=""/>
      <w:lvlJc w:val="left"/>
      <w:pPr>
        <w:ind w:left="1440" w:hanging="360"/>
      </w:pPr>
      <w:rPr>
        <w:rFonts w:ascii="Symbol"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2E465CB"/>
    <w:multiLevelType w:val="hybridMultilevel"/>
    <w:tmpl w:val="B37C4EF4"/>
    <w:lvl w:ilvl="0" w:tplc="7B7A9962">
      <w:start w:val="1"/>
      <w:numFmt w:val="bullet"/>
      <w:lvlText w:val=""/>
      <w:lvlJc w:val="left"/>
      <w:pPr>
        <w:tabs>
          <w:tab w:val="num" w:pos="1440"/>
        </w:tabs>
        <w:ind w:left="1440" w:hanging="360"/>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2C52625"/>
    <w:multiLevelType w:val="hybridMultilevel"/>
    <w:tmpl w:val="89005A6C"/>
    <w:lvl w:ilvl="0" w:tplc="7EC245AE">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3437810"/>
    <w:multiLevelType w:val="hybridMultilevel"/>
    <w:tmpl w:val="9D7C2986"/>
    <w:lvl w:ilvl="0" w:tplc="B5ECAD0C">
      <w:start w:val="1"/>
      <w:numFmt w:val="bullet"/>
      <w:lvlText w:val=""/>
      <w:lvlJc w:val="left"/>
      <w:pPr>
        <w:ind w:left="720" w:hanging="360"/>
      </w:pPr>
      <w:rPr>
        <w:rFonts w:ascii="Symbol" w:hAnsi="Symbol" w:hint="default"/>
      </w:rPr>
    </w:lvl>
    <w:lvl w:ilvl="1" w:tplc="B5ECAD0C">
      <w:start w:val="1"/>
      <w:numFmt w:val="bullet"/>
      <w:lvlText w:val=""/>
      <w:lvlJc w:val="left"/>
      <w:pPr>
        <w:ind w:left="1440" w:hanging="360"/>
      </w:pPr>
      <w:rPr>
        <w:rFonts w:ascii="Symbol"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6315D3F"/>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A5A73FB"/>
    <w:multiLevelType w:val="hybridMultilevel"/>
    <w:tmpl w:val="72C8EC20"/>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2" w15:restartNumberingAfterBreak="0">
    <w:nsid w:val="43846626"/>
    <w:multiLevelType w:val="hybridMultilevel"/>
    <w:tmpl w:val="18582B30"/>
    <w:lvl w:ilvl="0" w:tplc="B5ECAD0C">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89246A8"/>
    <w:multiLevelType w:val="hybridMultilevel"/>
    <w:tmpl w:val="CA2A3CC8"/>
    <w:lvl w:ilvl="0" w:tplc="9E165F14">
      <w:numFmt w:val="bullet"/>
      <w:lvlText w:val="-"/>
      <w:lvlJc w:val="left"/>
      <w:pPr>
        <w:tabs>
          <w:tab w:val="num" w:pos="1065"/>
        </w:tabs>
        <w:ind w:left="1065" w:hanging="360"/>
      </w:pPr>
      <w:rPr>
        <w:rFonts w:ascii="Arial Narrow" w:eastAsia="Times New Roman" w:hAnsi="Arial Narrow"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9DD323F"/>
    <w:multiLevelType w:val="multilevel"/>
    <w:tmpl w:val="DE329F24"/>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15" w15:restartNumberingAfterBreak="0">
    <w:nsid w:val="6AFF1805"/>
    <w:multiLevelType w:val="hybridMultilevel"/>
    <w:tmpl w:val="42E6C41C"/>
    <w:lvl w:ilvl="0" w:tplc="B5ECAD0C">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7BB21D25"/>
    <w:multiLevelType w:val="hybridMultilevel"/>
    <w:tmpl w:val="B1348B14"/>
    <w:lvl w:ilvl="0" w:tplc="B5ECAD0C">
      <w:start w:val="1"/>
      <w:numFmt w:val="bullet"/>
      <w:lvlText w:val=""/>
      <w:lvlJc w:val="left"/>
      <w:pPr>
        <w:tabs>
          <w:tab w:val="num" w:pos="1440"/>
        </w:tabs>
        <w:ind w:left="144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abstractNumId w:val="14"/>
  </w:num>
  <w:num w:numId="2">
    <w:abstractNumId w:val="13"/>
  </w:num>
  <w:num w:numId="3">
    <w:abstractNumId w:val="7"/>
  </w:num>
  <w:num w:numId="4">
    <w:abstractNumId w:val="1"/>
  </w:num>
  <w:num w:numId="5">
    <w:abstractNumId w:val="11"/>
  </w:num>
  <w:num w:numId="6">
    <w:abstractNumId w:val="5"/>
  </w:num>
  <w:num w:numId="7">
    <w:abstractNumId w:val="2"/>
  </w:num>
  <w:num w:numId="8">
    <w:abstractNumId w:val="16"/>
  </w:num>
  <w:num w:numId="9">
    <w:abstractNumId w:val="0"/>
  </w:num>
  <w:num w:numId="10">
    <w:abstractNumId w:val="6"/>
  </w:num>
  <w:num w:numId="11">
    <w:abstractNumId w:val="15"/>
  </w:num>
  <w:num w:numId="12">
    <w:abstractNumId w:val="9"/>
  </w:num>
  <w:num w:numId="13">
    <w:abstractNumId w:val="3"/>
  </w:num>
  <w:num w:numId="14">
    <w:abstractNumId w:val="8"/>
  </w:num>
  <w:num w:numId="15">
    <w:abstractNumId w:val="12"/>
  </w:num>
  <w:num w:numId="16">
    <w:abstractNumId w:val="10"/>
  </w:num>
  <w:num w:numId="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8193"/>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742CA4F"/>
    <w:rsid w:val="00057B46"/>
    <w:rsid w:val="00083FA7"/>
    <w:rsid w:val="000D511F"/>
    <w:rsid w:val="0010030C"/>
    <w:rsid w:val="0011064B"/>
    <w:rsid w:val="00122681"/>
    <w:rsid w:val="00151250"/>
    <w:rsid w:val="00176954"/>
    <w:rsid w:val="00181F06"/>
    <w:rsid w:val="001A2E61"/>
    <w:rsid w:val="001B2AEB"/>
    <w:rsid w:val="001D570D"/>
    <w:rsid w:val="001E64D1"/>
    <w:rsid w:val="00223CFE"/>
    <w:rsid w:val="002247CD"/>
    <w:rsid w:val="00273F61"/>
    <w:rsid w:val="002C27A1"/>
    <w:rsid w:val="002C6E34"/>
    <w:rsid w:val="0030173B"/>
    <w:rsid w:val="00307DF8"/>
    <w:rsid w:val="0031394D"/>
    <w:rsid w:val="00350F82"/>
    <w:rsid w:val="003642D9"/>
    <w:rsid w:val="0037287B"/>
    <w:rsid w:val="00387E0E"/>
    <w:rsid w:val="003A3C27"/>
    <w:rsid w:val="003A6739"/>
    <w:rsid w:val="003D2136"/>
    <w:rsid w:val="003D482C"/>
    <w:rsid w:val="003F467E"/>
    <w:rsid w:val="00413206"/>
    <w:rsid w:val="00414B56"/>
    <w:rsid w:val="00454F2B"/>
    <w:rsid w:val="004602D7"/>
    <w:rsid w:val="00464A83"/>
    <w:rsid w:val="00474C61"/>
    <w:rsid w:val="004B5B31"/>
    <w:rsid w:val="004E3EC7"/>
    <w:rsid w:val="004E6065"/>
    <w:rsid w:val="004F6661"/>
    <w:rsid w:val="00506F0E"/>
    <w:rsid w:val="00517E66"/>
    <w:rsid w:val="00525987"/>
    <w:rsid w:val="005710E8"/>
    <w:rsid w:val="00572E39"/>
    <w:rsid w:val="00575540"/>
    <w:rsid w:val="00590E35"/>
    <w:rsid w:val="005A2481"/>
    <w:rsid w:val="005C17FA"/>
    <w:rsid w:val="005D6DA2"/>
    <w:rsid w:val="005E2AD8"/>
    <w:rsid w:val="005F55F7"/>
    <w:rsid w:val="0061509F"/>
    <w:rsid w:val="006557B9"/>
    <w:rsid w:val="0066453A"/>
    <w:rsid w:val="006A0066"/>
    <w:rsid w:val="006B7A92"/>
    <w:rsid w:val="006D75CA"/>
    <w:rsid w:val="0070679C"/>
    <w:rsid w:val="00742534"/>
    <w:rsid w:val="0077723F"/>
    <w:rsid w:val="007812C8"/>
    <w:rsid w:val="00787712"/>
    <w:rsid w:val="007B17BD"/>
    <w:rsid w:val="007B40E3"/>
    <w:rsid w:val="007B73D9"/>
    <w:rsid w:val="00814D65"/>
    <w:rsid w:val="0085667D"/>
    <w:rsid w:val="00887391"/>
    <w:rsid w:val="00892D35"/>
    <w:rsid w:val="008A07D4"/>
    <w:rsid w:val="008D2A5D"/>
    <w:rsid w:val="009260F8"/>
    <w:rsid w:val="009949BA"/>
    <w:rsid w:val="009E2399"/>
    <w:rsid w:val="00A16113"/>
    <w:rsid w:val="00A16998"/>
    <w:rsid w:val="00A217BB"/>
    <w:rsid w:val="00A336E8"/>
    <w:rsid w:val="00A40E06"/>
    <w:rsid w:val="00A438F5"/>
    <w:rsid w:val="00A944F5"/>
    <w:rsid w:val="00AD7845"/>
    <w:rsid w:val="00B142DF"/>
    <w:rsid w:val="00B3605A"/>
    <w:rsid w:val="00B93D2C"/>
    <w:rsid w:val="00BB26FA"/>
    <w:rsid w:val="00C139EF"/>
    <w:rsid w:val="00CA29DD"/>
    <w:rsid w:val="00CB450C"/>
    <w:rsid w:val="00D10E3B"/>
    <w:rsid w:val="00D45289"/>
    <w:rsid w:val="00DA2E03"/>
    <w:rsid w:val="00DD766F"/>
    <w:rsid w:val="00DE36A3"/>
    <w:rsid w:val="00EA1BBD"/>
    <w:rsid w:val="00EA7C89"/>
    <w:rsid w:val="00EB4444"/>
    <w:rsid w:val="00ED0A3C"/>
    <w:rsid w:val="00F64295"/>
    <w:rsid w:val="00F821A1"/>
    <w:rsid w:val="00F86911"/>
    <w:rsid w:val="00F96027"/>
    <w:rsid w:val="00FB60CF"/>
    <w:rsid w:val="00FF0106"/>
    <w:rsid w:val="00FF0C2B"/>
    <w:rsid w:val="2742CA4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2742CA4F"/>
  <w15:chartTrackingRefBased/>
  <w15:docId w15:val="{A3744A8E-D1A2-4BCE-BCAE-56C1CA5DD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heme="minorEastAsia" w:hAnsi="Calibri" w:cstheme="minorBidi"/>
        <w:sz w:val="24"/>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0679C"/>
  </w:style>
  <w:style w:type="paragraph" w:styleId="Titre1">
    <w:name w:val="heading 1"/>
    <w:basedOn w:val="Normal"/>
    <w:next w:val="Normal"/>
    <w:link w:val="Titre1Car"/>
    <w:autoRedefine/>
    <w:uiPriority w:val="9"/>
    <w:qFormat/>
    <w:rsid w:val="00A944F5"/>
    <w:pPr>
      <w:keepNext/>
      <w:keepLines/>
      <w:numPr>
        <w:numId w:val="1"/>
      </w:numPr>
      <w:spacing w:before="400" w:after="120" w:line="240" w:lineRule="auto"/>
      <w:ind w:left="431" w:hanging="431"/>
      <w:outlineLvl w:val="0"/>
    </w:pPr>
    <w:rPr>
      <w:rFonts w:ascii="Corbel" w:eastAsiaTheme="majorEastAsia" w:hAnsi="Corbel" w:cstheme="majorBidi"/>
      <w:b/>
      <w:color w:val="000000" w:themeColor="text1"/>
      <w:sz w:val="28"/>
      <w:szCs w:val="36"/>
    </w:rPr>
  </w:style>
  <w:style w:type="paragraph" w:styleId="Titre2">
    <w:name w:val="heading 2"/>
    <w:basedOn w:val="Normal"/>
    <w:next w:val="Normal"/>
    <w:link w:val="Titre2Car"/>
    <w:autoRedefine/>
    <w:uiPriority w:val="9"/>
    <w:unhideWhenUsed/>
    <w:qFormat/>
    <w:rsid w:val="00A40E06"/>
    <w:pPr>
      <w:keepNext/>
      <w:keepLines/>
      <w:numPr>
        <w:ilvl w:val="1"/>
        <w:numId w:val="1"/>
      </w:numPr>
      <w:spacing w:before="40" w:after="120" w:line="240" w:lineRule="auto"/>
      <w:ind w:left="578" w:hanging="578"/>
      <w:outlineLvl w:val="1"/>
    </w:pPr>
    <w:rPr>
      <w:rFonts w:ascii="Corbel" w:eastAsiaTheme="majorEastAsia" w:hAnsi="Corbel" w:cstheme="majorBidi"/>
      <w:sz w:val="28"/>
      <w:szCs w:val="32"/>
    </w:rPr>
  </w:style>
  <w:style w:type="paragraph" w:styleId="Titre3">
    <w:name w:val="heading 3"/>
    <w:basedOn w:val="Normal"/>
    <w:next w:val="Normal"/>
    <w:link w:val="Titre3Car"/>
    <w:uiPriority w:val="9"/>
    <w:unhideWhenUsed/>
    <w:qFormat/>
    <w:rsid w:val="0070679C"/>
    <w:pPr>
      <w:keepNext/>
      <w:keepLines/>
      <w:numPr>
        <w:ilvl w:val="2"/>
        <w:numId w:val="1"/>
      </w:numPr>
      <w:spacing w:before="40" w:after="0" w:line="240" w:lineRule="auto"/>
      <w:outlineLvl w:val="2"/>
    </w:pPr>
    <w:rPr>
      <w:rFonts w:ascii="Corbel" w:eastAsiaTheme="majorEastAsia" w:hAnsi="Corbel" w:cstheme="majorBidi"/>
      <w:szCs w:val="28"/>
    </w:rPr>
  </w:style>
  <w:style w:type="paragraph" w:styleId="Titre4">
    <w:name w:val="heading 4"/>
    <w:basedOn w:val="Normal"/>
    <w:next w:val="Normal"/>
    <w:link w:val="Titre4Car"/>
    <w:autoRedefine/>
    <w:uiPriority w:val="9"/>
    <w:unhideWhenUsed/>
    <w:qFormat/>
    <w:rsid w:val="0070679C"/>
    <w:pPr>
      <w:keepNext/>
      <w:keepLines/>
      <w:numPr>
        <w:ilvl w:val="3"/>
        <w:numId w:val="1"/>
      </w:numPr>
      <w:spacing w:before="40" w:after="0"/>
      <w:outlineLvl w:val="3"/>
    </w:pPr>
    <w:rPr>
      <w:rFonts w:ascii="Corbel" w:eastAsiaTheme="majorEastAsia" w:hAnsi="Corbel" w:cstheme="majorBidi"/>
      <w:sz w:val="20"/>
      <w:szCs w:val="24"/>
    </w:rPr>
  </w:style>
  <w:style w:type="paragraph" w:styleId="Titre5">
    <w:name w:val="heading 5"/>
    <w:basedOn w:val="Normal"/>
    <w:next w:val="Normal"/>
    <w:link w:val="Titre5Car"/>
    <w:semiHidden/>
    <w:unhideWhenUsed/>
    <w:qFormat/>
    <w:rsid w:val="0070679C"/>
    <w:pPr>
      <w:keepNext/>
      <w:keepLines/>
      <w:numPr>
        <w:ilvl w:val="4"/>
        <w:numId w:val="1"/>
      </w:numPr>
      <w:spacing w:before="40" w:after="0"/>
      <w:outlineLvl w:val="4"/>
    </w:pPr>
    <w:rPr>
      <w:rFonts w:asciiTheme="majorHAnsi" w:eastAsiaTheme="majorEastAsia" w:hAnsiTheme="majorHAnsi" w:cstheme="majorBidi"/>
      <w:caps/>
      <w:color w:val="2F5496" w:themeColor="accent1" w:themeShade="BF"/>
    </w:rPr>
  </w:style>
  <w:style w:type="paragraph" w:styleId="Titre6">
    <w:name w:val="heading 6"/>
    <w:basedOn w:val="Normal"/>
    <w:next w:val="Normal"/>
    <w:link w:val="Titre6Car"/>
    <w:semiHidden/>
    <w:unhideWhenUsed/>
    <w:qFormat/>
    <w:rsid w:val="0070679C"/>
    <w:pPr>
      <w:keepNext/>
      <w:keepLines/>
      <w:numPr>
        <w:ilvl w:val="5"/>
        <w:numId w:val="1"/>
      </w:numPr>
      <w:spacing w:before="40" w:after="0"/>
      <w:outlineLvl w:val="5"/>
    </w:pPr>
    <w:rPr>
      <w:rFonts w:asciiTheme="majorHAnsi" w:eastAsiaTheme="majorEastAsia" w:hAnsiTheme="majorHAnsi" w:cstheme="majorBidi"/>
      <w:i/>
      <w:iCs/>
      <w:caps/>
      <w:color w:val="1F3864" w:themeColor="accent1" w:themeShade="80"/>
    </w:rPr>
  </w:style>
  <w:style w:type="paragraph" w:styleId="Titre7">
    <w:name w:val="heading 7"/>
    <w:basedOn w:val="Normal"/>
    <w:next w:val="Normal"/>
    <w:link w:val="Titre7Car"/>
    <w:semiHidden/>
    <w:unhideWhenUsed/>
    <w:qFormat/>
    <w:rsid w:val="0070679C"/>
    <w:pPr>
      <w:keepNext/>
      <w:keepLines/>
      <w:numPr>
        <w:ilvl w:val="6"/>
        <w:numId w:val="1"/>
      </w:numPr>
      <w:spacing w:before="40" w:after="0"/>
      <w:outlineLvl w:val="6"/>
    </w:pPr>
    <w:rPr>
      <w:rFonts w:asciiTheme="majorHAnsi" w:eastAsiaTheme="majorEastAsia" w:hAnsiTheme="majorHAnsi" w:cstheme="majorBidi"/>
      <w:b/>
      <w:bCs/>
      <w:color w:val="1F3864" w:themeColor="accent1" w:themeShade="80"/>
    </w:rPr>
  </w:style>
  <w:style w:type="paragraph" w:styleId="Titre8">
    <w:name w:val="heading 8"/>
    <w:basedOn w:val="Normal"/>
    <w:next w:val="Normal"/>
    <w:link w:val="Titre8Car"/>
    <w:semiHidden/>
    <w:unhideWhenUsed/>
    <w:qFormat/>
    <w:rsid w:val="0070679C"/>
    <w:pPr>
      <w:keepNext/>
      <w:keepLines/>
      <w:numPr>
        <w:ilvl w:val="7"/>
        <w:numId w:val="1"/>
      </w:numPr>
      <w:spacing w:before="40" w:after="0"/>
      <w:outlineLvl w:val="7"/>
    </w:pPr>
    <w:rPr>
      <w:rFonts w:asciiTheme="majorHAnsi" w:eastAsiaTheme="majorEastAsia" w:hAnsiTheme="majorHAnsi" w:cstheme="majorBidi"/>
      <w:b/>
      <w:bCs/>
      <w:i/>
      <w:iCs/>
      <w:color w:val="1F3864" w:themeColor="accent1" w:themeShade="80"/>
    </w:rPr>
  </w:style>
  <w:style w:type="paragraph" w:styleId="Titre9">
    <w:name w:val="heading 9"/>
    <w:basedOn w:val="Normal"/>
    <w:next w:val="Normal"/>
    <w:link w:val="Titre9Car"/>
    <w:semiHidden/>
    <w:unhideWhenUsed/>
    <w:qFormat/>
    <w:rsid w:val="0070679C"/>
    <w:pPr>
      <w:keepNext/>
      <w:keepLines/>
      <w:numPr>
        <w:ilvl w:val="8"/>
        <w:numId w:val="1"/>
      </w:numPr>
      <w:spacing w:before="40" w:after="0"/>
      <w:outlineLvl w:val="8"/>
    </w:pPr>
    <w:rPr>
      <w:rFonts w:asciiTheme="majorHAnsi" w:eastAsiaTheme="majorEastAsia" w:hAnsiTheme="majorHAnsi" w:cstheme="majorBidi"/>
      <w:i/>
      <w:iCs/>
      <w:color w:val="1F3864" w:themeColor="accent1" w:themeShade="8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944F5"/>
    <w:rPr>
      <w:rFonts w:ascii="Corbel" w:eastAsiaTheme="majorEastAsia" w:hAnsi="Corbel" w:cstheme="majorBidi"/>
      <w:b/>
      <w:color w:val="000000" w:themeColor="text1"/>
      <w:sz w:val="28"/>
      <w:szCs w:val="36"/>
    </w:rPr>
  </w:style>
  <w:style w:type="character" w:customStyle="1" w:styleId="Titre2Car">
    <w:name w:val="Titre 2 Car"/>
    <w:basedOn w:val="Policepardfaut"/>
    <w:link w:val="Titre2"/>
    <w:uiPriority w:val="9"/>
    <w:rsid w:val="00A40E06"/>
    <w:rPr>
      <w:rFonts w:ascii="Corbel" w:eastAsiaTheme="majorEastAsia" w:hAnsi="Corbel" w:cstheme="majorBidi"/>
      <w:sz w:val="28"/>
      <w:szCs w:val="32"/>
    </w:rPr>
  </w:style>
  <w:style w:type="character" w:customStyle="1" w:styleId="Titre3Car">
    <w:name w:val="Titre 3 Car"/>
    <w:basedOn w:val="Policepardfaut"/>
    <w:link w:val="Titre3"/>
    <w:uiPriority w:val="9"/>
    <w:rsid w:val="0070679C"/>
    <w:rPr>
      <w:rFonts w:ascii="Corbel" w:eastAsiaTheme="majorEastAsia" w:hAnsi="Corbel" w:cstheme="majorBidi"/>
      <w:sz w:val="24"/>
      <w:szCs w:val="28"/>
    </w:rPr>
  </w:style>
  <w:style w:type="character" w:customStyle="1" w:styleId="Titre4Car">
    <w:name w:val="Titre 4 Car"/>
    <w:basedOn w:val="Policepardfaut"/>
    <w:link w:val="Titre4"/>
    <w:uiPriority w:val="9"/>
    <w:rsid w:val="0070679C"/>
    <w:rPr>
      <w:rFonts w:ascii="Corbel" w:eastAsiaTheme="majorEastAsia" w:hAnsi="Corbel" w:cstheme="majorBidi"/>
      <w:sz w:val="20"/>
      <w:szCs w:val="24"/>
    </w:rPr>
  </w:style>
  <w:style w:type="character" w:customStyle="1" w:styleId="Titre5Car">
    <w:name w:val="Titre 5 Car"/>
    <w:basedOn w:val="Policepardfaut"/>
    <w:link w:val="Titre5"/>
    <w:uiPriority w:val="9"/>
    <w:semiHidden/>
    <w:rsid w:val="0070679C"/>
    <w:rPr>
      <w:rFonts w:asciiTheme="majorHAnsi" w:eastAsiaTheme="majorEastAsia" w:hAnsiTheme="majorHAnsi" w:cstheme="majorBidi"/>
      <w:caps/>
      <w:color w:val="2F5496" w:themeColor="accent1" w:themeShade="BF"/>
    </w:rPr>
  </w:style>
  <w:style w:type="character" w:customStyle="1" w:styleId="Titre6Car">
    <w:name w:val="Titre 6 Car"/>
    <w:basedOn w:val="Policepardfaut"/>
    <w:link w:val="Titre6"/>
    <w:uiPriority w:val="9"/>
    <w:semiHidden/>
    <w:rsid w:val="0070679C"/>
    <w:rPr>
      <w:rFonts w:asciiTheme="majorHAnsi" w:eastAsiaTheme="majorEastAsia" w:hAnsiTheme="majorHAnsi" w:cstheme="majorBidi"/>
      <w:i/>
      <w:iCs/>
      <w:caps/>
      <w:color w:val="1F3864" w:themeColor="accent1" w:themeShade="80"/>
    </w:rPr>
  </w:style>
  <w:style w:type="character" w:customStyle="1" w:styleId="Titre7Car">
    <w:name w:val="Titre 7 Car"/>
    <w:basedOn w:val="Policepardfaut"/>
    <w:link w:val="Titre7"/>
    <w:uiPriority w:val="9"/>
    <w:semiHidden/>
    <w:rsid w:val="0070679C"/>
    <w:rPr>
      <w:rFonts w:asciiTheme="majorHAnsi" w:eastAsiaTheme="majorEastAsia" w:hAnsiTheme="majorHAnsi" w:cstheme="majorBidi"/>
      <w:b/>
      <w:bCs/>
      <w:color w:val="1F3864" w:themeColor="accent1" w:themeShade="80"/>
    </w:rPr>
  </w:style>
  <w:style w:type="character" w:customStyle="1" w:styleId="Titre8Car">
    <w:name w:val="Titre 8 Car"/>
    <w:basedOn w:val="Policepardfaut"/>
    <w:link w:val="Titre8"/>
    <w:uiPriority w:val="9"/>
    <w:semiHidden/>
    <w:rsid w:val="0070679C"/>
    <w:rPr>
      <w:rFonts w:asciiTheme="majorHAnsi" w:eastAsiaTheme="majorEastAsia" w:hAnsiTheme="majorHAnsi" w:cstheme="majorBidi"/>
      <w:b/>
      <w:bCs/>
      <w:i/>
      <w:iCs/>
      <w:color w:val="1F3864" w:themeColor="accent1" w:themeShade="80"/>
    </w:rPr>
  </w:style>
  <w:style w:type="character" w:customStyle="1" w:styleId="Titre9Car">
    <w:name w:val="Titre 9 Car"/>
    <w:basedOn w:val="Policepardfaut"/>
    <w:link w:val="Titre9"/>
    <w:uiPriority w:val="9"/>
    <w:semiHidden/>
    <w:rsid w:val="0070679C"/>
    <w:rPr>
      <w:rFonts w:asciiTheme="majorHAnsi" w:eastAsiaTheme="majorEastAsia" w:hAnsiTheme="majorHAnsi" w:cstheme="majorBidi"/>
      <w:i/>
      <w:iCs/>
      <w:color w:val="1F3864" w:themeColor="accent1" w:themeShade="80"/>
    </w:rPr>
  </w:style>
  <w:style w:type="paragraph" w:styleId="Lgende">
    <w:name w:val="caption"/>
    <w:basedOn w:val="Normal"/>
    <w:next w:val="Normal"/>
    <w:uiPriority w:val="35"/>
    <w:semiHidden/>
    <w:unhideWhenUsed/>
    <w:qFormat/>
    <w:rsid w:val="0070679C"/>
    <w:pPr>
      <w:spacing w:line="240" w:lineRule="auto"/>
    </w:pPr>
    <w:rPr>
      <w:b/>
      <w:bCs/>
      <w:smallCaps/>
      <w:color w:val="44546A" w:themeColor="text2"/>
    </w:rPr>
  </w:style>
  <w:style w:type="paragraph" w:styleId="Titre">
    <w:name w:val="Title"/>
    <w:basedOn w:val="Normal"/>
    <w:next w:val="Normal"/>
    <w:link w:val="TitreCar"/>
    <w:uiPriority w:val="10"/>
    <w:qFormat/>
    <w:rsid w:val="0070679C"/>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reCar">
    <w:name w:val="Titre Car"/>
    <w:basedOn w:val="Policepardfaut"/>
    <w:link w:val="Titre"/>
    <w:uiPriority w:val="10"/>
    <w:rsid w:val="0070679C"/>
    <w:rPr>
      <w:rFonts w:asciiTheme="majorHAnsi" w:eastAsiaTheme="majorEastAsia" w:hAnsiTheme="majorHAnsi" w:cstheme="majorBidi"/>
      <w:caps/>
      <w:color w:val="44546A" w:themeColor="text2"/>
      <w:spacing w:val="-15"/>
      <w:sz w:val="72"/>
      <w:szCs w:val="72"/>
    </w:rPr>
  </w:style>
  <w:style w:type="paragraph" w:styleId="Sous-titre">
    <w:name w:val="Subtitle"/>
    <w:basedOn w:val="Normal"/>
    <w:next w:val="Normal"/>
    <w:link w:val="Sous-titreCar"/>
    <w:uiPriority w:val="11"/>
    <w:qFormat/>
    <w:rsid w:val="0070679C"/>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ous-titreCar">
    <w:name w:val="Sous-titre Car"/>
    <w:basedOn w:val="Policepardfaut"/>
    <w:link w:val="Sous-titre"/>
    <w:uiPriority w:val="11"/>
    <w:rsid w:val="0070679C"/>
    <w:rPr>
      <w:rFonts w:asciiTheme="majorHAnsi" w:eastAsiaTheme="majorEastAsia" w:hAnsiTheme="majorHAnsi" w:cstheme="majorBidi"/>
      <w:color w:val="4472C4" w:themeColor="accent1"/>
      <w:sz w:val="28"/>
      <w:szCs w:val="28"/>
    </w:rPr>
  </w:style>
  <w:style w:type="character" w:styleId="lev">
    <w:name w:val="Strong"/>
    <w:basedOn w:val="Policepardfaut"/>
    <w:uiPriority w:val="22"/>
    <w:qFormat/>
    <w:rsid w:val="0070679C"/>
    <w:rPr>
      <w:b/>
      <w:bCs/>
    </w:rPr>
  </w:style>
  <w:style w:type="character" w:styleId="Accentuation">
    <w:name w:val="Emphasis"/>
    <w:basedOn w:val="Policepardfaut"/>
    <w:uiPriority w:val="20"/>
    <w:qFormat/>
    <w:rsid w:val="0070679C"/>
    <w:rPr>
      <w:i/>
      <w:iCs/>
    </w:rPr>
  </w:style>
  <w:style w:type="paragraph" w:styleId="Sansinterligne">
    <w:name w:val="No Spacing"/>
    <w:uiPriority w:val="1"/>
    <w:qFormat/>
    <w:rsid w:val="0070679C"/>
    <w:pPr>
      <w:spacing w:after="0" w:line="240" w:lineRule="auto"/>
    </w:pPr>
  </w:style>
  <w:style w:type="paragraph" w:styleId="Citation">
    <w:name w:val="Quote"/>
    <w:basedOn w:val="Normal"/>
    <w:next w:val="Normal"/>
    <w:link w:val="CitationCar"/>
    <w:uiPriority w:val="29"/>
    <w:qFormat/>
    <w:rsid w:val="0070679C"/>
    <w:pPr>
      <w:spacing w:before="120" w:after="120"/>
      <w:ind w:left="720"/>
    </w:pPr>
    <w:rPr>
      <w:color w:val="44546A" w:themeColor="text2"/>
      <w:szCs w:val="24"/>
    </w:rPr>
  </w:style>
  <w:style w:type="character" w:customStyle="1" w:styleId="CitationCar">
    <w:name w:val="Citation Car"/>
    <w:basedOn w:val="Policepardfaut"/>
    <w:link w:val="Citation"/>
    <w:uiPriority w:val="29"/>
    <w:rsid w:val="0070679C"/>
    <w:rPr>
      <w:color w:val="44546A" w:themeColor="text2"/>
      <w:sz w:val="24"/>
      <w:szCs w:val="24"/>
    </w:rPr>
  </w:style>
  <w:style w:type="paragraph" w:styleId="Citationintense">
    <w:name w:val="Intense Quote"/>
    <w:basedOn w:val="Normal"/>
    <w:next w:val="Normal"/>
    <w:link w:val="CitationintenseCar"/>
    <w:uiPriority w:val="30"/>
    <w:qFormat/>
    <w:rsid w:val="0070679C"/>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CitationintenseCar">
    <w:name w:val="Citation intense Car"/>
    <w:basedOn w:val="Policepardfaut"/>
    <w:link w:val="Citationintense"/>
    <w:uiPriority w:val="30"/>
    <w:rsid w:val="0070679C"/>
    <w:rPr>
      <w:rFonts w:asciiTheme="majorHAnsi" w:eastAsiaTheme="majorEastAsia" w:hAnsiTheme="majorHAnsi" w:cstheme="majorBidi"/>
      <w:color w:val="44546A" w:themeColor="text2"/>
      <w:spacing w:val="-6"/>
      <w:sz w:val="32"/>
      <w:szCs w:val="32"/>
    </w:rPr>
  </w:style>
  <w:style w:type="character" w:styleId="Accentuationlgre">
    <w:name w:val="Subtle Emphasis"/>
    <w:basedOn w:val="Policepardfaut"/>
    <w:uiPriority w:val="19"/>
    <w:qFormat/>
    <w:rsid w:val="0070679C"/>
    <w:rPr>
      <w:i/>
      <w:iCs/>
      <w:color w:val="595959" w:themeColor="text1" w:themeTint="A6"/>
    </w:rPr>
  </w:style>
  <w:style w:type="character" w:styleId="Accentuationintense">
    <w:name w:val="Intense Emphasis"/>
    <w:basedOn w:val="Policepardfaut"/>
    <w:uiPriority w:val="21"/>
    <w:qFormat/>
    <w:rsid w:val="0070679C"/>
    <w:rPr>
      <w:b/>
      <w:bCs/>
      <w:i/>
      <w:iCs/>
    </w:rPr>
  </w:style>
  <w:style w:type="character" w:styleId="Rfrencelgre">
    <w:name w:val="Subtle Reference"/>
    <w:basedOn w:val="Policepardfaut"/>
    <w:uiPriority w:val="31"/>
    <w:qFormat/>
    <w:rsid w:val="0070679C"/>
    <w:rPr>
      <w:smallCaps/>
      <w:color w:val="595959" w:themeColor="text1" w:themeTint="A6"/>
      <w:u w:val="none" w:color="7F7F7F" w:themeColor="text1" w:themeTint="80"/>
      <w:bdr w:val="none" w:sz="0" w:space="0" w:color="auto"/>
    </w:rPr>
  </w:style>
  <w:style w:type="character" w:styleId="Rfrenceintense">
    <w:name w:val="Intense Reference"/>
    <w:basedOn w:val="Policepardfaut"/>
    <w:uiPriority w:val="32"/>
    <w:qFormat/>
    <w:rsid w:val="0070679C"/>
    <w:rPr>
      <w:b/>
      <w:bCs/>
      <w:smallCaps/>
      <w:color w:val="44546A" w:themeColor="text2"/>
      <w:u w:val="single"/>
    </w:rPr>
  </w:style>
  <w:style w:type="character" w:styleId="Titredulivre">
    <w:name w:val="Book Title"/>
    <w:basedOn w:val="Policepardfaut"/>
    <w:uiPriority w:val="33"/>
    <w:qFormat/>
    <w:rsid w:val="0070679C"/>
    <w:rPr>
      <w:b/>
      <w:bCs/>
      <w:smallCaps/>
      <w:spacing w:val="10"/>
    </w:rPr>
  </w:style>
  <w:style w:type="paragraph" w:styleId="En-ttedetabledesmatires">
    <w:name w:val="TOC Heading"/>
    <w:basedOn w:val="Titre1"/>
    <w:next w:val="Normal"/>
    <w:uiPriority w:val="39"/>
    <w:unhideWhenUsed/>
    <w:qFormat/>
    <w:rsid w:val="0070679C"/>
    <w:pPr>
      <w:outlineLvl w:val="9"/>
    </w:pPr>
  </w:style>
  <w:style w:type="paragraph" w:styleId="En-tte">
    <w:name w:val="header"/>
    <w:basedOn w:val="Normal"/>
    <w:link w:val="En-tteCar"/>
    <w:uiPriority w:val="99"/>
    <w:unhideWhenUsed/>
    <w:rsid w:val="0070679C"/>
    <w:pPr>
      <w:tabs>
        <w:tab w:val="center" w:pos="4536"/>
        <w:tab w:val="right" w:pos="9072"/>
      </w:tabs>
      <w:spacing w:after="0" w:line="240" w:lineRule="auto"/>
    </w:pPr>
  </w:style>
  <w:style w:type="character" w:customStyle="1" w:styleId="En-tteCar">
    <w:name w:val="En-tête Car"/>
    <w:basedOn w:val="Policepardfaut"/>
    <w:link w:val="En-tte"/>
    <w:uiPriority w:val="99"/>
    <w:rsid w:val="0070679C"/>
  </w:style>
  <w:style w:type="paragraph" w:styleId="Pieddepage">
    <w:name w:val="footer"/>
    <w:basedOn w:val="Normal"/>
    <w:link w:val="PieddepageCar"/>
    <w:uiPriority w:val="99"/>
    <w:unhideWhenUsed/>
    <w:rsid w:val="0070679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0679C"/>
  </w:style>
  <w:style w:type="paragraph" w:customStyle="1" w:styleId="StyleTitre4Latin12pt">
    <w:name w:val="Style Titre 4 + (Latin) 12 pt"/>
    <w:basedOn w:val="Titre4"/>
    <w:link w:val="StyleTitre4Latin12ptCar"/>
    <w:rsid w:val="0070679C"/>
    <w:pPr>
      <w:keepLines w:val="0"/>
      <w:tabs>
        <w:tab w:val="left" w:pos="1560"/>
        <w:tab w:val="left" w:pos="1985"/>
      </w:tabs>
      <w:spacing w:before="240" w:after="120" w:line="240" w:lineRule="auto"/>
      <w:ind w:left="-284"/>
      <w:jc w:val="both"/>
    </w:pPr>
    <w:rPr>
      <w:rFonts w:ascii="Arial" w:eastAsia="Times New Roman" w:hAnsi="Arial" w:cs="Times New Roman"/>
      <w:b/>
      <w:sz w:val="24"/>
      <w:szCs w:val="20"/>
      <w:lang w:eastAsia="fr-FR"/>
    </w:rPr>
  </w:style>
  <w:style w:type="character" w:customStyle="1" w:styleId="StyleTitre4Latin12ptCar">
    <w:name w:val="Style Titre 4 + (Latin) 12 pt Car"/>
    <w:link w:val="StyleTitre4Latin12pt"/>
    <w:rsid w:val="0070679C"/>
    <w:rPr>
      <w:rFonts w:ascii="Arial" w:eastAsia="Times New Roman" w:hAnsi="Arial" w:cs="Times New Roman"/>
      <w:b/>
      <w:sz w:val="24"/>
      <w:szCs w:val="20"/>
      <w:lang w:eastAsia="fr-FR"/>
    </w:rPr>
  </w:style>
  <w:style w:type="paragraph" w:styleId="Paragraphedeliste">
    <w:name w:val="List Paragraph"/>
    <w:basedOn w:val="Normal"/>
    <w:link w:val="ParagraphedelisteCar"/>
    <w:uiPriority w:val="34"/>
    <w:qFormat/>
    <w:rsid w:val="0070679C"/>
    <w:pPr>
      <w:spacing w:after="120" w:line="240" w:lineRule="auto"/>
      <w:ind w:left="720"/>
      <w:contextualSpacing/>
      <w:jc w:val="both"/>
    </w:pPr>
    <w:rPr>
      <w:rFonts w:eastAsia="Times New Roman" w:cs="Times New Roman"/>
      <w:szCs w:val="20"/>
      <w:lang w:eastAsia="fr-FR"/>
    </w:rPr>
  </w:style>
  <w:style w:type="character" w:customStyle="1" w:styleId="ParagraphedelisteCar">
    <w:name w:val="Paragraphe de liste Car"/>
    <w:basedOn w:val="Policepardfaut"/>
    <w:link w:val="Paragraphedeliste"/>
    <w:uiPriority w:val="34"/>
    <w:rsid w:val="0070679C"/>
    <w:rPr>
      <w:rFonts w:ascii="Calibri" w:eastAsia="Times New Roman" w:hAnsi="Calibri" w:cs="Times New Roman"/>
      <w:sz w:val="24"/>
      <w:szCs w:val="20"/>
      <w:lang w:eastAsia="fr-FR"/>
    </w:rPr>
  </w:style>
  <w:style w:type="paragraph" w:customStyle="1" w:styleId="Normal3">
    <w:name w:val="Normal_3"/>
    <w:basedOn w:val="Normal"/>
    <w:link w:val="Normal3Car"/>
    <w:qFormat/>
    <w:rsid w:val="0070679C"/>
    <w:pPr>
      <w:spacing w:after="120" w:line="240" w:lineRule="auto"/>
      <w:ind w:left="284"/>
    </w:pPr>
    <w:rPr>
      <w:rFonts w:eastAsia="Times New Roman" w:cs="Times New Roman"/>
      <w:szCs w:val="24"/>
      <w:lang w:eastAsia="fr-FR"/>
    </w:rPr>
  </w:style>
  <w:style w:type="character" w:customStyle="1" w:styleId="Normal3Car">
    <w:name w:val="Normal_3 Car"/>
    <w:basedOn w:val="Policepardfaut"/>
    <w:link w:val="Normal3"/>
    <w:rsid w:val="0070679C"/>
    <w:rPr>
      <w:rFonts w:eastAsia="Times New Roman" w:cs="Times New Roman"/>
      <w:sz w:val="24"/>
      <w:szCs w:val="24"/>
      <w:lang w:eastAsia="fr-FR"/>
    </w:rPr>
  </w:style>
  <w:style w:type="paragraph" w:styleId="TM1">
    <w:name w:val="toc 1"/>
    <w:basedOn w:val="Normal"/>
    <w:next w:val="Normal"/>
    <w:autoRedefine/>
    <w:uiPriority w:val="39"/>
    <w:unhideWhenUsed/>
    <w:rsid w:val="00A40E06"/>
    <w:pPr>
      <w:tabs>
        <w:tab w:val="left" w:pos="440"/>
        <w:tab w:val="right" w:leader="dot" w:pos="9016"/>
      </w:tabs>
      <w:spacing w:after="100"/>
    </w:pPr>
  </w:style>
  <w:style w:type="paragraph" w:styleId="TM2">
    <w:name w:val="toc 2"/>
    <w:basedOn w:val="Normal"/>
    <w:next w:val="Normal"/>
    <w:autoRedefine/>
    <w:uiPriority w:val="39"/>
    <w:unhideWhenUsed/>
    <w:rsid w:val="0070679C"/>
    <w:pPr>
      <w:spacing w:after="100"/>
      <w:ind w:left="220"/>
    </w:pPr>
  </w:style>
  <w:style w:type="paragraph" w:styleId="TM3">
    <w:name w:val="toc 3"/>
    <w:basedOn w:val="Normal"/>
    <w:next w:val="Normal"/>
    <w:autoRedefine/>
    <w:uiPriority w:val="39"/>
    <w:unhideWhenUsed/>
    <w:rsid w:val="0070679C"/>
    <w:pPr>
      <w:spacing w:after="100"/>
      <w:ind w:left="440"/>
    </w:pPr>
  </w:style>
  <w:style w:type="paragraph" w:styleId="TM4">
    <w:name w:val="toc 4"/>
    <w:basedOn w:val="Normal"/>
    <w:next w:val="Normal"/>
    <w:autoRedefine/>
    <w:uiPriority w:val="39"/>
    <w:unhideWhenUsed/>
    <w:rsid w:val="0070679C"/>
    <w:pPr>
      <w:spacing w:after="100"/>
      <w:ind w:left="660"/>
    </w:pPr>
  </w:style>
  <w:style w:type="character" w:styleId="Lienhypertexte">
    <w:name w:val="Hyperlink"/>
    <w:basedOn w:val="Policepardfaut"/>
    <w:uiPriority w:val="99"/>
    <w:unhideWhenUsed/>
    <w:rsid w:val="0070679C"/>
    <w:rPr>
      <w:color w:val="0563C1" w:themeColor="hyperlink"/>
      <w:u w:val="single"/>
    </w:rPr>
  </w:style>
  <w:style w:type="character" w:styleId="Marquedecommentaire">
    <w:name w:val="annotation reference"/>
    <w:basedOn w:val="Policepardfaut"/>
    <w:uiPriority w:val="99"/>
    <w:semiHidden/>
    <w:unhideWhenUsed/>
    <w:rsid w:val="00EA7C89"/>
    <w:rPr>
      <w:sz w:val="16"/>
      <w:szCs w:val="16"/>
    </w:rPr>
  </w:style>
  <w:style w:type="paragraph" w:styleId="Commentaire">
    <w:name w:val="annotation text"/>
    <w:basedOn w:val="Normal"/>
    <w:link w:val="CommentaireCar"/>
    <w:uiPriority w:val="99"/>
    <w:semiHidden/>
    <w:unhideWhenUsed/>
    <w:rsid w:val="00EA7C89"/>
    <w:pPr>
      <w:spacing w:line="240" w:lineRule="auto"/>
    </w:pPr>
    <w:rPr>
      <w:sz w:val="20"/>
      <w:szCs w:val="20"/>
    </w:rPr>
  </w:style>
  <w:style w:type="character" w:customStyle="1" w:styleId="CommentaireCar">
    <w:name w:val="Commentaire Car"/>
    <w:basedOn w:val="Policepardfaut"/>
    <w:link w:val="Commentaire"/>
    <w:uiPriority w:val="99"/>
    <w:semiHidden/>
    <w:rsid w:val="00EA7C89"/>
    <w:rPr>
      <w:sz w:val="20"/>
      <w:szCs w:val="20"/>
    </w:rPr>
  </w:style>
  <w:style w:type="paragraph" w:styleId="Objetducommentaire">
    <w:name w:val="annotation subject"/>
    <w:basedOn w:val="Commentaire"/>
    <w:next w:val="Commentaire"/>
    <w:link w:val="ObjetducommentaireCar"/>
    <w:uiPriority w:val="99"/>
    <w:semiHidden/>
    <w:unhideWhenUsed/>
    <w:rsid w:val="00EA7C89"/>
    <w:rPr>
      <w:b/>
      <w:bCs/>
    </w:rPr>
  </w:style>
  <w:style w:type="character" w:customStyle="1" w:styleId="ObjetducommentaireCar">
    <w:name w:val="Objet du commentaire Car"/>
    <w:basedOn w:val="CommentaireCar"/>
    <w:link w:val="Objetducommentaire"/>
    <w:uiPriority w:val="99"/>
    <w:semiHidden/>
    <w:rsid w:val="00EA7C89"/>
    <w:rPr>
      <w:b/>
      <w:bCs/>
      <w:sz w:val="20"/>
      <w:szCs w:val="20"/>
    </w:rPr>
  </w:style>
  <w:style w:type="paragraph" w:styleId="Textedebulles">
    <w:name w:val="Balloon Text"/>
    <w:basedOn w:val="Normal"/>
    <w:link w:val="TextedebullesCar"/>
    <w:uiPriority w:val="99"/>
    <w:semiHidden/>
    <w:unhideWhenUsed/>
    <w:rsid w:val="00EA7C89"/>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EA7C89"/>
    <w:rPr>
      <w:rFonts w:ascii="Segoe UI" w:hAnsi="Segoe UI" w:cs="Segoe UI"/>
      <w:sz w:val="18"/>
      <w:szCs w:val="18"/>
    </w:rPr>
  </w:style>
  <w:style w:type="character" w:customStyle="1" w:styleId="exemple">
    <w:name w:val="exemple"/>
    <w:basedOn w:val="Policepardfaut"/>
    <w:rsid w:val="005D6DA2"/>
  </w:style>
  <w:style w:type="paragraph" w:styleId="NormalWeb">
    <w:name w:val="Normal (Web)"/>
    <w:basedOn w:val="Normal"/>
    <w:uiPriority w:val="99"/>
    <w:semiHidden/>
    <w:unhideWhenUsed/>
    <w:rsid w:val="00413206"/>
    <w:pPr>
      <w:spacing w:before="100" w:beforeAutospacing="1" w:after="100" w:afterAutospacing="1" w:line="240" w:lineRule="auto"/>
    </w:pPr>
    <w:rPr>
      <w:rFonts w:eastAsiaTheme="minorHAnsi" w:cs="Calibri"/>
      <w:sz w:val="22"/>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57278566">
      <w:bodyDiv w:val="1"/>
      <w:marLeft w:val="0"/>
      <w:marRight w:val="0"/>
      <w:marTop w:val="0"/>
      <w:marBottom w:val="0"/>
      <w:divBdr>
        <w:top w:val="none" w:sz="0" w:space="0" w:color="auto"/>
        <w:left w:val="none" w:sz="0" w:space="0" w:color="auto"/>
        <w:bottom w:val="none" w:sz="0" w:space="0" w:color="auto"/>
        <w:right w:val="none" w:sz="0" w:space="0" w:color="auto"/>
      </w:divBdr>
    </w:div>
    <w:div w:id="784886496">
      <w:bodyDiv w:val="1"/>
      <w:marLeft w:val="0"/>
      <w:marRight w:val="0"/>
      <w:marTop w:val="0"/>
      <w:marBottom w:val="0"/>
      <w:divBdr>
        <w:top w:val="none" w:sz="0" w:space="0" w:color="auto"/>
        <w:left w:val="none" w:sz="0" w:space="0" w:color="auto"/>
        <w:bottom w:val="none" w:sz="0" w:space="0" w:color="auto"/>
        <w:right w:val="none" w:sz="0" w:space="0" w:color="auto"/>
      </w:divBdr>
    </w:div>
    <w:div w:id="936517664">
      <w:bodyDiv w:val="1"/>
      <w:marLeft w:val="0"/>
      <w:marRight w:val="0"/>
      <w:marTop w:val="0"/>
      <w:marBottom w:val="0"/>
      <w:divBdr>
        <w:top w:val="none" w:sz="0" w:space="0" w:color="auto"/>
        <w:left w:val="none" w:sz="0" w:space="0" w:color="auto"/>
        <w:bottom w:val="none" w:sz="0" w:space="0" w:color="auto"/>
        <w:right w:val="none" w:sz="0" w:space="0" w:color="auto"/>
      </w:divBdr>
    </w:div>
    <w:div w:id="1097560315">
      <w:bodyDiv w:val="1"/>
      <w:marLeft w:val="0"/>
      <w:marRight w:val="0"/>
      <w:marTop w:val="0"/>
      <w:marBottom w:val="0"/>
      <w:divBdr>
        <w:top w:val="none" w:sz="0" w:space="0" w:color="auto"/>
        <w:left w:val="none" w:sz="0" w:space="0" w:color="auto"/>
        <w:bottom w:val="none" w:sz="0" w:space="0" w:color="auto"/>
        <w:right w:val="none" w:sz="0" w:space="0" w:color="auto"/>
      </w:divBdr>
    </w:div>
    <w:div w:id="1306744076">
      <w:bodyDiv w:val="1"/>
      <w:marLeft w:val="0"/>
      <w:marRight w:val="0"/>
      <w:marTop w:val="0"/>
      <w:marBottom w:val="0"/>
      <w:divBdr>
        <w:top w:val="none" w:sz="0" w:space="0" w:color="auto"/>
        <w:left w:val="none" w:sz="0" w:space="0" w:color="auto"/>
        <w:bottom w:val="none" w:sz="0" w:space="0" w:color="auto"/>
        <w:right w:val="none" w:sz="0" w:space="0" w:color="auto"/>
      </w:divBdr>
    </w:div>
    <w:div w:id="1390302757">
      <w:bodyDiv w:val="1"/>
      <w:marLeft w:val="0"/>
      <w:marRight w:val="0"/>
      <w:marTop w:val="0"/>
      <w:marBottom w:val="0"/>
      <w:divBdr>
        <w:top w:val="none" w:sz="0" w:space="0" w:color="auto"/>
        <w:left w:val="none" w:sz="0" w:space="0" w:color="auto"/>
        <w:bottom w:val="none" w:sz="0" w:space="0" w:color="auto"/>
        <w:right w:val="none" w:sz="0" w:space="0" w:color="auto"/>
      </w:divBdr>
    </w:div>
    <w:div w:id="1530724880">
      <w:bodyDiv w:val="1"/>
      <w:marLeft w:val="0"/>
      <w:marRight w:val="0"/>
      <w:marTop w:val="0"/>
      <w:marBottom w:val="0"/>
      <w:divBdr>
        <w:top w:val="none" w:sz="0" w:space="0" w:color="auto"/>
        <w:left w:val="none" w:sz="0" w:space="0" w:color="auto"/>
        <w:bottom w:val="none" w:sz="0" w:space="0" w:color="auto"/>
        <w:right w:val="none" w:sz="0" w:space="0" w:color="auto"/>
      </w:divBdr>
    </w:div>
    <w:div w:id="1948539487">
      <w:bodyDiv w:val="1"/>
      <w:marLeft w:val="0"/>
      <w:marRight w:val="0"/>
      <w:marTop w:val="0"/>
      <w:marBottom w:val="0"/>
      <w:divBdr>
        <w:top w:val="none" w:sz="0" w:space="0" w:color="auto"/>
        <w:left w:val="none" w:sz="0" w:space="0" w:color="auto"/>
        <w:bottom w:val="none" w:sz="0" w:space="0" w:color="auto"/>
        <w:right w:val="none" w:sz="0" w:space="0" w:color="auto"/>
      </w:divBdr>
    </w:div>
    <w:div w:id="2003073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db914e94-4ce5-479f-a0cc-740d00629831" xsi:nil="true"/>
    <lcf76f155ced4ddcb4097134ff3c332f xmlns="93044473-016b-4570-aa47-dcaa28644cb1">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78758A0A977004C82BD703BB2BAC359" ma:contentTypeVersion="17" ma:contentTypeDescription="Crée un document." ma:contentTypeScope="" ma:versionID="85946fab164d7bc97a3101c50b12dbef">
  <xsd:schema xmlns:xsd="http://www.w3.org/2001/XMLSchema" xmlns:xs="http://www.w3.org/2001/XMLSchema" xmlns:p="http://schemas.microsoft.com/office/2006/metadata/properties" xmlns:ns2="93044473-016b-4570-aa47-dcaa28644cb1" xmlns:ns3="db914e94-4ce5-479f-a0cc-740d00629831" targetNamespace="http://schemas.microsoft.com/office/2006/metadata/properties" ma:root="true" ma:fieldsID="84ee6bff2d00898c18fe607e43555de6" ns2:_="" ns3:_="">
    <xsd:import namespace="93044473-016b-4570-aa47-dcaa28644cb1"/>
    <xsd:import namespace="db914e94-4ce5-479f-a0cc-740d0062983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Location" minOccurs="0"/>
                <xsd:element ref="ns2:lcf76f155ced4ddcb4097134ff3c332f" minOccurs="0"/>
                <xsd:element ref="ns3:TaxCatchAll" minOccurs="0"/>
                <xsd:element ref="ns2:MediaLengthInSecond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044473-016b-4570-aa47-dcaa28644c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Balises d’images" ma:readOnly="false" ma:fieldId="{5cf76f15-5ced-4ddc-b409-7134ff3c332f}" ma:taxonomyMulti="true" ma:sspId="e5248c3e-f585-407b-9f08-a7f189549e21"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b914e94-4ce5-479f-a0cc-740d00629831" elementFormDefault="qualified">
    <xsd:import namespace="http://schemas.microsoft.com/office/2006/documentManagement/types"/>
    <xsd:import namespace="http://schemas.microsoft.com/office/infopath/2007/PartnerControls"/>
    <xsd:element name="SharedWithUsers" ma:index="16"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Partagé avec détails" ma:internalName="SharedWithDetails" ma:readOnly="true">
      <xsd:simpleType>
        <xsd:restriction base="dms:Note">
          <xsd:maxLength value="255"/>
        </xsd:restriction>
      </xsd:simpleType>
    </xsd:element>
    <xsd:element name="TaxCatchAll" ma:index="22" nillable="true" ma:displayName="Taxonomy Catch All Column" ma:hidden="true" ma:list="{65245a87-9bb7-4437-9e32-06fbbdd8bee0}" ma:internalName="TaxCatchAll" ma:showField="CatchAllData" ma:web="db914e94-4ce5-479f-a0cc-740d0062983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586F25-D30C-4AC8-8BBF-9AF476FC7FC7}">
  <ds:schemaRefs>
    <ds:schemaRef ds:uri="http://schemas.microsoft.com/sharepoint/v3/contenttype/forms"/>
  </ds:schemaRefs>
</ds:datastoreItem>
</file>

<file path=customXml/itemProps2.xml><?xml version="1.0" encoding="utf-8"?>
<ds:datastoreItem xmlns:ds="http://schemas.openxmlformats.org/officeDocument/2006/customXml" ds:itemID="{E396914C-4D91-4F44-9348-F37C0449E8A4}">
  <ds:schemaRefs>
    <ds:schemaRef ds:uri="http://schemas.openxmlformats.org/package/2006/metadata/core-properties"/>
    <ds:schemaRef ds:uri="http://purl.org/dc/elements/1.1/"/>
    <ds:schemaRef ds:uri="http://schemas.microsoft.com/office/2006/documentManagement/types"/>
    <ds:schemaRef ds:uri="http://schemas.microsoft.com/office/2006/metadata/properties"/>
    <ds:schemaRef ds:uri="db914e94-4ce5-479f-a0cc-740d00629831"/>
    <ds:schemaRef ds:uri="http://purl.org/dc/dcmitype/"/>
    <ds:schemaRef ds:uri="http://www.w3.org/XML/1998/namespace"/>
    <ds:schemaRef ds:uri="93044473-016b-4570-aa47-dcaa28644cb1"/>
    <ds:schemaRef ds:uri="http://schemas.microsoft.com/office/infopath/2007/PartnerControls"/>
    <ds:schemaRef ds:uri="http://purl.org/dc/terms/"/>
  </ds:schemaRefs>
</ds:datastoreItem>
</file>

<file path=customXml/itemProps3.xml><?xml version="1.0" encoding="utf-8"?>
<ds:datastoreItem xmlns:ds="http://schemas.openxmlformats.org/officeDocument/2006/customXml" ds:itemID="{BEA8C8DD-534F-411D-A85B-AB7428B4F6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3044473-016b-4570-aa47-dcaa28644cb1"/>
    <ds:schemaRef ds:uri="db914e94-4ce5-479f-a0cc-740d006298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4502438-35CC-4363-854F-75EB384168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6</Pages>
  <Words>1964</Words>
  <Characters>10802</Characters>
  <Application>Microsoft Office Word</Application>
  <DocSecurity>0</DocSecurity>
  <Lines>90</Lines>
  <Paragraphs>25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Nina CONTI</dc:creator>
  <cp:keywords/>
  <dc:description/>
  <cp:lastModifiedBy>Manon GOHIER</cp:lastModifiedBy>
  <cp:revision>9</cp:revision>
  <cp:lastPrinted>2023-09-01T12:14:00Z</cp:lastPrinted>
  <dcterms:created xsi:type="dcterms:W3CDTF">2023-08-31T06:50:00Z</dcterms:created>
  <dcterms:modified xsi:type="dcterms:W3CDTF">2023-09-18T08:42:00Z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0x010100A78758A0A977004C82BD703BB2BAC359</vt:lpwstr>
  </property>
  <property fmtid="{D5CDD505-2E9C-101B-9397-08002B2CF9AE}" pid="3" name="MediaServiceImageTags">
    <vt:lpwstr/>
  </property>
</Properties>
</file>