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33446C79" w14:textId="77777777" w:rsidP="00903FC4" w:rsidR="00417E1C" w:rsidRDefault="00417E1C" w:rsidRPr="00DA15C0">
      <w:pPr>
        <w:jc w:val="center"/>
        <w:rPr>
          <w:rFonts w:ascii="Nexa Light" w:hAnsi="Nexa Light"/>
          <w:color w:val="0070C0"/>
          <w:sz w:val="96"/>
        </w:rPr>
      </w:pPr>
    </w:p>
    <w:p w14:paraId="630219D3" w14:textId="77777777" w:rsidP="00903FC4" w:rsidR="00903FC4" w:rsidRDefault="00903FC4" w:rsidRPr="00DA15C0">
      <w:pPr>
        <w:jc w:val="center"/>
        <w:rPr>
          <w:rFonts w:ascii="Nexa Light" w:hAnsi="Nexa Light"/>
          <w:color w:val="0070C0"/>
          <w:sz w:val="96"/>
        </w:rPr>
      </w:pPr>
      <w:r w:rsidRPr="00DA15C0">
        <w:rPr>
          <w:rFonts w:ascii="Nexa Light" w:hAnsi="Nexa Light"/>
          <w:color w:val="0070C0"/>
          <w:sz w:val="96"/>
        </w:rPr>
        <w:t xml:space="preserve">Accord </w:t>
      </w:r>
      <w:r w:rsidR="00417E1C" w:rsidRPr="00DA15C0">
        <w:rPr>
          <w:rFonts w:ascii="Nexa Light" w:hAnsi="Nexa Light"/>
          <w:color w:val="0070C0"/>
          <w:sz w:val="96"/>
        </w:rPr>
        <w:t>collectif d’e</w:t>
      </w:r>
      <w:r w:rsidRPr="00DA15C0">
        <w:rPr>
          <w:rFonts w:ascii="Nexa Light" w:hAnsi="Nexa Light"/>
          <w:color w:val="0070C0"/>
          <w:sz w:val="96"/>
        </w:rPr>
        <w:t xml:space="preserve">ntreprise </w:t>
      </w:r>
    </w:p>
    <w:p w14:paraId="62A59283" w14:textId="77777777" w:rsidP="00417E1C" w:rsidR="00903FC4" w:rsidRDefault="00903FC4" w:rsidRPr="00DA15C0">
      <w:pPr>
        <w:rPr>
          <w:rFonts w:ascii="Nexa Light" w:hAnsi="Nexa Light"/>
          <w:sz w:val="72"/>
        </w:rPr>
      </w:pPr>
    </w:p>
    <w:p w14:paraId="04F283C9" w14:textId="77777777" w:rsidP="00417E1C" w:rsidR="00417E1C" w:rsidRDefault="00417E1C" w:rsidRPr="00DA15C0">
      <w:pPr>
        <w:rPr>
          <w:rFonts w:ascii="Nexa Light" w:hAnsi="Nexa Light"/>
          <w:sz w:val="56"/>
        </w:rPr>
      </w:pPr>
    </w:p>
    <w:p w14:paraId="66B6617A" w14:textId="381AAC2B" w:rsidP="00903FC4" w:rsidR="007D6986" w:rsidRDefault="00903FC4" w:rsidRPr="007D504A">
      <w:pPr>
        <w:jc w:val="center"/>
        <w:rPr>
          <w:rFonts w:ascii="Nexa Light" w:hAnsi="Nexa Light"/>
          <w:sz w:val="52"/>
          <w:szCs w:val="52"/>
        </w:rPr>
      </w:pPr>
      <w:r w:rsidRPr="007D504A">
        <w:rPr>
          <w:rFonts w:ascii="Nexa Light" w:hAnsi="Nexa Light"/>
          <w:sz w:val="52"/>
          <w:szCs w:val="52"/>
        </w:rPr>
        <w:t xml:space="preserve">Relatif à la mise en place </w:t>
      </w:r>
      <w:r w:rsidR="00C17E71" w:rsidRPr="007D504A">
        <w:rPr>
          <w:rFonts w:ascii="Nexa Light" w:hAnsi="Nexa Light"/>
          <w:sz w:val="52"/>
          <w:szCs w:val="52"/>
        </w:rPr>
        <w:t>du travail intermittent</w:t>
      </w:r>
    </w:p>
    <w:p w14:paraId="7DC66CA5" w14:textId="77777777" w:rsidR="00903FC4" w:rsidRDefault="00903FC4" w:rsidRPr="00DA15C0">
      <w:pPr>
        <w:jc w:val="center"/>
        <w:rPr>
          <w:rFonts w:ascii="Nexa Light" w:hAnsi="Nexa Light"/>
          <w:sz w:val="56"/>
        </w:rPr>
      </w:pPr>
    </w:p>
    <w:p w14:paraId="4042E24A" w14:textId="77777777" w:rsidP="00417E1C" w:rsidR="00417E1C" w:rsidRDefault="00417E1C">
      <w:pPr>
        <w:rPr>
          <w:rFonts w:ascii="Nexa Light" w:hAnsi="Nexa Light"/>
          <w:sz w:val="40"/>
        </w:rPr>
      </w:pPr>
    </w:p>
    <w:p w14:paraId="60EFFD88" w14:textId="77777777" w:rsidP="00417E1C" w:rsidR="00DA15C0" w:rsidRDefault="00DA15C0">
      <w:pPr>
        <w:rPr>
          <w:rFonts w:ascii="Nexa Light" w:hAnsi="Nexa Light"/>
          <w:sz w:val="40"/>
        </w:rPr>
      </w:pPr>
    </w:p>
    <w:p w14:paraId="71DE43A3" w14:textId="77777777" w:rsidP="00417E1C" w:rsidR="00DA15C0" w:rsidRDefault="00DA15C0" w:rsidRPr="00DA15C0">
      <w:pPr>
        <w:rPr>
          <w:rFonts w:ascii="Nexa Light" w:hAnsi="Nexa Light"/>
          <w:sz w:val="40"/>
        </w:rPr>
      </w:pPr>
    </w:p>
    <w:p w14:paraId="76D5C05E" w14:textId="23A24F07" w:rsidR="00903FC4" w:rsidRDefault="00C17E71" w:rsidRPr="00550851">
      <w:pPr>
        <w:jc w:val="center"/>
        <w:rPr>
          <w:rFonts w:ascii="Nexa Light" w:hAnsi="Nexa Light"/>
          <w:sz w:val="40"/>
          <w:szCs w:val="40"/>
        </w:rPr>
      </w:pPr>
      <w:r>
        <w:rPr>
          <w:rFonts w:ascii="Nexa Light" w:hAnsi="Nexa Light"/>
          <w:sz w:val="40"/>
          <w:szCs w:val="40"/>
        </w:rPr>
        <w:t>EI BELON CAROLINE</w:t>
      </w:r>
    </w:p>
    <w:p w14:paraId="0141D59B" w14:textId="0FA160E6" w:rsidP="00417E1C" w:rsidR="00417E1C" w:rsidRDefault="00C17E71" w:rsidRPr="00550851">
      <w:pPr>
        <w:jc w:val="center"/>
        <w:rPr>
          <w:rFonts w:ascii="Nexa Light" w:hAnsi="Nexa Light"/>
          <w:sz w:val="40"/>
          <w:szCs w:val="40"/>
        </w:rPr>
      </w:pPr>
      <w:r>
        <w:rPr>
          <w:rFonts w:ascii="Nexa Light" w:hAnsi="Nexa Light"/>
          <w:sz w:val="40"/>
          <w:szCs w:val="40"/>
        </w:rPr>
        <w:t>La GRIERE</w:t>
      </w:r>
      <w:r w:rsidR="00417E1C" w:rsidRPr="00550851">
        <w:rPr>
          <w:rFonts w:ascii="Nexa Light" w:hAnsi="Nexa Light"/>
          <w:sz w:val="40"/>
          <w:szCs w:val="40"/>
        </w:rPr>
        <w:t xml:space="preserve"> </w:t>
      </w:r>
      <w:r w:rsidR="001B4DFB" w:rsidRPr="00550851">
        <w:rPr>
          <w:rFonts w:ascii="Nexa Light" w:hAnsi="Nexa Light"/>
          <w:sz w:val="40"/>
          <w:szCs w:val="40"/>
        </w:rPr>
        <w:t>–</w:t>
      </w:r>
      <w:r w:rsidR="00417E1C" w:rsidRPr="00550851">
        <w:rPr>
          <w:rFonts w:ascii="Nexa Light" w:hAnsi="Nexa Light"/>
          <w:sz w:val="40"/>
          <w:szCs w:val="40"/>
        </w:rPr>
        <w:t xml:space="preserve"> </w:t>
      </w:r>
      <w:r>
        <w:rPr>
          <w:rFonts w:ascii="Nexa Light" w:hAnsi="Nexa Light"/>
          <w:sz w:val="40"/>
          <w:szCs w:val="40"/>
        </w:rPr>
        <w:t>95 BD des VENDEENS – 85360 LA TRANCHE SUR MER</w:t>
      </w:r>
    </w:p>
    <w:p w14:paraId="55AC4DBC" w14:textId="0900B249" w:rsidP="00417E1C" w:rsidR="00417E1C" w:rsidRDefault="00417E1C" w:rsidRPr="00550851">
      <w:pPr>
        <w:jc w:val="center"/>
        <w:rPr>
          <w:rFonts w:ascii="Nexa Light" w:hAnsi="Nexa Light"/>
          <w:sz w:val="40"/>
          <w:szCs w:val="40"/>
        </w:rPr>
      </w:pPr>
      <w:r w:rsidRPr="00550851">
        <w:rPr>
          <w:rFonts w:ascii="Nexa Light" w:hAnsi="Nexa Light"/>
          <w:sz w:val="40"/>
          <w:szCs w:val="40"/>
        </w:rPr>
        <w:t>SIRET</w:t>
      </w:r>
      <w:r w:rsidRPr="00550851">
        <w:rPr>
          <w:rFonts w:ascii="Calibri" w:cs="Calibri" w:hAnsi="Calibri"/>
          <w:sz w:val="40"/>
          <w:szCs w:val="40"/>
        </w:rPr>
        <w:t> </w:t>
      </w:r>
      <w:r w:rsidRPr="00550851">
        <w:rPr>
          <w:rFonts w:ascii="Nexa Light" w:hAnsi="Nexa Light"/>
          <w:sz w:val="40"/>
          <w:szCs w:val="40"/>
        </w:rPr>
        <w:t xml:space="preserve">: </w:t>
      </w:r>
      <w:r w:rsidR="00C17E71">
        <w:rPr>
          <w:rFonts w:ascii="Nexa Light" w:hAnsi="Nexa Light"/>
          <w:sz w:val="40"/>
          <w:szCs w:val="40"/>
        </w:rPr>
        <w:t>351</w:t>
      </w:r>
      <w:r w:rsidR="00C17E71">
        <w:rPr>
          <w:rFonts w:ascii="Calibri" w:cs="Calibri" w:hAnsi="Calibri"/>
          <w:sz w:val="40"/>
          <w:szCs w:val="40"/>
        </w:rPr>
        <w:t> </w:t>
      </w:r>
      <w:r w:rsidR="00C17E71">
        <w:rPr>
          <w:rFonts w:ascii="Nexa Light" w:hAnsi="Nexa Light"/>
          <w:sz w:val="40"/>
          <w:szCs w:val="40"/>
        </w:rPr>
        <w:t>178</w:t>
      </w:r>
      <w:r w:rsidR="00C17E71">
        <w:rPr>
          <w:rFonts w:ascii="Calibri" w:cs="Calibri" w:hAnsi="Calibri"/>
          <w:sz w:val="40"/>
          <w:szCs w:val="40"/>
        </w:rPr>
        <w:t> </w:t>
      </w:r>
      <w:r w:rsidR="00C17E71">
        <w:rPr>
          <w:rFonts w:ascii="Nexa Light" w:hAnsi="Nexa Light"/>
          <w:sz w:val="40"/>
          <w:szCs w:val="40"/>
        </w:rPr>
        <w:t>488 00018</w:t>
      </w:r>
    </w:p>
    <w:p w14:paraId="4E2F0881" w14:textId="209165A3" w:rsidP="00417E1C" w:rsidR="00417E1C" w:rsidRDefault="00417E1C">
      <w:pPr>
        <w:jc w:val="center"/>
        <w:rPr>
          <w:rFonts w:ascii="Nexa Light" w:hAnsi="Nexa Light"/>
          <w:sz w:val="40"/>
          <w:szCs w:val="40"/>
        </w:rPr>
      </w:pPr>
      <w:r w:rsidRPr="00550851">
        <w:rPr>
          <w:rFonts w:ascii="Nexa Light" w:hAnsi="Nexa Light"/>
          <w:sz w:val="40"/>
          <w:szCs w:val="40"/>
        </w:rPr>
        <w:t>APE</w:t>
      </w:r>
      <w:r w:rsidRPr="00550851">
        <w:rPr>
          <w:rFonts w:ascii="Calibri" w:cs="Calibri" w:hAnsi="Calibri"/>
          <w:sz w:val="40"/>
          <w:szCs w:val="40"/>
        </w:rPr>
        <w:t> </w:t>
      </w:r>
      <w:r w:rsidRPr="00550851">
        <w:rPr>
          <w:rFonts w:ascii="Nexa Light" w:hAnsi="Nexa Light"/>
          <w:sz w:val="40"/>
          <w:szCs w:val="40"/>
        </w:rPr>
        <w:t xml:space="preserve">: </w:t>
      </w:r>
      <w:r w:rsidR="001B4DFB" w:rsidRPr="00550851">
        <w:rPr>
          <w:rFonts w:ascii="Nexa Light" w:hAnsi="Nexa Light"/>
          <w:sz w:val="40"/>
          <w:szCs w:val="40"/>
        </w:rPr>
        <w:t>47</w:t>
      </w:r>
      <w:r w:rsidR="00C17E71">
        <w:rPr>
          <w:rFonts w:ascii="Nexa Light" w:hAnsi="Nexa Light"/>
          <w:sz w:val="40"/>
          <w:szCs w:val="40"/>
        </w:rPr>
        <w:t>23Z</w:t>
      </w:r>
    </w:p>
    <w:p w14:paraId="7D660EAE" w14:textId="77777777" w:rsidP="00417E1C" w:rsidR="00550851" w:rsidRDefault="00550851" w:rsidRPr="00550851">
      <w:pPr>
        <w:jc w:val="center"/>
        <w:rPr>
          <w:rFonts w:ascii="Nexa Light" w:hAnsi="Nexa Light"/>
          <w:sz w:val="40"/>
          <w:szCs w:val="40"/>
        </w:rPr>
      </w:pPr>
    </w:p>
    <w:p w14:paraId="4F4E36E6" w14:textId="77777777" w:rsidP="00903FC4" w:rsidR="00903FC4" w:rsidRDefault="00903FC4" w:rsidRPr="007D504A">
      <w:pPr>
        <w:jc w:val="both"/>
        <w:rPr>
          <w:rFonts w:ascii="Nexa Light" w:hAnsi="Nexa Light"/>
          <w:b/>
          <w:sz w:val="28"/>
        </w:rPr>
      </w:pPr>
      <w:r w:rsidRPr="007D504A">
        <w:rPr>
          <w:rFonts w:ascii="Nexa Light" w:hAnsi="Nexa Light"/>
          <w:b/>
          <w:sz w:val="28"/>
        </w:rPr>
        <w:t>Entre</w:t>
      </w:r>
    </w:p>
    <w:p w14:paraId="069D01FB" w14:textId="0258066B" w:rsidP="00903FC4" w:rsidR="00903FC4" w:rsidRDefault="00C17E71" w:rsidRPr="006B0113">
      <w:pPr>
        <w:jc w:val="both"/>
        <w:rPr>
          <w:rFonts w:ascii="Nexa Light" w:hAnsi="Nexa Light"/>
        </w:rPr>
      </w:pPr>
      <w:r w:rsidRPr="007D504A">
        <w:rPr>
          <w:rFonts w:ascii="Nexa Light" w:hAnsi="Nexa Light"/>
        </w:rPr>
        <w:t>L’Entreprise Individuelle BELON Caroline</w:t>
      </w:r>
      <w:r w:rsidR="00903FC4" w:rsidRPr="007D504A">
        <w:rPr>
          <w:rFonts w:ascii="Nexa Light" w:hAnsi="Nexa Light"/>
        </w:rPr>
        <w:t xml:space="preserve"> dont le siège social est situé</w:t>
      </w:r>
      <w:r w:rsidRPr="007D504A">
        <w:rPr>
          <w:rFonts w:ascii="Nexa Light" w:hAnsi="Nexa Light"/>
        </w:rPr>
        <w:t xml:space="preserve"> à</w:t>
      </w:r>
      <w:r w:rsidR="001D5562">
        <w:rPr>
          <w:rFonts w:ascii="Calibri" w:cs="Calibri" w:hAnsi="Calibri"/>
        </w:rPr>
        <w:t> </w:t>
      </w:r>
      <w:r w:rsidR="001D5562">
        <w:rPr>
          <w:rFonts w:ascii="Nexa Light" w:hAnsi="Nexa Light"/>
        </w:rPr>
        <w:t>:</w:t>
      </w:r>
      <w:r w:rsidRPr="007D504A">
        <w:rPr>
          <w:rFonts w:ascii="Nexa Light" w:hAnsi="Nexa Light"/>
        </w:rPr>
        <w:t xml:space="preserve"> la </w:t>
      </w:r>
      <w:proofErr w:type="spellStart"/>
      <w:r w:rsidRPr="007D504A">
        <w:rPr>
          <w:rFonts w:ascii="Nexa Light" w:hAnsi="Nexa Light"/>
        </w:rPr>
        <w:t>Grière</w:t>
      </w:r>
      <w:proofErr w:type="spellEnd"/>
      <w:r w:rsidRPr="007D504A">
        <w:rPr>
          <w:rFonts w:ascii="Nexa Light" w:hAnsi="Nexa Light"/>
        </w:rPr>
        <w:t xml:space="preserve"> – 95 BD des VENDEENS</w:t>
      </w:r>
      <w:r w:rsidR="001B4DFB" w:rsidRPr="007D504A">
        <w:rPr>
          <w:rFonts w:ascii="Nexa Light" w:hAnsi="Nexa Light"/>
        </w:rPr>
        <w:t xml:space="preserve"> à la </w:t>
      </w:r>
      <w:r w:rsidRPr="007D504A">
        <w:rPr>
          <w:rFonts w:ascii="Nexa Light" w:hAnsi="Nexa Light"/>
        </w:rPr>
        <w:t xml:space="preserve">TRANCHE SUR MER </w:t>
      </w:r>
      <w:r w:rsidR="001B4DFB" w:rsidRPr="007D504A">
        <w:rPr>
          <w:rFonts w:ascii="Nexa Light" w:hAnsi="Nexa Light"/>
        </w:rPr>
        <w:t>(</w:t>
      </w:r>
      <w:r w:rsidR="007D504A">
        <w:rPr>
          <w:rFonts w:ascii="Nexa Light" w:hAnsi="Nexa Light"/>
        </w:rPr>
        <w:t>85360</w:t>
      </w:r>
      <w:r w:rsidR="001B4DFB" w:rsidRPr="007D504A">
        <w:rPr>
          <w:rFonts w:ascii="Nexa Light" w:hAnsi="Nexa Light"/>
        </w:rPr>
        <w:t>)</w:t>
      </w:r>
      <w:r w:rsidR="00903FC4" w:rsidRPr="007D504A">
        <w:rPr>
          <w:rFonts w:ascii="Nexa Light" w:hAnsi="Nexa Light"/>
        </w:rPr>
        <w:t xml:space="preserve">, représentée par </w:t>
      </w:r>
      <w:r w:rsidR="00FC7C8B" w:rsidRPr="007D504A">
        <w:rPr>
          <w:rFonts w:ascii="Nexa Light" w:hAnsi="Nexa Light"/>
        </w:rPr>
        <w:t xml:space="preserve">Madame </w:t>
      </w:r>
      <w:r w:rsidR="009F3AB0">
        <w:rPr>
          <w:rFonts w:ascii="Nexa Light" w:hAnsi="Nexa Light"/>
        </w:rPr>
        <w:t>……………</w:t>
      </w:r>
      <w:r w:rsidR="00903FC4" w:rsidRPr="007D504A">
        <w:rPr>
          <w:rFonts w:ascii="Nexa Light" w:hAnsi="Nexa Light"/>
        </w:rPr>
        <w:t>, ci-après dénommée</w:t>
      </w:r>
      <w:r w:rsidR="00903FC4" w:rsidRPr="006B0113">
        <w:rPr>
          <w:rFonts w:ascii="Nexa Light" w:hAnsi="Nexa Light"/>
        </w:rPr>
        <w:t xml:space="preserve"> «</w:t>
      </w:r>
      <w:r w:rsidR="00903FC4" w:rsidRPr="006B0113">
        <w:rPr>
          <w:rFonts w:ascii="Calibri" w:cs="Calibri" w:hAnsi="Calibri"/>
        </w:rPr>
        <w:t> </w:t>
      </w:r>
      <w:r w:rsidR="00903FC4" w:rsidRPr="006B0113">
        <w:rPr>
          <w:rFonts w:ascii="Nexa Light" w:hAnsi="Nexa Light"/>
        </w:rPr>
        <w:t>l</w:t>
      </w:r>
      <w:r w:rsidR="00903FC4" w:rsidRPr="006B0113">
        <w:rPr>
          <w:rFonts w:ascii="Nexa Light" w:cs="Nexa Light" w:hAnsi="Nexa Light"/>
        </w:rPr>
        <w:t>’</w:t>
      </w:r>
      <w:r w:rsidR="00903FC4" w:rsidRPr="006B0113">
        <w:rPr>
          <w:rFonts w:ascii="Nexa Light" w:hAnsi="Nexa Light"/>
        </w:rPr>
        <w:t>employeur</w:t>
      </w:r>
      <w:r w:rsidR="00903FC4" w:rsidRPr="006B0113">
        <w:rPr>
          <w:rFonts w:ascii="Calibri" w:cs="Calibri" w:hAnsi="Calibri"/>
        </w:rPr>
        <w:t> </w:t>
      </w:r>
      <w:r w:rsidR="009A5037" w:rsidRPr="009A5037">
        <w:rPr>
          <w:rFonts w:ascii="Nexa Light" w:hAnsi="Nexa Light"/>
        </w:rPr>
        <w:t>ou l’entreprise »</w:t>
      </w:r>
      <w:r w:rsidR="006B0113" w:rsidRPr="009A5037">
        <w:rPr>
          <w:rFonts w:ascii="Nexa Light" w:hAnsi="Nexa Light"/>
        </w:rPr>
        <w:t>.</w:t>
      </w:r>
    </w:p>
    <w:p w14:paraId="5061A74A" w14:textId="77777777" w:rsidP="00903FC4" w:rsidR="00903FC4" w:rsidRDefault="00903FC4" w:rsidRPr="007D504A">
      <w:pPr>
        <w:jc w:val="both"/>
        <w:rPr>
          <w:rFonts w:ascii="Nexa Light" w:hAnsi="Nexa Light"/>
          <w:b/>
          <w:sz w:val="28"/>
        </w:rPr>
      </w:pPr>
      <w:r w:rsidRPr="007D504A">
        <w:rPr>
          <w:rFonts w:ascii="Nexa Light" w:hAnsi="Nexa Light"/>
          <w:b/>
          <w:sz w:val="28"/>
        </w:rPr>
        <w:t>Et</w:t>
      </w:r>
    </w:p>
    <w:p w14:paraId="4D5BA90F" w14:textId="0A89AB6C" w:rsidP="00903FC4" w:rsidR="00903FC4" w:rsidRDefault="00903FC4" w:rsidRPr="006B0113">
      <w:pPr>
        <w:jc w:val="both"/>
        <w:rPr>
          <w:rFonts w:ascii="Nexa Light" w:cs="Nexa Light" w:hAnsi="Nexa Light"/>
        </w:rPr>
      </w:pPr>
      <w:r w:rsidRPr="006B0113">
        <w:rPr>
          <w:rFonts w:ascii="Nexa Light" w:hAnsi="Nexa Light"/>
        </w:rPr>
        <w:t xml:space="preserve">Les salariés de la présente </w:t>
      </w:r>
      <w:r w:rsidR="00901E5A">
        <w:rPr>
          <w:rFonts w:ascii="Nexa Light" w:hAnsi="Nexa Light"/>
        </w:rPr>
        <w:t>entreprise</w:t>
      </w:r>
      <w:r w:rsidRPr="006B0113">
        <w:rPr>
          <w:rFonts w:ascii="Nexa Light" w:hAnsi="Nexa Light"/>
        </w:rPr>
        <w:t>, consultés sur le projet de l’accord, ci-après dénommés «</w:t>
      </w:r>
      <w:r w:rsidRPr="006B0113">
        <w:rPr>
          <w:rFonts w:ascii="Calibri" w:cs="Calibri" w:hAnsi="Calibri"/>
        </w:rPr>
        <w:t> </w:t>
      </w:r>
      <w:r w:rsidRPr="006B0113">
        <w:rPr>
          <w:rFonts w:ascii="Nexa Light" w:hAnsi="Nexa Light"/>
        </w:rPr>
        <w:t>les salari</w:t>
      </w:r>
      <w:r w:rsidRPr="006B0113">
        <w:rPr>
          <w:rFonts w:ascii="Nexa Light" w:cs="Nexa Light" w:hAnsi="Nexa Light"/>
        </w:rPr>
        <w:t>é</w:t>
      </w:r>
      <w:r w:rsidRPr="006B0113">
        <w:rPr>
          <w:rFonts w:ascii="Nexa Light" w:hAnsi="Nexa Light"/>
        </w:rPr>
        <w:t>s</w:t>
      </w:r>
      <w:r w:rsidRPr="006B0113">
        <w:rPr>
          <w:rFonts w:ascii="Calibri" w:cs="Calibri" w:hAnsi="Calibri"/>
        </w:rPr>
        <w:t> </w:t>
      </w:r>
      <w:r w:rsidRPr="006B0113">
        <w:rPr>
          <w:rFonts w:ascii="Nexa Light" w:cs="Nexa Light" w:hAnsi="Nexa Light"/>
        </w:rPr>
        <w:t>»</w:t>
      </w:r>
      <w:r w:rsidR="006B0113">
        <w:rPr>
          <w:rFonts w:ascii="Nexa Light" w:cs="Nexa Light" w:hAnsi="Nexa Light"/>
        </w:rPr>
        <w:t>.</w:t>
      </w:r>
    </w:p>
    <w:p w14:paraId="507182DC" w14:textId="77777777" w:rsidP="00903FC4" w:rsidR="006B0113" w:rsidRDefault="006B0113" w:rsidRPr="00DA15C0">
      <w:pPr>
        <w:jc w:val="both"/>
        <w:rPr>
          <w:rFonts w:ascii="Nexa Light" w:hAnsi="Nexa Light"/>
          <w:sz w:val="24"/>
        </w:rPr>
      </w:pPr>
    </w:p>
    <w:p w14:paraId="2DB606AB" w14:textId="77777777" w:rsidP="00DA15C0" w:rsidR="00903FC4" w:rsidRDefault="00903FC4" w:rsidRPr="00DA15C0">
      <w:pPr>
        <w:spacing w:after="0" w:line="240" w:lineRule="auto"/>
        <w:jc w:val="both"/>
        <w:rPr>
          <w:rFonts w:ascii="Nexa Light" w:hAnsi="Nexa Light"/>
          <w:sz w:val="24"/>
        </w:rPr>
      </w:pPr>
    </w:p>
    <w:p w14:paraId="3B2A924E" w14:textId="77777777" w:rsidP="00903FC4" w:rsidR="00903FC4" w:rsidRDefault="00903FC4" w:rsidRPr="006B0113">
      <w:pPr>
        <w:jc w:val="both"/>
        <w:rPr>
          <w:rFonts w:ascii="Nexa Light" w:hAnsi="Nexa Light"/>
          <w:i/>
          <w:sz w:val="32"/>
        </w:rPr>
      </w:pPr>
      <w:r w:rsidRPr="00DA15C0">
        <w:rPr>
          <w:rFonts w:ascii="Nexa Light" w:hAnsi="Nexa Light"/>
          <w:i/>
          <w:color w:val="0070C0"/>
          <w:sz w:val="32"/>
        </w:rPr>
        <w:t>Préambule</w:t>
      </w:r>
    </w:p>
    <w:p w14:paraId="6B3B9F69" w14:textId="77777777" w:rsidP="00DA15C0" w:rsidR="00DA15C0" w:rsidRDefault="00DA15C0" w:rsidRPr="006B0113">
      <w:pPr>
        <w:spacing w:after="0" w:line="120" w:lineRule="auto"/>
        <w:jc w:val="both"/>
        <w:rPr>
          <w:rFonts w:ascii="Nexa Light" w:hAnsi="Nexa Light"/>
          <w:i/>
          <w:sz w:val="32"/>
        </w:rPr>
      </w:pPr>
    </w:p>
    <w:p w14:paraId="695F809E" w14:textId="0ED585D0" w:rsidP="00903FC4" w:rsidR="006D1F23" w:rsidRDefault="008C0C83" w:rsidRPr="006B0113">
      <w:pPr>
        <w:jc w:val="both"/>
        <w:rPr>
          <w:rFonts w:ascii="Nexa Light" w:hAnsi="Nexa Light"/>
        </w:rPr>
      </w:pPr>
      <w:r>
        <w:rPr>
          <w:rFonts w:ascii="Nexa Light" w:hAnsi="Nexa Light"/>
        </w:rPr>
        <w:t>L</w:t>
      </w:r>
      <w:r w:rsidR="009A5037">
        <w:rPr>
          <w:rFonts w:ascii="Nexa Light" w:hAnsi="Nexa Light"/>
        </w:rPr>
        <w:t>’entreprise</w:t>
      </w:r>
      <w:r w:rsidR="006D1F23" w:rsidRPr="006B0113">
        <w:rPr>
          <w:rFonts w:ascii="Nexa Light" w:hAnsi="Nexa Light"/>
        </w:rPr>
        <w:t xml:space="preserve"> est spécialisé</w:t>
      </w:r>
      <w:r w:rsidR="003F519D">
        <w:rPr>
          <w:rFonts w:ascii="Nexa Light" w:hAnsi="Nexa Light"/>
        </w:rPr>
        <w:t>e</w:t>
      </w:r>
      <w:r w:rsidR="006D1F23" w:rsidRPr="006B0113">
        <w:rPr>
          <w:rFonts w:ascii="Nexa Light" w:hAnsi="Nexa Light"/>
        </w:rPr>
        <w:t xml:space="preserve"> dans </w:t>
      </w:r>
      <w:r w:rsidR="00A606E9">
        <w:rPr>
          <w:rFonts w:ascii="Nexa Light" w:hAnsi="Nexa Light"/>
        </w:rPr>
        <w:t>la vente</w:t>
      </w:r>
      <w:r w:rsidR="001B4DFB">
        <w:rPr>
          <w:rFonts w:ascii="Nexa Light" w:hAnsi="Nexa Light"/>
        </w:rPr>
        <w:t xml:space="preserve"> </w:t>
      </w:r>
      <w:r w:rsidR="00390084">
        <w:rPr>
          <w:rFonts w:ascii="Nexa Light" w:hAnsi="Nexa Light"/>
        </w:rPr>
        <w:t>au</w:t>
      </w:r>
      <w:r w:rsidR="00390084" w:rsidRPr="00390084">
        <w:rPr>
          <w:rFonts w:ascii="Nexa Light" w:hAnsi="Nexa Light"/>
        </w:rPr>
        <w:t xml:space="preserve"> détail de poissons, crustacés et mollusques en magasin spécialisé</w:t>
      </w:r>
      <w:r w:rsidR="007C3DD3">
        <w:rPr>
          <w:rFonts w:ascii="Nexa Light" w:hAnsi="Nexa Light"/>
        </w:rPr>
        <w:t>.</w:t>
      </w:r>
      <w:r w:rsidR="007D504A">
        <w:rPr>
          <w:rFonts w:ascii="Nexa Light" w:hAnsi="Nexa Light"/>
        </w:rPr>
        <w:t xml:space="preserve"> A</w:t>
      </w:r>
      <w:r w:rsidR="007D504A" w:rsidRPr="00B13C3D">
        <w:rPr>
          <w:rFonts w:ascii="Nexa Light" w:hAnsi="Nexa Light"/>
        </w:rPr>
        <w:t xml:space="preserve"> ce jour la convention collective applicable à l’entreprise ne permet pas de recourir </w:t>
      </w:r>
      <w:r w:rsidR="007D504A">
        <w:rPr>
          <w:rFonts w:ascii="Nexa Light" w:hAnsi="Nexa Light"/>
        </w:rPr>
        <w:t xml:space="preserve">au </w:t>
      </w:r>
      <w:r w:rsidR="007D504A" w:rsidRPr="00B13C3D">
        <w:rPr>
          <w:rFonts w:ascii="Nexa Light" w:hAnsi="Nexa Light"/>
        </w:rPr>
        <w:t>con</w:t>
      </w:r>
      <w:r w:rsidR="007D504A">
        <w:rPr>
          <w:rFonts w:ascii="Nexa Light" w:hAnsi="Nexa Light"/>
        </w:rPr>
        <w:t>trat de travail intermittent</w:t>
      </w:r>
      <w:r w:rsidR="007D504A" w:rsidRPr="00B13C3D">
        <w:rPr>
          <w:rFonts w:ascii="Nexa Light" w:hAnsi="Nexa Light"/>
        </w:rPr>
        <w:t>.</w:t>
      </w:r>
    </w:p>
    <w:p w14:paraId="023EB4AE" w14:textId="77777777" w:rsidP="00903FC4" w:rsidR="00390084" w:rsidRDefault="006D1F23">
      <w:pPr>
        <w:jc w:val="both"/>
        <w:rPr>
          <w:rFonts w:ascii="Nexa Light" w:hAnsi="Nexa Light"/>
        </w:rPr>
      </w:pPr>
      <w:r w:rsidRPr="006B0113">
        <w:rPr>
          <w:rFonts w:ascii="Nexa Light" w:hAnsi="Nexa Light"/>
        </w:rPr>
        <w:t xml:space="preserve">Son activité </w:t>
      </w:r>
      <w:r w:rsidR="00390084">
        <w:rPr>
          <w:rFonts w:ascii="Nexa Light" w:hAnsi="Nexa Light"/>
        </w:rPr>
        <w:t>étant</w:t>
      </w:r>
      <w:r w:rsidRPr="006B0113">
        <w:rPr>
          <w:rFonts w:ascii="Nexa Light" w:hAnsi="Nexa Light"/>
        </w:rPr>
        <w:t xml:space="preserve"> soumise à des périodes </w:t>
      </w:r>
      <w:r w:rsidR="009A5037">
        <w:rPr>
          <w:rFonts w:ascii="Nexa Light" w:hAnsi="Nexa Light"/>
        </w:rPr>
        <w:t>connaissant d’importantes fluctuations sur l’année, liées notamment aux rythmes de l’activité touristique et saisonnière</w:t>
      </w:r>
      <w:r w:rsidR="00390084">
        <w:rPr>
          <w:rFonts w:ascii="Nexa Light" w:hAnsi="Nexa Light"/>
        </w:rPr>
        <w:t>, il a été décidé de recourir au travail intermittent pour certains emplois permanents comportant par nature des périodes travaillées et non travaillées.</w:t>
      </w:r>
    </w:p>
    <w:p w14:paraId="0FD628CF" w14:textId="56937E9F" w:rsidP="00903FC4" w:rsidR="006D1F23" w:rsidRDefault="00390084">
      <w:pPr>
        <w:jc w:val="both"/>
        <w:rPr>
          <w:rFonts w:ascii="Nexa Light" w:hAnsi="Nexa Light"/>
        </w:rPr>
      </w:pPr>
      <w:r>
        <w:rPr>
          <w:rFonts w:ascii="Nexa Light" w:hAnsi="Nexa Light"/>
        </w:rPr>
        <w:t>Le recours au travail intermittent permettra d’assurer aux salariés concernés une stabilité de la relation de travail</w:t>
      </w:r>
      <w:r w:rsidR="006B0113" w:rsidRPr="006B0113">
        <w:rPr>
          <w:rFonts w:ascii="Nexa Light" w:hAnsi="Nexa Light"/>
        </w:rPr>
        <w:t>.</w:t>
      </w:r>
      <w:r>
        <w:rPr>
          <w:rFonts w:ascii="Nexa Light" w:hAnsi="Nexa Light"/>
        </w:rPr>
        <w:t xml:space="preserve"> C’est un moyen de conjuguer le recours à un emploi qualifié permanent tout en s’adaptant au rythme de l’entreprise. Ce dispositif concours à maintenir une certaine compétitivité de l’entreprise tout en </w:t>
      </w:r>
      <w:r w:rsidR="00336D1E">
        <w:rPr>
          <w:rFonts w:ascii="Nexa Light" w:hAnsi="Nexa Light"/>
        </w:rPr>
        <w:t>s’assurant d’une fidélisation d’un personnel compétent.</w:t>
      </w:r>
    </w:p>
    <w:p w14:paraId="34601E21" w14:textId="5B9D9233" w:rsidP="00903FC4" w:rsidR="00390084" w:rsidRDefault="00336D1E">
      <w:pPr>
        <w:jc w:val="both"/>
        <w:rPr>
          <w:rFonts w:ascii="Nexa Light" w:hAnsi="Nexa Light"/>
        </w:rPr>
      </w:pPr>
      <w:r>
        <w:rPr>
          <w:rFonts w:ascii="Nexa Light" w:hAnsi="Nexa Light"/>
        </w:rPr>
        <w:t>L’activité de l’entreprise requiert en conséquence le recours à des emplois qui par essence comportent une alternance de périodes travaillées et non travaillées, au-delà des congés payés des salariés concernés.</w:t>
      </w:r>
    </w:p>
    <w:p w14:paraId="76C8A52A" w14:textId="21E25829" w:rsidP="00336D1E" w:rsidR="00336D1E" w:rsidRDefault="00336D1E" w:rsidRPr="00336D1E">
      <w:pPr>
        <w:jc w:val="both"/>
        <w:rPr>
          <w:rFonts w:ascii="Nexa Light" w:hAnsi="Nexa Light"/>
        </w:rPr>
      </w:pPr>
      <w:r w:rsidRPr="00336D1E">
        <w:rPr>
          <w:rFonts w:ascii="Nexa Light" w:hAnsi="Nexa Light"/>
        </w:rPr>
        <w:t xml:space="preserve">Il est </w:t>
      </w:r>
      <w:r>
        <w:rPr>
          <w:rFonts w:ascii="Nexa Light" w:hAnsi="Nexa Light"/>
        </w:rPr>
        <w:t xml:space="preserve">donc </w:t>
      </w:r>
      <w:r w:rsidRPr="00336D1E">
        <w:rPr>
          <w:rFonts w:ascii="Nexa Light" w:hAnsi="Nexa Light"/>
        </w:rPr>
        <w:t>nécessaire de prévoir un aménagement du temps de travail en permettant ainsi</w:t>
      </w:r>
      <w:r w:rsidRPr="00336D1E">
        <w:rPr>
          <w:rFonts w:ascii="Calibri" w:cs="Calibri" w:hAnsi="Calibri"/>
        </w:rPr>
        <w:t> </w:t>
      </w:r>
      <w:r w:rsidRPr="00336D1E">
        <w:rPr>
          <w:rFonts w:ascii="Nexa Light" w:hAnsi="Nexa Light"/>
        </w:rPr>
        <w:t>:</w:t>
      </w:r>
    </w:p>
    <w:p w14:paraId="4FAE6067" w14:textId="4B7EF316" w:rsidP="00336D1E" w:rsidR="00336D1E" w:rsidRDefault="00336D1E" w:rsidRPr="00336D1E">
      <w:pPr>
        <w:ind w:left="708"/>
        <w:jc w:val="both"/>
        <w:rPr>
          <w:rFonts w:ascii="Nexa Light" w:hAnsi="Nexa Light"/>
        </w:rPr>
      </w:pPr>
      <w:proofErr w:type="gramStart"/>
      <w:r w:rsidRPr="00336D1E">
        <w:rPr>
          <w:rFonts w:ascii="Nexa Light" w:hAnsi="Nexa Light"/>
        </w:rPr>
        <w:t>de</w:t>
      </w:r>
      <w:proofErr w:type="gramEnd"/>
      <w:r w:rsidRPr="00336D1E">
        <w:rPr>
          <w:rFonts w:ascii="Nexa Light" w:hAnsi="Nexa Light"/>
        </w:rPr>
        <w:t xml:space="preserve"> faire face aux pics d’activités en période d’affluence touristique ainsi que lors de l’organisation d’événements ou manifestations et de répondre aux impératifs de réactivité et adaptabilité qu’imposent les différentes activités de l’entreprise</w:t>
      </w:r>
      <w:r w:rsidRPr="00336D1E">
        <w:rPr>
          <w:rFonts w:ascii="Calibri" w:cs="Calibri" w:hAnsi="Calibri"/>
        </w:rPr>
        <w:t> </w:t>
      </w:r>
      <w:r w:rsidRPr="00336D1E">
        <w:rPr>
          <w:rFonts w:ascii="Nexa Light" w:hAnsi="Nexa Light"/>
        </w:rPr>
        <w:t>;</w:t>
      </w:r>
    </w:p>
    <w:p w14:paraId="6FB52EE0" w14:textId="77777777" w:rsidP="00336D1E" w:rsidR="00336D1E" w:rsidRDefault="00336D1E" w:rsidRPr="00336D1E">
      <w:pPr>
        <w:ind w:left="708"/>
        <w:jc w:val="both"/>
        <w:rPr>
          <w:rFonts w:ascii="Nexa Light" w:hAnsi="Nexa Light"/>
        </w:rPr>
      </w:pPr>
      <w:proofErr w:type="gramStart"/>
      <w:r w:rsidRPr="00336D1E">
        <w:rPr>
          <w:rFonts w:ascii="Nexa Light" w:hAnsi="Nexa Light"/>
        </w:rPr>
        <w:t>de</w:t>
      </w:r>
      <w:proofErr w:type="gramEnd"/>
      <w:r w:rsidRPr="00336D1E">
        <w:rPr>
          <w:rFonts w:ascii="Nexa Light" w:hAnsi="Nexa Light"/>
        </w:rPr>
        <w:t xml:space="preserve"> mettre en place des horaires de travail en adéquation avec la fluctuation de la charge de travail durant l’année</w:t>
      </w:r>
      <w:r w:rsidRPr="00336D1E">
        <w:rPr>
          <w:rFonts w:ascii="Calibri" w:cs="Calibri" w:hAnsi="Calibri"/>
        </w:rPr>
        <w:t> </w:t>
      </w:r>
      <w:r w:rsidRPr="00336D1E">
        <w:rPr>
          <w:rFonts w:ascii="Nexa Light" w:hAnsi="Nexa Light"/>
        </w:rPr>
        <w:t>;</w:t>
      </w:r>
    </w:p>
    <w:p w14:paraId="14D430F4" w14:textId="77777777" w:rsidP="00336D1E" w:rsidR="00336D1E" w:rsidRDefault="00336D1E" w:rsidRPr="00336D1E">
      <w:pPr>
        <w:ind w:left="708"/>
        <w:jc w:val="both"/>
        <w:rPr>
          <w:rFonts w:ascii="Nexa Light" w:hAnsi="Nexa Light"/>
        </w:rPr>
      </w:pPr>
      <w:proofErr w:type="gramStart"/>
      <w:r w:rsidRPr="00336D1E">
        <w:rPr>
          <w:rFonts w:ascii="Nexa Light" w:hAnsi="Nexa Light"/>
        </w:rPr>
        <w:t>de</w:t>
      </w:r>
      <w:proofErr w:type="gramEnd"/>
      <w:r w:rsidRPr="00336D1E">
        <w:rPr>
          <w:rFonts w:ascii="Nexa Light" w:hAnsi="Nexa Light"/>
        </w:rPr>
        <w:t xml:space="preserve"> proposer aux salariés d’occuper un emploi en contrat à durée indéterminée et ainsi limiter le recours aux contrats précaires</w:t>
      </w:r>
      <w:r w:rsidRPr="00336D1E">
        <w:rPr>
          <w:rFonts w:ascii="Calibri" w:cs="Calibri" w:hAnsi="Calibri"/>
        </w:rPr>
        <w:t> </w:t>
      </w:r>
      <w:r w:rsidRPr="00336D1E">
        <w:rPr>
          <w:rFonts w:ascii="Nexa Light" w:hAnsi="Nexa Light"/>
        </w:rPr>
        <w:t>;</w:t>
      </w:r>
    </w:p>
    <w:p w14:paraId="2B66B192" w14:textId="77777777" w:rsidP="00336D1E" w:rsidR="00336D1E" w:rsidRDefault="00336D1E" w:rsidRPr="00336D1E">
      <w:pPr>
        <w:ind w:firstLine="708"/>
        <w:jc w:val="both"/>
        <w:rPr>
          <w:rFonts w:ascii="Nexa Light" w:hAnsi="Nexa Light"/>
        </w:rPr>
      </w:pPr>
      <w:proofErr w:type="gramStart"/>
      <w:r w:rsidRPr="00336D1E">
        <w:rPr>
          <w:rFonts w:ascii="Nexa Light" w:hAnsi="Nexa Light"/>
        </w:rPr>
        <w:t>de</w:t>
      </w:r>
      <w:proofErr w:type="gramEnd"/>
      <w:r w:rsidRPr="00336D1E">
        <w:rPr>
          <w:rFonts w:ascii="Nexa Light" w:hAnsi="Nexa Light"/>
        </w:rPr>
        <w:t xml:space="preserve"> bénéficier de périodes non travaillées. </w:t>
      </w:r>
    </w:p>
    <w:p w14:paraId="1DB6F8F8" w14:textId="77777777" w:rsidP="00336D1E" w:rsidR="00336D1E" w:rsidRDefault="00336D1E" w:rsidRPr="0030109B">
      <w:pPr>
        <w:spacing w:after="0" w:line="240" w:lineRule="auto"/>
        <w:jc w:val="both"/>
        <w:rPr>
          <w:rFonts w:ascii="Arial" w:cs="Arial" w:hAnsi="Arial"/>
        </w:rPr>
      </w:pPr>
    </w:p>
    <w:p w14:paraId="0A46B7B8" w14:textId="4FA0411F" w:rsidP="00903FC4" w:rsidR="00F9767A" w:rsidRDefault="00F9767A" w:rsidRPr="006B0113">
      <w:pPr>
        <w:jc w:val="both"/>
        <w:rPr>
          <w:rFonts w:ascii="Nexa Light" w:hAnsi="Nexa Light"/>
        </w:rPr>
      </w:pPr>
      <w:r w:rsidRPr="006B0113">
        <w:rPr>
          <w:rFonts w:ascii="Nexa Light" w:hAnsi="Nexa Light"/>
        </w:rPr>
        <w:t xml:space="preserve">Sur le fond, le présent accord a pour objet de mettre en œuvre un dispositif </w:t>
      </w:r>
      <w:r w:rsidR="007C3DD3">
        <w:rPr>
          <w:rFonts w:ascii="Nexa Light" w:hAnsi="Nexa Light"/>
        </w:rPr>
        <w:t xml:space="preserve">complémentaire </w:t>
      </w:r>
      <w:r w:rsidRPr="006B0113">
        <w:rPr>
          <w:rFonts w:ascii="Nexa Light" w:hAnsi="Nexa Light"/>
        </w:rPr>
        <w:t>d’a</w:t>
      </w:r>
      <w:r w:rsidR="0010384D">
        <w:rPr>
          <w:rFonts w:ascii="Nexa Light" w:hAnsi="Nexa Light"/>
        </w:rPr>
        <w:t xml:space="preserve">daptation et d’organisation </w:t>
      </w:r>
      <w:r w:rsidRPr="006B0113">
        <w:rPr>
          <w:rFonts w:ascii="Nexa Light" w:hAnsi="Nexa Light"/>
        </w:rPr>
        <w:t xml:space="preserve">du travail </w:t>
      </w:r>
      <w:r w:rsidR="007C3DD3">
        <w:rPr>
          <w:rFonts w:ascii="Nexa Light" w:hAnsi="Nexa Light"/>
        </w:rPr>
        <w:t>à l’accord de branche</w:t>
      </w:r>
      <w:r w:rsidRPr="006B0113">
        <w:rPr>
          <w:rFonts w:ascii="Nexa Light" w:hAnsi="Nexa Light"/>
        </w:rPr>
        <w:t xml:space="preserve"> et d’en formaliser les règles applicables.</w:t>
      </w:r>
    </w:p>
    <w:p w14:paraId="5D4BB15E" w14:textId="1108A18C" w:rsidP="006E75EB" w:rsidR="006E75EB" w:rsidRDefault="006E75EB" w:rsidRPr="006E75EB">
      <w:pPr>
        <w:jc w:val="both"/>
        <w:rPr>
          <w:rFonts w:ascii="Nexa Light" w:hAnsi="Nexa Light"/>
        </w:rPr>
      </w:pPr>
      <w:r w:rsidRPr="006E75EB">
        <w:rPr>
          <w:rFonts w:ascii="Nexa Light" w:hAnsi="Nexa Light"/>
        </w:rPr>
        <w:t>Le présent accord est conclu dans le cadre des dispositions des articles L.3123-3</w:t>
      </w:r>
      <w:r w:rsidR="00B46F24">
        <w:rPr>
          <w:rFonts w:ascii="Nexa Light" w:hAnsi="Nexa Light"/>
        </w:rPr>
        <w:t>3</w:t>
      </w:r>
      <w:r w:rsidRPr="006E75EB">
        <w:rPr>
          <w:rFonts w:ascii="Nexa Light" w:hAnsi="Nexa Light"/>
        </w:rPr>
        <w:t xml:space="preserve"> à L.3123-3</w:t>
      </w:r>
      <w:r>
        <w:rPr>
          <w:rFonts w:ascii="Nexa Light" w:hAnsi="Nexa Light"/>
        </w:rPr>
        <w:t>8</w:t>
      </w:r>
      <w:r w:rsidRPr="006E75EB">
        <w:rPr>
          <w:rFonts w:ascii="Nexa Light" w:hAnsi="Nexa Light"/>
        </w:rPr>
        <w:t xml:space="preserve"> du Code du travail.</w:t>
      </w:r>
    </w:p>
    <w:p w14:paraId="42495DC3" w14:textId="1C259911" w:rsidP="00903FC4" w:rsidR="00903FC4" w:rsidRDefault="00A8246E" w:rsidRPr="006B0113">
      <w:pPr>
        <w:jc w:val="both"/>
        <w:rPr>
          <w:rFonts w:ascii="Nexa Light" w:hAnsi="Nexa Light"/>
        </w:rPr>
      </w:pPr>
      <w:r>
        <w:rPr>
          <w:rFonts w:ascii="Nexa Light" w:hAnsi="Nexa Light"/>
        </w:rPr>
        <w:t>P</w:t>
      </w:r>
      <w:r w:rsidR="00903FC4" w:rsidRPr="006B0113">
        <w:rPr>
          <w:rFonts w:ascii="Nexa Light" w:hAnsi="Nexa Light"/>
        </w:rPr>
        <w:t xml:space="preserve">ar application de l’article </w:t>
      </w:r>
      <w:r w:rsidR="00903FC4" w:rsidRPr="0037609D">
        <w:rPr>
          <w:rFonts w:ascii="Nexa Light" w:hAnsi="Nexa Light"/>
        </w:rPr>
        <w:t>L. 2232-21</w:t>
      </w:r>
      <w:r w:rsidR="00903FC4" w:rsidRPr="006B0113">
        <w:rPr>
          <w:rFonts w:ascii="Nexa Light" w:hAnsi="Nexa Light"/>
        </w:rPr>
        <w:t xml:space="preserve"> du Code du travail, la présente </w:t>
      </w:r>
      <w:r w:rsidR="00901E5A">
        <w:rPr>
          <w:rFonts w:ascii="Nexa Light" w:hAnsi="Nexa Light"/>
        </w:rPr>
        <w:t>entreprise</w:t>
      </w:r>
      <w:r w:rsidR="00903FC4" w:rsidRPr="006B0113">
        <w:rPr>
          <w:rFonts w:ascii="Nexa Light" w:hAnsi="Nexa Light"/>
        </w:rPr>
        <w:t>, dépourvue de délégué syndical, et dont l’effectif habituel est inférieur à 11 salariés a décidé de soumettre à son personnel un projet d’accord dont l’objet est défini ci-dessous.</w:t>
      </w:r>
    </w:p>
    <w:p w14:paraId="139EEABE" w14:textId="77777777" w:rsidP="00903FC4" w:rsidR="00E36152" w:rsidRDefault="00E36152">
      <w:pPr>
        <w:jc w:val="both"/>
        <w:rPr>
          <w:rFonts w:ascii="Nexa Light" w:hAnsi="Nexa Light"/>
          <w:sz w:val="24"/>
        </w:rPr>
      </w:pPr>
    </w:p>
    <w:p w14:paraId="1FF8D0C9" w14:textId="1152159A" w:rsidP="0010384D" w:rsidR="0010384D" w:rsidRDefault="0010384D" w:rsidRPr="00DA15C0">
      <w:pPr>
        <w:jc w:val="both"/>
        <w:rPr>
          <w:rFonts w:ascii="Nexa Light" w:hAnsi="Nexa Light"/>
          <w:i/>
          <w:color w:val="0070C0"/>
          <w:sz w:val="28"/>
        </w:rPr>
      </w:pPr>
      <w:r>
        <w:rPr>
          <w:rFonts w:ascii="Nexa Light" w:hAnsi="Nexa Light"/>
          <w:i/>
          <w:color w:val="0070C0"/>
          <w:sz w:val="28"/>
        </w:rPr>
        <w:t>A</w:t>
      </w:r>
      <w:r w:rsidRPr="00DA15C0">
        <w:rPr>
          <w:rFonts w:ascii="Nexa Light" w:hAnsi="Nexa Light"/>
          <w:i/>
          <w:color w:val="0070C0"/>
          <w:sz w:val="28"/>
        </w:rPr>
        <w:t xml:space="preserve">rticle 1. </w:t>
      </w:r>
      <w:r>
        <w:rPr>
          <w:rFonts w:ascii="Nexa Light" w:hAnsi="Nexa Light"/>
          <w:i/>
          <w:color w:val="0070C0"/>
          <w:sz w:val="28"/>
        </w:rPr>
        <w:t>Objet</w:t>
      </w:r>
    </w:p>
    <w:p w14:paraId="23C4B681" w14:textId="2D21791B" w:rsidP="0010384D" w:rsidR="0010384D" w:rsidRDefault="0010384D">
      <w:pPr>
        <w:jc w:val="both"/>
      </w:pPr>
      <w:r>
        <w:rPr>
          <w:rFonts w:ascii="Nexa Light" w:hAnsi="Nexa Light"/>
        </w:rPr>
        <w:t>Le</w:t>
      </w:r>
      <w:r w:rsidRPr="0037609D">
        <w:rPr>
          <w:rFonts w:ascii="Nexa Light" w:hAnsi="Nexa Light"/>
        </w:rPr>
        <w:t xml:space="preserve"> présent accord </w:t>
      </w:r>
      <w:r>
        <w:rPr>
          <w:rFonts w:ascii="Nexa Light" w:hAnsi="Nexa Light"/>
        </w:rPr>
        <w:t>fixera ainsi le cadre ainsi que l</w:t>
      </w:r>
      <w:r w:rsidRPr="0037609D">
        <w:rPr>
          <w:rFonts w:ascii="Nexa Light" w:hAnsi="Nexa Light"/>
        </w:rPr>
        <w:t xml:space="preserve">es modalités juridiques du recours </w:t>
      </w:r>
      <w:r>
        <w:rPr>
          <w:rFonts w:ascii="Nexa Light" w:hAnsi="Nexa Light"/>
        </w:rPr>
        <w:t>au contrat de travail intermittent</w:t>
      </w:r>
      <w:r w:rsidRPr="0037609D">
        <w:rPr>
          <w:rFonts w:ascii="Nexa Light" w:hAnsi="Nexa Light"/>
        </w:rPr>
        <w:t xml:space="preserve"> pour le personnel salarié </w:t>
      </w:r>
      <w:r>
        <w:rPr>
          <w:rFonts w:ascii="Nexa Light" w:hAnsi="Nexa Light"/>
        </w:rPr>
        <w:t>ci-dessous mentionné</w:t>
      </w:r>
      <w:r w:rsidRPr="0037609D">
        <w:rPr>
          <w:rFonts w:ascii="Nexa Light" w:hAnsi="Nexa Light"/>
        </w:rPr>
        <w:t>.</w:t>
      </w:r>
      <w:r>
        <w:rPr>
          <w:rFonts w:ascii="Nexa Light" w:hAnsi="Nexa Light"/>
        </w:rPr>
        <w:t xml:space="preserve"> </w:t>
      </w:r>
    </w:p>
    <w:p w14:paraId="52A039E3" w14:textId="77777777" w:rsidP="00903FC4" w:rsidR="00C61068" w:rsidRDefault="00C61068">
      <w:pPr>
        <w:jc w:val="both"/>
        <w:rPr>
          <w:rFonts w:ascii="Nexa Light" w:hAnsi="Nexa Light"/>
          <w:sz w:val="24"/>
        </w:rPr>
      </w:pPr>
    </w:p>
    <w:p w14:paraId="67D9A283" w14:textId="5E03AE10" w:rsidP="00903FC4" w:rsidR="0036763D" w:rsidRDefault="0026450B" w:rsidRPr="00DA15C0">
      <w:pPr>
        <w:jc w:val="both"/>
        <w:rPr>
          <w:rFonts w:ascii="Nexa Light" w:hAnsi="Nexa Light"/>
          <w:i/>
          <w:color w:val="0070C0"/>
          <w:sz w:val="28"/>
        </w:rPr>
      </w:pPr>
      <w:r>
        <w:rPr>
          <w:rFonts w:ascii="Nexa Light" w:hAnsi="Nexa Light"/>
          <w:i/>
          <w:color w:val="0070C0"/>
          <w:sz w:val="28"/>
        </w:rPr>
        <w:t>A</w:t>
      </w:r>
      <w:r w:rsidR="0036763D" w:rsidRPr="00DA15C0">
        <w:rPr>
          <w:rFonts w:ascii="Nexa Light" w:hAnsi="Nexa Light"/>
          <w:i/>
          <w:color w:val="0070C0"/>
          <w:sz w:val="28"/>
        </w:rPr>
        <w:t xml:space="preserve">rticle </w:t>
      </w:r>
      <w:r w:rsidR="0010384D">
        <w:rPr>
          <w:rFonts w:ascii="Nexa Light" w:hAnsi="Nexa Light"/>
          <w:i/>
          <w:color w:val="0070C0"/>
          <w:sz w:val="28"/>
        </w:rPr>
        <w:t>2</w:t>
      </w:r>
      <w:r w:rsidR="0036763D" w:rsidRPr="00DA15C0">
        <w:rPr>
          <w:rFonts w:ascii="Nexa Light" w:hAnsi="Nexa Light"/>
          <w:i/>
          <w:color w:val="0070C0"/>
          <w:sz w:val="28"/>
        </w:rPr>
        <w:t>. Champ d’application</w:t>
      </w:r>
    </w:p>
    <w:p w14:paraId="509A8C79" w14:textId="77777777" w:rsidP="0010384D" w:rsidR="0010384D" w:rsidRDefault="0010384D" w:rsidRPr="0010384D">
      <w:pPr>
        <w:jc w:val="both"/>
        <w:rPr>
          <w:rFonts w:ascii="Nexa Light" w:hAnsi="Nexa Light"/>
        </w:rPr>
      </w:pPr>
      <w:r w:rsidRPr="0010384D">
        <w:rPr>
          <w:rFonts w:ascii="Nexa Light" w:hAnsi="Nexa Light"/>
        </w:rPr>
        <w:t xml:space="preserve">Le présent accord s’applique à tous les salariés de l’entreprise occupants un emploi permanent par nature qui comporte une alternance de périodes travaillées et non travaillées. </w:t>
      </w:r>
    </w:p>
    <w:p w14:paraId="540BDA31" w14:textId="68839B03" w:rsidP="0010384D" w:rsidR="0010384D" w:rsidRDefault="0010384D" w:rsidRPr="0010384D">
      <w:pPr>
        <w:jc w:val="both"/>
        <w:rPr>
          <w:rFonts w:ascii="Nexa Light" w:hAnsi="Nexa Light"/>
        </w:rPr>
      </w:pPr>
      <w:r w:rsidRPr="0010384D">
        <w:rPr>
          <w:rFonts w:ascii="Nexa Light" w:hAnsi="Nexa Light"/>
        </w:rPr>
        <w:t xml:space="preserve">Les emplois concernés par le recours au travail intermittent sont </w:t>
      </w:r>
      <w:r>
        <w:rPr>
          <w:rFonts w:ascii="Nexa Light" w:hAnsi="Nexa Light"/>
        </w:rPr>
        <w:t>ceux d</w:t>
      </w:r>
      <w:r w:rsidRPr="0010384D">
        <w:rPr>
          <w:rFonts w:ascii="Nexa Light" w:hAnsi="Nexa Light"/>
        </w:rPr>
        <w:t xml:space="preserve">es employés </w:t>
      </w:r>
      <w:r>
        <w:rPr>
          <w:rFonts w:ascii="Nexa Light" w:hAnsi="Nexa Light"/>
        </w:rPr>
        <w:t>appartenant à la catégorie de «</w:t>
      </w:r>
      <w:r>
        <w:rPr>
          <w:rFonts w:ascii="Calibri" w:cs="Calibri" w:hAnsi="Calibri"/>
        </w:rPr>
        <w:t> </w:t>
      </w:r>
      <w:r>
        <w:rPr>
          <w:rFonts w:ascii="Nexa Light" w:hAnsi="Nexa Light"/>
        </w:rPr>
        <w:t>productifs spécifiques au détail</w:t>
      </w:r>
      <w:r>
        <w:rPr>
          <w:rFonts w:ascii="Calibri" w:cs="Calibri" w:hAnsi="Calibri"/>
        </w:rPr>
        <w:t> </w:t>
      </w:r>
      <w:r>
        <w:rPr>
          <w:rFonts w:ascii="Nexa Light" w:cs="Nexa Light" w:hAnsi="Nexa Light"/>
        </w:rPr>
        <w:t>»</w:t>
      </w:r>
      <w:r>
        <w:rPr>
          <w:rFonts w:ascii="Nexa Light" w:hAnsi="Nexa Light"/>
        </w:rPr>
        <w:t xml:space="preserve"> tel que recensés par la convention collective applicable (commis poissonniers</w:t>
      </w:r>
      <w:r>
        <w:rPr>
          <w:rFonts w:ascii="Calibri" w:cs="Calibri" w:hAnsi="Calibri"/>
        </w:rPr>
        <w:t> </w:t>
      </w:r>
      <w:r>
        <w:rPr>
          <w:rFonts w:ascii="Nexa Light" w:hAnsi="Nexa Light"/>
        </w:rPr>
        <w:t>; caissières…)</w:t>
      </w:r>
    </w:p>
    <w:p w14:paraId="4BF27170" w14:textId="77777777" w:rsidP="003813D0" w:rsidR="00C61068" w:rsidRDefault="00C61068" w:rsidRPr="00DB0896">
      <w:pPr>
        <w:jc w:val="both"/>
      </w:pPr>
    </w:p>
    <w:p w14:paraId="2EF6B645" w14:textId="7D44534A" w:rsidP="003813D0" w:rsidR="003813D0" w:rsidRDefault="00F417F0">
      <w:pPr>
        <w:jc w:val="both"/>
        <w:rPr>
          <w:rFonts w:ascii="Nexa Light" w:hAnsi="Nexa Light"/>
          <w:i/>
          <w:color w:val="0070C0"/>
          <w:sz w:val="28"/>
        </w:rPr>
      </w:pPr>
      <w:r>
        <w:rPr>
          <w:rFonts w:ascii="Nexa Light" w:hAnsi="Nexa Light"/>
          <w:i/>
          <w:color w:val="0070C0"/>
          <w:sz w:val="28"/>
        </w:rPr>
        <w:t xml:space="preserve">Article </w:t>
      </w:r>
      <w:r w:rsidR="00AF5A7E">
        <w:rPr>
          <w:rFonts w:ascii="Nexa Light" w:hAnsi="Nexa Light"/>
          <w:i/>
          <w:color w:val="0070C0"/>
          <w:sz w:val="28"/>
        </w:rPr>
        <w:t>3</w:t>
      </w:r>
      <w:r w:rsidR="002B74B3">
        <w:rPr>
          <w:rFonts w:ascii="Nexa Light" w:hAnsi="Nexa Light"/>
          <w:i/>
          <w:color w:val="0070C0"/>
          <w:sz w:val="28"/>
        </w:rPr>
        <w:t>.</w:t>
      </w:r>
      <w:r w:rsidR="003813D0" w:rsidRPr="00F417F0">
        <w:rPr>
          <w:rFonts w:ascii="Calibri" w:cs="Calibri" w:hAnsi="Calibri"/>
          <w:i/>
          <w:color w:val="0070C0"/>
          <w:sz w:val="28"/>
        </w:rPr>
        <w:t> </w:t>
      </w:r>
      <w:r w:rsidR="00AF5A7E">
        <w:rPr>
          <w:rFonts w:ascii="Nexa Light" w:hAnsi="Nexa Light"/>
          <w:i/>
          <w:color w:val="0070C0"/>
          <w:sz w:val="28"/>
        </w:rPr>
        <w:t xml:space="preserve">Période </w:t>
      </w:r>
      <w:r w:rsidR="00B75E78">
        <w:rPr>
          <w:rFonts w:ascii="Nexa Light" w:hAnsi="Nexa Light"/>
          <w:i/>
          <w:color w:val="0070C0"/>
          <w:sz w:val="28"/>
        </w:rPr>
        <w:t xml:space="preserve">annuelle </w:t>
      </w:r>
      <w:r w:rsidR="00AF5A7E">
        <w:rPr>
          <w:rFonts w:ascii="Nexa Light" w:hAnsi="Nexa Light"/>
          <w:i/>
          <w:color w:val="0070C0"/>
          <w:sz w:val="28"/>
        </w:rPr>
        <w:t>de référence</w:t>
      </w:r>
    </w:p>
    <w:p w14:paraId="2339537D" w14:textId="5D090FE1" w:rsidP="003813D0" w:rsidR="003813D0" w:rsidRDefault="00AF5A7E">
      <w:pPr>
        <w:jc w:val="both"/>
      </w:pPr>
      <w:r w:rsidRPr="00AF5A7E">
        <w:rPr>
          <w:rFonts w:ascii="Nexa Light" w:hAnsi="Nexa Light"/>
        </w:rPr>
        <w:t xml:space="preserve">La période pendant laquelle le travail intermittent s’exerce et se calcule correspond à </w:t>
      </w:r>
      <w:r>
        <w:rPr>
          <w:rFonts w:ascii="Nexa Light" w:hAnsi="Nexa Light"/>
        </w:rPr>
        <w:t>la période s’établissant entre le 1</w:t>
      </w:r>
      <w:r w:rsidRPr="00AF5A7E">
        <w:rPr>
          <w:rFonts w:ascii="Nexa Light" w:hAnsi="Nexa Light"/>
          <w:vertAlign w:val="superscript"/>
        </w:rPr>
        <w:t>er</w:t>
      </w:r>
      <w:r>
        <w:rPr>
          <w:rFonts w:ascii="Nexa Light" w:hAnsi="Nexa Light"/>
        </w:rPr>
        <w:t xml:space="preserve"> </w:t>
      </w:r>
      <w:r w:rsidR="00B75E78">
        <w:rPr>
          <w:rFonts w:ascii="Nexa Light" w:hAnsi="Nexa Light"/>
        </w:rPr>
        <w:t>mars</w:t>
      </w:r>
      <w:r>
        <w:rPr>
          <w:rFonts w:ascii="Nexa Light" w:hAnsi="Nexa Light"/>
        </w:rPr>
        <w:t xml:space="preserve"> de l’année N et </w:t>
      </w:r>
      <w:r w:rsidRPr="00AF5A7E">
        <w:rPr>
          <w:rFonts w:ascii="Nexa Light" w:hAnsi="Nexa Light"/>
        </w:rPr>
        <w:t xml:space="preserve">le </w:t>
      </w:r>
      <w:r w:rsidR="00B75E78">
        <w:rPr>
          <w:rFonts w:ascii="Nexa Light" w:hAnsi="Nexa Light"/>
        </w:rPr>
        <w:t>28 ou 29 février</w:t>
      </w:r>
      <w:r>
        <w:rPr>
          <w:rFonts w:ascii="Nexa Light" w:hAnsi="Nexa Light"/>
        </w:rPr>
        <w:t xml:space="preserve"> de l’année N+1</w:t>
      </w:r>
      <w:r>
        <w:t>.</w:t>
      </w:r>
    </w:p>
    <w:p w14:paraId="01D54CF7" w14:textId="77777777" w:rsidP="003813D0" w:rsidR="00AF5A7E" w:rsidRDefault="00AF5A7E">
      <w:pPr>
        <w:jc w:val="both"/>
        <w:rPr>
          <w:rFonts w:ascii="Nexa Light" w:hAnsi="Nexa Light"/>
        </w:rPr>
      </w:pPr>
    </w:p>
    <w:p w14:paraId="50744F0E" w14:textId="25A4D4F8" w:rsidP="003813D0" w:rsidR="003813D0" w:rsidRDefault="002B74B3" w:rsidRPr="002B74B3">
      <w:pPr>
        <w:jc w:val="both"/>
        <w:rPr>
          <w:rFonts w:ascii="Nexa Light" w:hAnsi="Nexa Light"/>
          <w:i/>
          <w:color w:val="0070C0"/>
          <w:sz w:val="28"/>
        </w:rPr>
      </w:pPr>
      <w:r>
        <w:rPr>
          <w:rFonts w:ascii="Nexa Light" w:hAnsi="Nexa Light"/>
          <w:i/>
          <w:color w:val="0070C0"/>
          <w:sz w:val="28"/>
        </w:rPr>
        <w:t xml:space="preserve">Article </w:t>
      </w:r>
      <w:r w:rsidR="00AF5A7E">
        <w:rPr>
          <w:rFonts w:ascii="Nexa Light" w:hAnsi="Nexa Light"/>
          <w:i/>
          <w:color w:val="0070C0"/>
          <w:sz w:val="28"/>
        </w:rPr>
        <w:t>4</w:t>
      </w:r>
      <w:r>
        <w:rPr>
          <w:rFonts w:ascii="Nexa Light" w:hAnsi="Nexa Light"/>
          <w:i/>
          <w:color w:val="0070C0"/>
          <w:sz w:val="28"/>
        </w:rPr>
        <w:t>.</w:t>
      </w:r>
      <w:r w:rsidR="003813D0" w:rsidRPr="002B74B3">
        <w:rPr>
          <w:rFonts w:ascii="Calibri" w:cs="Calibri" w:hAnsi="Calibri"/>
          <w:i/>
          <w:color w:val="0070C0"/>
          <w:sz w:val="28"/>
        </w:rPr>
        <w:t> </w:t>
      </w:r>
      <w:r w:rsidR="00B75E78">
        <w:rPr>
          <w:rFonts w:ascii="Nexa Light" w:hAnsi="Nexa Light"/>
          <w:i/>
          <w:color w:val="0070C0"/>
          <w:sz w:val="28"/>
        </w:rPr>
        <w:t>Caractéristiques du contrat de travail intermittent</w:t>
      </w:r>
    </w:p>
    <w:p w14:paraId="533A0BFC" w14:textId="77777777" w:rsidP="00B75E78" w:rsidR="00B75E78" w:rsidRDefault="00B75E78" w:rsidRPr="00B75E78">
      <w:pPr>
        <w:jc w:val="both"/>
        <w:rPr>
          <w:rFonts w:ascii="Nexa Light" w:hAnsi="Nexa Light"/>
        </w:rPr>
      </w:pPr>
      <w:r w:rsidRPr="00B75E78">
        <w:rPr>
          <w:rFonts w:ascii="Nexa Light" w:hAnsi="Nexa Light"/>
        </w:rPr>
        <w:t>Le contrat de travail intermittent est un contrat à durée indéterminée.</w:t>
      </w:r>
    </w:p>
    <w:p w14:paraId="68EB6336" w14:textId="77777777" w:rsidP="00B75E78" w:rsidR="00B75E78" w:rsidRDefault="00B75E78" w:rsidRPr="00B75E78">
      <w:pPr>
        <w:jc w:val="both"/>
        <w:rPr>
          <w:rFonts w:ascii="Nexa Light" w:hAnsi="Nexa Light"/>
        </w:rPr>
      </w:pPr>
      <w:r w:rsidRPr="00B75E78">
        <w:rPr>
          <w:rFonts w:ascii="Nexa Light" w:hAnsi="Nexa Light"/>
        </w:rPr>
        <w:t>Conformément à l’article L.3123-34, le contrat de travail intermittent doit mentionner</w:t>
      </w:r>
      <w:r w:rsidRPr="00B75E78">
        <w:rPr>
          <w:rFonts w:ascii="Calibri" w:cs="Calibri" w:hAnsi="Calibri"/>
        </w:rPr>
        <w:t> </w:t>
      </w:r>
      <w:r w:rsidRPr="00B75E78">
        <w:rPr>
          <w:rFonts w:ascii="Nexa Light" w:hAnsi="Nexa Light"/>
        </w:rPr>
        <w:t xml:space="preserve">: </w:t>
      </w:r>
    </w:p>
    <w:p w14:paraId="15674B29" w14:textId="77777777" w:rsidP="00B75E78" w:rsidR="00B75E78" w:rsidRDefault="00B75E78" w:rsidRPr="00B75E78">
      <w:pPr>
        <w:jc w:val="both"/>
        <w:rPr>
          <w:rFonts w:ascii="Nexa Light" w:hAnsi="Nexa Light"/>
        </w:rPr>
      </w:pPr>
      <w:r w:rsidRPr="00B75E78">
        <w:rPr>
          <w:rFonts w:ascii="Nexa Light" w:hAnsi="Nexa Light"/>
        </w:rPr>
        <w:t>La qualification du salarié</w:t>
      </w:r>
      <w:r w:rsidRPr="00B75E78">
        <w:rPr>
          <w:rFonts w:ascii="Calibri" w:cs="Calibri" w:hAnsi="Calibri"/>
        </w:rPr>
        <w:t> </w:t>
      </w:r>
      <w:r w:rsidRPr="00B75E78">
        <w:rPr>
          <w:rFonts w:ascii="Nexa Light" w:hAnsi="Nexa Light"/>
        </w:rPr>
        <w:t xml:space="preserve">; </w:t>
      </w:r>
    </w:p>
    <w:p w14:paraId="36BB1247" w14:textId="77777777" w:rsidP="00B75E78" w:rsidR="00B75E78" w:rsidRDefault="00B75E78" w:rsidRPr="00B75E78">
      <w:pPr>
        <w:jc w:val="both"/>
        <w:rPr>
          <w:rFonts w:ascii="Nexa Light" w:hAnsi="Nexa Light"/>
        </w:rPr>
      </w:pPr>
      <w:r w:rsidRPr="00B75E78">
        <w:rPr>
          <w:rFonts w:ascii="Nexa Light" w:hAnsi="Nexa Light"/>
        </w:rPr>
        <w:t xml:space="preserve">Les éléments de rémunération ; </w:t>
      </w:r>
    </w:p>
    <w:p w14:paraId="41B8F1FA" w14:textId="77777777" w:rsidP="00B75E78" w:rsidR="00B75E78" w:rsidRDefault="00B75E78" w:rsidRPr="00B75E78">
      <w:pPr>
        <w:jc w:val="both"/>
        <w:rPr>
          <w:rFonts w:ascii="Nexa Light" w:hAnsi="Nexa Light"/>
        </w:rPr>
      </w:pPr>
      <w:r w:rsidRPr="00B75E78">
        <w:rPr>
          <w:rFonts w:ascii="Nexa Light" w:hAnsi="Nexa Light"/>
        </w:rPr>
        <w:t>La durée annuelle minimale de travail du salarié</w:t>
      </w:r>
      <w:r w:rsidRPr="00B75E78">
        <w:rPr>
          <w:rFonts w:ascii="Calibri" w:cs="Calibri" w:hAnsi="Calibri"/>
        </w:rPr>
        <w:t> </w:t>
      </w:r>
      <w:r w:rsidRPr="00B75E78">
        <w:rPr>
          <w:rFonts w:ascii="Nexa Light" w:hAnsi="Nexa Light"/>
        </w:rPr>
        <w:t xml:space="preserve">; </w:t>
      </w:r>
    </w:p>
    <w:p w14:paraId="6F27E8E5" w14:textId="77777777" w:rsidP="00B75E78" w:rsidR="00B75E78" w:rsidRDefault="00B75E78" w:rsidRPr="00B75E78">
      <w:pPr>
        <w:jc w:val="both"/>
        <w:rPr>
          <w:rFonts w:ascii="Nexa Light" w:hAnsi="Nexa Light"/>
        </w:rPr>
      </w:pPr>
      <w:r w:rsidRPr="00B75E78">
        <w:rPr>
          <w:rFonts w:ascii="Nexa Light" w:hAnsi="Nexa Light"/>
        </w:rPr>
        <w:t>Les périodes de travail</w:t>
      </w:r>
      <w:r w:rsidRPr="00B75E78">
        <w:rPr>
          <w:rFonts w:ascii="Calibri" w:cs="Calibri" w:hAnsi="Calibri"/>
        </w:rPr>
        <w:t> </w:t>
      </w:r>
      <w:r w:rsidRPr="00B75E78">
        <w:rPr>
          <w:rFonts w:ascii="Nexa Light" w:hAnsi="Nexa Light"/>
        </w:rPr>
        <w:t xml:space="preserve">; </w:t>
      </w:r>
    </w:p>
    <w:p w14:paraId="691E9AAA" w14:textId="77777777" w:rsidP="00B75E78" w:rsidR="00B75E78" w:rsidRDefault="00B75E78" w:rsidRPr="00B75E78">
      <w:pPr>
        <w:jc w:val="both"/>
        <w:rPr>
          <w:rFonts w:ascii="Nexa Light" w:hAnsi="Nexa Light"/>
        </w:rPr>
      </w:pPr>
      <w:r w:rsidRPr="00B75E78">
        <w:rPr>
          <w:rFonts w:ascii="Nexa Light" w:hAnsi="Nexa Light"/>
        </w:rPr>
        <w:t>La répartition des heures de travail à l’intérieur de ces périodes</w:t>
      </w:r>
      <w:r w:rsidRPr="00B75E78">
        <w:rPr>
          <w:rFonts w:ascii="Calibri" w:cs="Calibri" w:hAnsi="Calibri"/>
        </w:rPr>
        <w:t> </w:t>
      </w:r>
      <w:r w:rsidRPr="00B75E78">
        <w:rPr>
          <w:rFonts w:ascii="Nexa Light" w:hAnsi="Nexa Light"/>
        </w:rPr>
        <w:t xml:space="preserve">; </w:t>
      </w:r>
    </w:p>
    <w:p w14:paraId="34229651" w14:textId="1939D4BC" w:rsidP="00B75E78" w:rsidR="00B75E78" w:rsidRDefault="00B75E78" w:rsidRPr="00B75E78">
      <w:pPr>
        <w:jc w:val="both"/>
        <w:rPr>
          <w:rFonts w:ascii="Nexa Light" w:hAnsi="Nexa Light"/>
          <w:i/>
          <w:color w:val="0070C0"/>
          <w:sz w:val="28"/>
        </w:rPr>
      </w:pPr>
      <w:r w:rsidRPr="00B75E78">
        <w:rPr>
          <w:rFonts w:ascii="Nexa Light" w:hAnsi="Nexa Light"/>
          <w:i/>
          <w:color w:val="0070C0"/>
          <w:sz w:val="28"/>
        </w:rPr>
        <w:t xml:space="preserve">Article </w:t>
      </w:r>
      <w:r>
        <w:rPr>
          <w:rFonts w:ascii="Nexa Light" w:hAnsi="Nexa Light"/>
          <w:i/>
          <w:color w:val="0070C0"/>
          <w:sz w:val="28"/>
        </w:rPr>
        <w:t>5</w:t>
      </w:r>
      <w:r w:rsidRPr="00B75E78">
        <w:rPr>
          <w:rFonts w:ascii="Nexa Light" w:hAnsi="Nexa Light"/>
          <w:i/>
          <w:color w:val="0070C0"/>
          <w:sz w:val="28"/>
        </w:rPr>
        <w:t xml:space="preserve"> – Durée annuelle minimale de travail</w:t>
      </w:r>
    </w:p>
    <w:p w14:paraId="09D57A6E" w14:textId="77777777" w:rsidP="00B75E78" w:rsidR="00B75E78" w:rsidRDefault="00B75E78" w:rsidRPr="00B75E78">
      <w:pPr>
        <w:jc w:val="both"/>
        <w:rPr>
          <w:rFonts w:ascii="Nexa Light" w:hAnsi="Nexa Light"/>
        </w:rPr>
      </w:pPr>
      <w:r w:rsidRPr="00B75E78">
        <w:rPr>
          <w:rFonts w:ascii="Nexa Light" w:hAnsi="Nexa Light"/>
        </w:rPr>
        <w:t>Conformément à l’article L3123-34 du Code du travail, la durée annuelle minimale de travail est fixée lors de l’embauche et prévue dans le contrat de travail intermittent. Toute modification de cette durée du travail nécessite l’accord des deux Parties et doit faire l’objet d’un avenant au contrat de travail.</w:t>
      </w:r>
    </w:p>
    <w:p w14:paraId="5DC694EB" w14:textId="77777777" w:rsidP="00B75E78" w:rsidR="00B75E78" w:rsidRDefault="00B75E78" w:rsidRPr="0093453D">
      <w:pPr>
        <w:pStyle w:val="Textecourant"/>
        <w:spacing w:after="0"/>
        <w:rPr>
          <w:rFonts w:cstheme="minorBidi" w:eastAsiaTheme="minorHAnsi"/>
          <w:color w:val="auto"/>
          <w:kern w:val="2"/>
          <w14:ligatures w14:val="standardContextual"/>
        </w:rPr>
      </w:pPr>
    </w:p>
    <w:p w14:paraId="264BD5BD" w14:textId="62209660" w:rsidP="00B75E78" w:rsidR="00B75E78" w:rsidRDefault="00B75E78" w:rsidRPr="00B75E78">
      <w:pPr>
        <w:jc w:val="both"/>
        <w:rPr>
          <w:rFonts w:ascii="Nexa Light" w:hAnsi="Nexa Light"/>
          <w:i/>
          <w:color w:val="0070C0"/>
          <w:sz w:val="28"/>
        </w:rPr>
      </w:pPr>
      <w:r w:rsidRPr="00B75E78">
        <w:rPr>
          <w:rFonts w:ascii="Nexa Light" w:hAnsi="Nexa Light"/>
          <w:i/>
          <w:color w:val="0070C0"/>
          <w:sz w:val="28"/>
        </w:rPr>
        <w:t xml:space="preserve">Article 6 – Périodes de travail </w:t>
      </w:r>
    </w:p>
    <w:p w14:paraId="08FEB783" w14:textId="77777777" w:rsidP="00B75E78" w:rsidR="00B75E78" w:rsidRDefault="00B75E78" w:rsidRPr="00B75E78">
      <w:pPr>
        <w:jc w:val="both"/>
        <w:rPr>
          <w:rFonts w:ascii="Nexa Light" w:hAnsi="Nexa Light"/>
        </w:rPr>
      </w:pPr>
      <w:r w:rsidRPr="00B75E78">
        <w:rPr>
          <w:rFonts w:ascii="Nexa Light" w:hAnsi="Nexa Light"/>
        </w:rPr>
        <w:t xml:space="preserve">Conformément à l’article L3123-34 du Code du travail, le contrat de travail mentionne les périodes de travail du salarié intermittent. </w:t>
      </w:r>
    </w:p>
    <w:p w14:paraId="672BFD5D" w14:textId="0E80A565" w:rsidP="00B75E78" w:rsidR="00B75E78" w:rsidRDefault="00B75E78" w:rsidRPr="00B75E78">
      <w:pPr>
        <w:jc w:val="both"/>
        <w:rPr>
          <w:rFonts w:ascii="Nexa Light" w:hAnsi="Nexa Light"/>
        </w:rPr>
      </w:pPr>
      <w:r w:rsidRPr="00B75E78">
        <w:rPr>
          <w:rFonts w:ascii="Nexa Light" w:hAnsi="Nexa Light"/>
        </w:rPr>
        <w:t xml:space="preserve">Les périodes de travail pour la première année seront </w:t>
      </w:r>
      <w:r>
        <w:rPr>
          <w:rFonts w:ascii="Nexa Light" w:hAnsi="Nexa Light"/>
        </w:rPr>
        <w:t>annexées</w:t>
      </w:r>
      <w:r w:rsidRPr="00B75E78">
        <w:rPr>
          <w:rFonts w:ascii="Nexa Light" w:hAnsi="Nexa Light"/>
        </w:rPr>
        <w:t xml:space="preserve"> </w:t>
      </w:r>
      <w:r>
        <w:rPr>
          <w:rFonts w:ascii="Nexa Light" w:hAnsi="Nexa Light"/>
        </w:rPr>
        <w:t>au</w:t>
      </w:r>
      <w:r w:rsidRPr="00B75E78">
        <w:rPr>
          <w:rFonts w:ascii="Nexa Light" w:hAnsi="Nexa Light"/>
        </w:rPr>
        <w:t xml:space="preserve"> contrat de travail</w:t>
      </w:r>
      <w:r>
        <w:rPr>
          <w:rFonts w:ascii="Nexa Light" w:hAnsi="Nexa Light"/>
        </w:rPr>
        <w:t>, puis elles seront précisées au salarié avant chaque nouvelle période de référence</w:t>
      </w:r>
      <w:r w:rsidRPr="00B75E78">
        <w:rPr>
          <w:rFonts w:ascii="Nexa Light" w:hAnsi="Nexa Light"/>
        </w:rPr>
        <w:t xml:space="preserve">. </w:t>
      </w:r>
    </w:p>
    <w:p w14:paraId="7BA76756" w14:textId="77777777" w:rsidP="003813D0" w:rsidR="00C61068" w:rsidRDefault="00C61068" w:rsidRPr="002B74B3">
      <w:pPr>
        <w:jc w:val="both"/>
        <w:rPr>
          <w:rFonts w:ascii="Nexa Light" w:hAnsi="Nexa Light"/>
        </w:rPr>
      </w:pPr>
    </w:p>
    <w:p w14:paraId="3A6C013E" w14:textId="77777777" w:rsidP="002B74B3" w:rsidR="008F3ADE" w:rsidRDefault="002B74B3">
      <w:pPr>
        <w:jc w:val="both"/>
        <w:rPr>
          <w:rFonts w:ascii="Nexa Light" w:hAnsi="Nexa Light"/>
          <w:i/>
          <w:color w:val="0070C0"/>
          <w:sz w:val="28"/>
        </w:rPr>
      </w:pPr>
      <w:r>
        <w:rPr>
          <w:rFonts w:ascii="Nexa Light" w:hAnsi="Nexa Light"/>
          <w:i/>
          <w:color w:val="0070C0"/>
          <w:sz w:val="28"/>
        </w:rPr>
        <w:t xml:space="preserve">Article </w:t>
      </w:r>
      <w:r w:rsidR="008F3ADE">
        <w:rPr>
          <w:rFonts w:ascii="Nexa Light" w:hAnsi="Nexa Light"/>
          <w:i/>
          <w:color w:val="0070C0"/>
          <w:sz w:val="28"/>
        </w:rPr>
        <w:t>7</w:t>
      </w:r>
      <w:r>
        <w:rPr>
          <w:rFonts w:ascii="Nexa Light" w:hAnsi="Nexa Light"/>
          <w:i/>
          <w:color w:val="0070C0"/>
          <w:sz w:val="28"/>
        </w:rPr>
        <w:t>.</w:t>
      </w:r>
      <w:r w:rsidR="003813D0" w:rsidRPr="002B74B3">
        <w:rPr>
          <w:rFonts w:ascii="Calibri" w:cs="Calibri" w:hAnsi="Calibri"/>
          <w:i/>
          <w:color w:val="0070C0"/>
          <w:sz w:val="28"/>
        </w:rPr>
        <w:t> </w:t>
      </w:r>
      <w:r w:rsidR="008F3ADE">
        <w:rPr>
          <w:rFonts w:ascii="Nexa Light" w:hAnsi="Nexa Light"/>
          <w:i/>
          <w:color w:val="0070C0"/>
          <w:sz w:val="28"/>
        </w:rPr>
        <w:t>Heures dépassant la durée annuelle fixée au contrat de travail</w:t>
      </w:r>
    </w:p>
    <w:p w14:paraId="3F0A7780" w14:textId="73324324" w:rsidP="008F3ADE" w:rsidR="008F3ADE" w:rsidRDefault="008F3ADE" w:rsidRPr="008F3ADE">
      <w:pPr>
        <w:jc w:val="both"/>
        <w:rPr>
          <w:rFonts w:ascii="Nexa Light" w:hAnsi="Nexa Light"/>
        </w:rPr>
      </w:pPr>
      <w:r w:rsidRPr="008F3ADE">
        <w:rPr>
          <w:rFonts w:ascii="Nexa Light" w:hAnsi="Nexa Light"/>
        </w:rPr>
        <w:t xml:space="preserve">Conformément à l’article L3123-35 du Code du travail, le Salarié peut être amené, à la demande de l’employeur, à effectuer des heures dépassant la durée annuelle minimale fixée au contrat de travail. </w:t>
      </w:r>
    </w:p>
    <w:p w14:paraId="37D15FDB" w14:textId="0CB853C3" w:rsidP="008F3ADE" w:rsidR="008F3ADE" w:rsidRDefault="008F3ADE" w:rsidRPr="008F3ADE">
      <w:pPr>
        <w:jc w:val="both"/>
        <w:rPr>
          <w:rFonts w:ascii="Nexa Light" w:hAnsi="Nexa Light"/>
        </w:rPr>
      </w:pPr>
      <w:r w:rsidRPr="008F3ADE">
        <w:rPr>
          <w:rFonts w:ascii="Nexa Light" w:hAnsi="Nexa Light"/>
        </w:rPr>
        <w:t xml:space="preserve">Ces heures </w:t>
      </w:r>
      <w:r>
        <w:rPr>
          <w:rFonts w:ascii="Nexa Light" w:hAnsi="Nexa Light"/>
        </w:rPr>
        <w:t>de dépassement</w:t>
      </w:r>
      <w:r w:rsidRPr="008F3ADE">
        <w:rPr>
          <w:rFonts w:ascii="Nexa Light" w:hAnsi="Nexa Light"/>
        </w:rPr>
        <w:t xml:space="preserve"> ne peuvent excéder le tiers de la durée annuelle minimale de travail prévue au contrat de travail, sauf accord du salarié. </w:t>
      </w:r>
    </w:p>
    <w:p w14:paraId="3D51F40E" w14:textId="06977ABB" w:rsidP="008F3ADE" w:rsidR="008F3ADE" w:rsidRDefault="008F3ADE">
      <w:pPr>
        <w:jc w:val="both"/>
        <w:rPr>
          <w:rFonts w:ascii="Nexa Light" w:hAnsi="Nexa Light"/>
        </w:rPr>
      </w:pPr>
    </w:p>
    <w:p w14:paraId="5EA5F574" w14:textId="2C9E1011" w:rsidP="008F3ADE" w:rsidR="008F3ADE" w:rsidRDefault="008F3ADE" w:rsidRPr="008F3ADE">
      <w:pPr>
        <w:jc w:val="both"/>
        <w:rPr>
          <w:rFonts w:ascii="Nexa Light" w:hAnsi="Nexa Light"/>
          <w:i/>
          <w:color w:val="0070C0"/>
          <w:sz w:val="28"/>
        </w:rPr>
      </w:pPr>
      <w:r w:rsidRPr="008F3ADE">
        <w:rPr>
          <w:rFonts w:ascii="Nexa Light" w:hAnsi="Nexa Light"/>
          <w:i/>
          <w:color w:val="0070C0"/>
          <w:sz w:val="28"/>
        </w:rPr>
        <w:t xml:space="preserve">Article </w:t>
      </w:r>
      <w:r w:rsidR="00D52BDE">
        <w:rPr>
          <w:rFonts w:ascii="Nexa Light" w:hAnsi="Nexa Light"/>
          <w:i/>
          <w:color w:val="0070C0"/>
          <w:sz w:val="28"/>
        </w:rPr>
        <w:t>8</w:t>
      </w:r>
      <w:r w:rsidRPr="008F3ADE">
        <w:rPr>
          <w:rFonts w:ascii="Nexa Light" w:hAnsi="Nexa Light"/>
          <w:i/>
          <w:color w:val="0070C0"/>
          <w:sz w:val="28"/>
        </w:rPr>
        <w:t xml:space="preserve"> – Rémunération </w:t>
      </w:r>
      <w:r w:rsidR="001D5562">
        <w:rPr>
          <w:rFonts w:ascii="Nexa Light" w:hAnsi="Nexa Light"/>
          <w:i/>
          <w:color w:val="0070C0"/>
          <w:sz w:val="28"/>
        </w:rPr>
        <w:t>et heures supplémentaires</w:t>
      </w:r>
    </w:p>
    <w:p w14:paraId="5DABF9A6" w14:textId="77777777" w:rsidP="00D52BDE" w:rsidR="00D52BDE" w:rsidRDefault="00D52BDE" w:rsidRPr="00D52BDE">
      <w:pPr>
        <w:jc w:val="both"/>
        <w:rPr>
          <w:rFonts w:ascii="Nexa Light" w:hAnsi="Nexa Light"/>
        </w:rPr>
      </w:pPr>
      <w:r w:rsidRPr="00D52BDE">
        <w:rPr>
          <w:rFonts w:ascii="Nexa Light" w:hAnsi="Nexa Light"/>
        </w:rPr>
        <w:t xml:space="preserve">La rémunération est par principe lissée sur l'année et est donc versée sur 12 mois. </w:t>
      </w:r>
    </w:p>
    <w:p w14:paraId="29953032" w14:textId="49AD880B" w:rsidP="00D52BDE" w:rsidR="00D52BDE" w:rsidRDefault="00D52BDE" w:rsidRPr="00D52BDE">
      <w:pPr>
        <w:jc w:val="both"/>
        <w:rPr>
          <w:rFonts w:ascii="Nexa Light" w:hAnsi="Nexa Light"/>
        </w:rPr>
      </w:pPr>
      <w:r w:rsidRPr="00D52BDE">
        <w:rPr>
          <w:rFonts w:ascii="Nexa Light" w:hAnsi="Nexa Light"/>
        </w:rPr>
        <w:t xml:space="preserve">La rémunération (salaire de base, primes, autres éléments accessoires) est acquise au prorata de la période de travail. Les primes et autres accessoires de la rémunération ne sont acquis qu'au cours des seules périodes travaillées, à l'exception des </w:t>
      </w:r>
      <w:r>
        <w:rPr>
          <w:rFonts w:ascii="Nexa Light" w:hAnsi="Nexa Light"/>
        </w:rPr>
        <w:t xml:space="preserve">éventuels </w:t>
      </w:r>
      <w:r w:rsidRPr="00D52BDE">
        <w:rPr>
          <w:rFonts w:ascii="Nexa Light" w:hAnsi="Nexa Light"/>
        </w:rPr>
        <w:t xml:space="preserve">éléments de rémunération soumis au régime des avantages en nature logement qui sont dus pendant les périodes travaillées et les périodes non travaillées. </w:t>
      </w:r>
    </w:p>
    <w:p w14:paraId="5B66AE4D" w14:textId="77777777" w:rsidP="00D52BDE" w:rsidR="00D52BDE" w:rsidRDefault="00D52BDE" w:rsidRPr="00D52BDE">
      <w:pPr>
        <w:jc w:val="both"/>
        <w:rPr>
          <w:rFonts w:ascii="Nexa Light" w:hAnsi="Nexa Light"/>
        </w:rPr>
      </w:pPr>
      <w:r w:rsidRPr="00D52BDE">
        <w:rPr>
          <w:rFonts w:ascii="Nexa Light" w:hAnsi="Nexa Light"/>
        </w:rPr>
        <w:t xml:space="preserve">Lorsqu'un salarié n'a pas accompli la totalité de la période de travail prévue, sa rémunération doit être régularisée sur la base de son temps réel de travail. Si le décompte fait apparaître un trop versé, celui-ci est compensé sur les salaires dus lors de la dernière échéance de paie. Un rappel de salaire est effectué dans le cas contraire. </w:t>
      </w:r>
    </w:p>
    <w:p w14:paraId="2C821711" w14:textId="7B6E712F" w:rsidP="008F3ADE" w:rsidR="002520A2" w:rsidRDefault="008F3ADE">
      <w:pPr>
        <w:jc w:val="both"/>
        <w:rPr>
          <w:rFonts w:ascii="Nexa Light" w:hAnsi="Nexa Light"/>
        </w:rPr>
      </w:pPr>
      <w:r w:rsidRPr="008F3ADE">
        <w:rPr>
          <w:rFonts w:ascii="Nexa Light" w:hAnsi="Nexa Light"/>
        </w:rPr>
        <w:t xml:space="preserve">Les heures </w:t>
      </w:r>
      <w:r w:rsidR="002520A2">
        <w:rPr>
          <w:rFonts w:ascii="Nexa Light" w:hAnsi="Nexa Light"/>
        </w:rPr>
        <w:t>de dépassement effectuées dans la limite de la durée légale hebdomadaire et/ou dans la limite de la durée minimale majorée du tiers, ne donnent pas lieu à majoration.</w:t>
      </w:r>
    </w:p>
    <w:p w14:paraId="0C0C9F3F" w14:textId="1E131644" w:rsidP="008F3ADE" w:rsidR="008F3ADE" w:rsidRDefault="002520A2">
      <w:pPr>
        <w:jc w:val="both"/>
        <w:rPr>
          <w:rFonts w:ascii="Nexa Light" w:hAnsi="Nexa Light"/>
        </w:rPr>
      </w:pPr>
      <w:r>
        <w:rPr>
          <w:rFonts w:ascii="Nexa Light" w:hAnsi="Nexa Light"/>
        </w:rPr>
        <w:t xml:space="preserve">Les heures </w:t>
      </w:r>
      <w:r w:rsidR="008F3ADE" w:rsidRPr="008F3ADE">
        <w:rPr>
          <w:rFonts w:ascii="Nexa Light" w:hAnsi="Nexa Light"/>
        </w:rPr>
        <w:t xml:space="preserve">effectuées </w:t>
      </w:r>
      <w:r>
        <w:rPr>
          <w:rFonts w:ascii="Nexa Light" w:hAnsi="Nexa Light"/>
        </w:rPr>
        <w:t>au-delà de</w:t>
      </w:r>
      <w:r w:rsidR="008F3ADE" w:rsidRPr="008F3ADE">
        <w:rPr>
          <w:rFonts w:ascii="Nexa Light" w:hAnsi="Nexa Light"/>
        </w:rPr>
        <w:t xml:space="preserve"> la durée légale hebdomadaire</w:t>
      </w:r>
      <w:r>
        <w:rPr>
          <w:rFonts w:ascii="Nexa Light" w:hAnsi="Nexa Light"/>
        </w:rPr>
        <w:t>, sont décomptées chaque semaine au même titre que des heures supplém</w:t>
      </w:r>
      <w:r w:rsidRPr="002520A2">
        <w:rPr>
          <w:rFonts w:ascii="Nexa Light" w:hAnsi="Nexa Light"/>
        </w:rPr>
        <w:t>entaires et ouvrent droit au versement de la majoration sur le mois concerné.</w:t>
      </w:r>
    </w:p>
    <w:p w14:paraId="5D49DE5B" w14:textId="77777777" w:rsidP="008F3ADE" w:rsidR="00B55D8C" w:rsidRDefault="00B55D8C" w:rsidRPr="008F3ADE">
      <w:pPr>
        <w:jc w:val="both"/>
        <w:rPr>
          <w:rFonts w:ascii="Nexa Light" w:hAnsi="Nexa Light"/>
        </w:rPr>
      </w:pPr>
    </w:p>
    <w:p w14:paraId="58FE04DD" w14:textId="3E5DFE44" w:rsidP="003813D0" w:rsidR="003813D0" w:rsidRDefault="002B74B3" w:rsidRPr="002B74B3">
      <w:pPr>
        <w:jc w:val="both"/>
        <w:rPr>
          <w:rFonts w:ascii="Nexa Light" w:hAnsi="Nexa Light"/>
          <w:i/>
          <w:color w:val="0070C0"/>
          <w:sz w:val="28"/>
        </w:rPr>
      </w:pPr>
      <w:r>
        <w:rPr>
          <w:rFonts w:ascii="Nexa Light" w:hAnsi="Nexa Light"/>
          <w:i/>
          <w:color w:val="0070C0"/>
          <w:sz w:val="28"/>
        </w:rPr>
        <w:t xml:space="preserve">Article </w:t>
      </w:r>
      <w:r w:rsidR="006F4A70">
        <w:rPr>
          <w:rFonts w:ascii="Nexa Light" w:hAnsi="Nexa Light"/>
          <w:i/>
          <w:color w:val="0070C0"/>
          <w:sz w:val="28"/>
        </w:rPr>
        <w:t>9</w:t>
      </w:r>
      <w:r>
        <w:rPr>
          <w:rFonts w:ascii="Calibri" w:cs="Calibri" w:hAnsi="Calibri"/>
          <w:i/>
          <w:color w:val="0070C0"/>
          <w:sz w:val="28"/>
        </w:rPr>
        <w:t>.</w:t>
      </w:r>
      <w:r w:rsidR="003813D0" w:rsidRPr="002B74B3">
        <w:rPr>
          <w:rFonts w:ascii="Calibri" w:cs="Calibri" w:hAnsi="Calibri"/>
          <w:i/>
          <w:color w:val="0070C0"/>
          <w:sz w:val="28"/>
        </w:rPr>
        <w:t> </w:t>
      </w:r>
      <w:r w:rsidR="003813D0" w:rsidRPr="002B74B3">
        <w:rPr>
          <w:rFonts w:ascii="Nexa Light" w:hAnsi="Nexa Light"/>
          <w:i/>
          <w:color w:val="0070C0"/>
          <w:sz w:val="28"/>
        </w:rPr>
        <w:t>I</w:t>
      </w:r>
      <w:r w:rsidR="006F4A70">
        <w:rPr>
          <w:rFonts w:ascii="Nexa Light" w:hAnsi="Nexa Light"/>
          <w:i/>
          <w:color w:val="0070C0"/>
          <w:sz w:val="28"/>
        </w:rPr>
        <w:t>ncidence des absences sur la rémunération lissée</w:t>
      </w:r>
    </w:p>
    <w:p w14:paraId="573A19E6" w14:textId="77777777" w:rsidP="00C94630" w:rsidR="00C94630" w:rsidRDefault="00C94630" w:rsidRPr="00C94630">
      <w:pPr>
        <w:jc w:val="both"/>
        <w:rPr>
          <w:rFonts w:ascii="Nexa Light" w:hAnsi="Nexa Light"/>
        </w:rPr>
      </w:pPr>
      <w:r w:rsidRPr="00C94630">
        <w:rPr>
          <w:rFonts w:ascii="Nexa Light" w:hAnsi="Nexa Light"/>
        </w:rPr>
        <w:t xml:space="preserve">En cas de période non travaillée mais donnant lieu à indemnisation par l’employeur, cette indemnisation est calculée sur la base de la rémunération lissée. </w:t>
      </w:r>
    </w:p>
    <w:p w14:paraId="6B0067AA" w14:textId="77777777" w:rsidP="00C94630" w:rsidR="00C94630" w:rsidRDefault="00C94630" w:rsidRPr="00C94630">
      <w:pPr>
        <w:jc w:val="both"/>
        <w:rPr>
          <w:rFonts w:ascii="Nexa Light" w:hAnsi="Nexa Light"/>
        </w:rPr>
      </w:pPr>
      <w:r w:rsidRPr="00C94630">
        <w:rPr>
          <w:rFonts w:ascii="Nexa Light" w:hAnsi="Nexa Light"/>
        </w:rPr>
        <w:t xml:space="preserve">En cas d’absences non rémunérées, la rémunération est réduite proportionnellement au nombre d’heures d’absence par rapport à la durée mensuelle du travail lissée. </w:t>
      </w:r>
    </w:p>
    <w:p w14:paraId="49F0BC33" w14:textId="206ED6FB" w:rsidP="003813D0" w:rsidR="003813D0" w:rsidRDefault="003813D0" w:rsidRPr="00F27E1F">
      <w:pPr>
        <w:jc w:val="both"/>
        <w:rPr>
          <w:rFonts w:ascii="Nexa Light" w:hAnsi="Nexa Light"/>
        </w:rPr>
      </w:pPr>
    </w:p>
    <w:p w14:paraId="500D76E4" w14:textId="543B13BF" w:rsidP="006F74FB" w:rsidR="006F74FB" w:rsidRDefault="006F74FB" w:rsidRPr="00F27E1F">
      <w:pPr>
        <w:jc w:val="both"/>
        <w:rPr>
          <w:rFonts w:ascii="Nexa Light" w:hAnsi="Nexa Light"/>
          <w:i/>
          <w:color w:val="0070C0"/>
          <w:sz w:val="28"/>
        </w:rPr>
      </w:pPr>
      <w:r w:rsidRPr="00F27E1F">
        <w:rPr>
          <w:rFonts w:ascii="Nexa Light" w:hAnsi="Nexa Light"/>
          <w:i/>
          <w:color w:val="0070C0"/>
          <w:sz w:val="28"/>
        </w:rPr>
        <w:t xml:space="preserve">Article </w:t>
      </w:r>
      <w:r>
        <w:rPr>
          <w:rFonts w:ascii="Nexa Light" w:hAnsi="Nexa Light"/>
          <w:i/>
          <w:color w:val="0070C0"/>
          <w:sz w:val="28"/>
        </w:rPr>
        <w:t>10</w:t>
      </w:r>
      <w:r w:rsidRPr="00F27E1F">
        <w:rPr>
          <w:rFonts w:ascii="Nexa Light" w:hAnsi="Nexa Light"/>
          <w:i/>
          <w:color w:val="0070C0"/>
          <w:sz w:val="28"/>
        </w:rPr>
        <w:t xml:space="preserve">. </w:t>
      </w:r>
      <w:r>
        <w:rPr>
          <w:rFonts w:ascii="Nexa Light" w:hAnsi="Nexa Light"/>
          <w:i/>
          <w:color w:val="0070C0"/>
          <w:sz w:val="28"/>
        </w:rPr>
        <w:t>Incidence de l’embauche ou de la rupture du contrat de travail au cours de la période de référence annuelle sur la rémunération lissée</w:t>
      </w:r>
    </w:p>
    <w:p w14:paraId="20F859D2" w14:textId="36BC9F1B" w:rsidP="006F74FB" w:rsidR="006F74FB" w:rsidRDefault="006F74FB" w:rsidRPr="006F74FB">
      <w:pPr>
        <w:jc w:val="both"/>
        <w:rPr>
          <w:rFonts w:ascii="Nexa Light" w:hAnsi="Nexa Light"/>
        </w:rPr>
      </w:pPr>
      <w:r w:rsidRPr="006F74FB">
        <w:rPr>
          <w:rFonts w:ascii="Nexa Light" w:hAnsi="Nexa Light"/>
        </w:rPr>
        <w:t xml:space="preserve">Lorsqu’un salarié n’accomplit pas la totalité de la période de référence du fait de son entrée ou de sa sortie au cours de la période de référence, le nombre d’heures travaillées est calculé prorata </w:t>
      </w:r>
      <w:proofErr w:type="spellStart"/>
      <w:r w:rsidRPr="006F74FB">
        <w:rPr>
          <w:rFonts w:ascii="Nexa Light" w:hAnsi="Nexa Light"/>
        </w:rPr>
        <w:t>temporis</w:t>
      </w:r>
      <w:proofErr w:type="spellEnd"/>
      <w:r w:rsidRPr="006F74FB">
        <w:rPr>
          <w:rFonts w:ascii="Nexa Light" w:hAnsi="Nexa Light"/>
        </w:rPr>
        <w:t xml:space="preserve"> en fonction de la date d’entrée ou de sortie sur la base du nombre d’heures travaillées.</w:t>
      </w:r>
    </w:p>
    <w:p w14:paraId="729AA1E1" w14:textId="36C2AEAD" w:rsidP="006F74FB" w:rsidR="006F74FB" w:rsidRDefault="006F74FB" w:rsidRPr="006F74FB">
      <w:pPr>
        <w:jc w:val="both"/>
        <w:rPr>
          <w:rFonts w:ascii="Nexa Light" w:hAnsi="Nexa Light"/>
        </w:rPr>
      </w:pPr>
      <w:r w:rsidRPr="006F74FB">
        <w:rPr>
          <w:rFonts w:ascii="Nexa Light" w:hAnsi="Nexa Light"/>
        </w:rPr>
        <w:t xml:space="preserve">En fin de période de référence ou à la date de rupture du contrat, il est procédé à une régularisation sur la base d’un temps réel de travail au cours de la période de présence par rapport à la date de fin de la période de référence soit en l’espèce le </w:t>
      </w:r>
      <w:r>
        <w:rPr>
          <w:rFonts w:ascii="Nexa Light" w:hAnsi="Nexa Light"/>
        </w:rPr>
        <w:t>28 ou 29 février</w:t>
      </w:r>
      <w:r w:rsidRPr="006F74FB">
        <w:rPr>
          <w:rFonts w:ascii="Nexa Light" w:hAnsi="Nexa Light"/>
        </w:rPr>
        <w:t xml:space="preserve">. </w:t>
      </w:r>
    </w:p>
    <w:p w14:paraId="314137B7" w14:textId="77777777" w:rsidP="006F74FB" w:rsidR="006F74FB" w:rsidRDefault="006F74FB" w:rsidRPr="006F74FB">
      <w:pPr>
        <w:jc w:val="both"/>
        <w:rPr>
          <w:rFonts w:ascii="Nexa Light" w:hAnsi="Nexa Light"/>
        </w:rPr>
      </w:pPr>
      <w:r w:rsidRPr="006F74FB">
        <w:rPr>
          <w:rFonts w:ascii="Nexa Light" w:hAnsi="Nexa Light"/>
        </w:rPr>
        <w:t xml:space="preserve">En cas de rupture de contrat, l’indemnité légalement due sera calculée sur la rémunération lissée. </w:t>
      </w:r>
    </w:p>
    <w:p w14:paraId="3370D036" w14:textId="77777777" w:rsidP="003813D0" w:rsidR="003813D0" w:rsidRDefault="003813D0">
      <w:pPr>
        <w:jc w:val="both"/>
        <w:rPr>
          <w:b/>
          <w:bCs/>
        </w:rPr>
      </w:pPr>
    </w:p>
    <w:p w14:paraId="6A611A26" w14:textId="5AA1918D" w:rsidP="003813D0" w:rsidR="003813D0" w:rsidRDefault="00F27E1F" w:rsidRPr="00F27E1F">
      <w:pPr>
        <w:jc w:val="both"/>
        <w:rPr>
          <w:rFonts w:ascii="Nexa Light" w:hAnsi="Nexa Light"/>
          <w:i/>
          <w:color w:val="0070C0"/>
          <w:sz w:val="28"/>
        </w:rPr>
      </w:pPr>
      <w:r w:rsidRPr="00F27E1F">
        <w:rPr>
          <w:rFonts w:ascii="Nexa Light" w:hAnsi="Nexa Light"/>
          <w:i/>
          <w:color w:val="0070C0"/>
          <w:sz w:val="28"/>
        </w:rPr>
        <w:t xml:space="preserve">Article </w:t>
      </w:r>
      <w:r w:rsidR="00166AF1">
        <w:rPr>
          <w:rFonts w:ascii="Nexa Light" w:hAnsi="Nexa Light"/>
          <w:i/>
          <w:color w:val="0070C0"/>
          <w:sz w:val="28"/>
        </w:rPr>
        <w:t>11</w:t>
      </w:r>
      <w:r w:rsidRPr="00F27E1F">
        <w:rPr>
          <w:rFonts w:ascii="Nexa Light" w:hAnsi="Nexa Light"/>
          <w:i/>
          <w:color w:val="0070C0"/>
          <w:sz w:val="28"/>
        </w:rPr>
        <w:t>.</w:t>
      </w:r>
      <w:r w:rsidR="003813D0" w:rsidRPr="00F27E1F">
        <w:rPr>
          <w:rFonts w:ascii="Nexa Light" w:hAnsi="Nexa Light"/>
          <w:i/>
          <w:color w:val="0070C0"/>
          <w:sz w:val="28"/>
        </w:rPr>
        <w:t xml:space="preserve"> </w:t>
      </w:r>
      <w:r w:rsidR="00166AF1">
        <w:rPr>
          <w:rFonts w:ascii="Nexa Light" w:hAnsi="Nexa Light"/>
          <w:i/>
          <w:color w:val="0070C0"/>
          <w:sz w:val="28"/>
        </w:rPr>
        <w:t>Majoration pour congés pay</w:t>
      </w:r>
      <w:r w:rsidR="00B55D8C">
        <w:rPr>
          <w:rFonts w:ascii="Nexa Light" w:hAnsi="Nexa Light"/>
          <w:i/>
          <w:color w:val="0070C0"/>
          <w:sz w:val="28"/>
        </w:rPr>
        <w:t>é</w:t>
      </w:r>
      <w:r w:rsidR="00166AF1">
        <w:rPr>
          <w:rFonts w:ascii="Nexa Light" w:hAnsi="Nexa Light"/>
          <w:i/>
          <w:color w:val="0070C0"/>
          <w:sz w:val="28"/>
        </w:rPr>
        <w:t>s et jours fériés</w:t>
      </w:r>
    </w:p>
    <w:p w14:paraId="788CFC76" w14:textId="1003F353" w:rsidP="00B55D8C" w:rsidR="00B55D8C" w:rsidRDefault="00B55D8C" w:rsidRPr="00B55D8C">
      <w:pPr>
        <w:jc w:val="both"/>
        <w:rPr>
          <w:rFonts w:ascii="Nexa Light" w:hAnsi="Nexa Light"/>
        </w:rPr>
      </w:pPr>
      <w:r w:rsidRPr="00B55D8C">
        <w:rPr>
          <w:rFonts w:ascii="Nexa Light" w:hAnsi="Nexa Light"/>
        </w:rPr>
        <w:t>Les salariés en contrat à durée indéterminée intermittent disposent des mêmes droits que les salariés à temps complet notamment en matière de congés payés</w:t>
      </w:r>
      <w:r>
        <w:rPr>
          <w:rFonts w:ascii="Nexa Light" w:hAnsi="Nexa Light"/>
        </w:rPr>
        <w:t xml:space="preserve"> et de jours fériés</w:t>
      </w:r>
      <w:r w:rsidRPr="00B55D8C">
        <w:rPr>
          <w:rFonts w:ascii="Nexa Light" w:hAnsi="Nexa Light"/>
        </w:rPr>
        <w:t>.</w:t>
      </w:r>
    </w:p>
    <w:p w14:paraId="434EDA53" w14:textId="32B5252C" w:rsidP="00B55D8C" w:rsidR="00B55D8C" w:rsidRDefault="00B55D8C" w:rsidRPr="00B55D8C">
      <w:pPr>
        <w:jc w:val="both"/>
        <w:rPr>
          <w:rFonts w:ascii="Nexa Light" w:hAnsi="Nexa Light"/>
        </w:rPr>
      </w:pPr>
      <w:r w:rsidRPr="00B55D8C">
        <w:rPr>
          <w:rFonts w:ascii="Nexa Light" w:hAnsi="Nexa Light"/>
        </w:rPr>
        <w:t>Ils reçoivent avec leur salaire une majoration de 10 % à titre d'indemnité de congés payés</w:t>
      </w:r>
      <w:r>
        <w:rPr>
          <w:rFonts w:ascii="Nexa Light" w:hAnsi="Nexa Light"/>
        </w:rPr>
        <w:t xml:space="preserve"> et de 2,5% en sus à titre d’indemnité pour les jours fériés</w:t>
      </w:r>
      <w:r w:rsidRPr="00B55D8C">
        <w:rPr>
          <w:rFonts w:ascii="Nexa Light" w:hAnsi="Nexa Light"/>
        </w:rPr>
        <w:t xml:space="preserve">. </w:t>
      </w:r>
    </w:p>
    <w:p w14:paraId="697B37CC" w14:textId="34B2090A" w:rsidP="00B55D8C" w:rsidR="00B55D8C" w:rsidRDefault="00B55D8C" w:rsidRPr="00B55D8C">
      <w:pPr>
        <w:jc w:val="both"/>
        <w:rPr>
          <w:rFonts w:ascii="Nexa Light" w:hAnsi="Nexa Light"/>
        </w:rPr>
      </w:pPr>
      <w:r w:rsidRPr="00B55D8C">
        <w:rPr>
          <w:rFonts w:ascii="Nexa Light" w:hAnsi="Nexa Light"/>
        </w:rPr>
        <w:t>La durée des congés payés n’est pas prise en compte dans le calcul de la durée annuelle du travail.</w:t>
      </w:r>
      <w:r w:rsidR="00F1576A">
        <w:rPr>
          <w:rFonts w:ascii="Nexa Light" w:hAnsi="Nexa Light"/>
        </w:rPr>
        <w:t xml:space="preserve"> Le travail des jours fériés ne produit pas d’incidence complémentaire sur la durée annuelle du travail.</w:t>
      </w:r>
    </w:p>
    <w:p w14:paraId="37676D1D" w14:textId="77777777" w:rsidP="00B55D8C" w:rsidR="00B55D8C" w:rsidRDefault="00B55D8C" w:rsidRPr="00B55D8C">
      <w:pPr>
        <w:jc w:val="both"/>
        <w:rPr>
          <w:rFonts w:ascii="Nexa Light" w:hAnsi="Nexa Light"/>
        </w:rPr>
      </w:pPr>
      <w:r w:rsidRPr="00B55D8C">
        <w:rPr>
          <w:rFonts w:ascii="Nexa Light" w:hAnsi="Nexa Light"/>
        </w:rPr>
        <w:t>Au regard du caractère intermittent du travail, la prise de ces congés ne peut pas intervenir pendant les périodes travaillées.</w:t>
      </w:r>
    </w:p>
    <w:p w14:paraId="2A20FCB5" w14:textId="73DD630C" w:rsidP="00B55D8C" w:rsidR="00B55D8C" w:rsidRDefault="00B55D8C" w:rsidRPr="00B55D8C">
      <w:pPr>
        <w:jc w:val="both"/>
        <w:rPr>
          <w:rFonts w:ascii="Nexa Light" w:hAnsi="Nexa Light"/>
        </w:rPr>
      </w:pPr>
    </w:p>
    <w:p w14:paraId="616BB779" w14:textId="75E436FA" w:rsidP="003813D0" w:rsidR="00F27E1F" w:rsidRDefault="00F27E1F">
      <w:pPr>
        <w:jc w:val="both"/>
        <w:rPr>
          <w:b/>
          <w:bCs/>
        </w:rPr>
      </w:pPr>
    </w:p>
    <w:p w14:paraId="4F1E0091" w14:textId="4D089C4F" w:rsidP="003813D0" w:rsidR="00B55D8C" w:rsidRDefault="00B55D8C">
      <w:pPr>
        <w:jc w:val="both"/>
        <w:rPr>
          <w:b/>
          <w:bCs/>
        </w:rPr>
      </w:pPr>
    </w:p>
    <w:p w14:paraId="5E61502C" w14:textId="564DA124" w:rsidP="003813D0" w:rsidR="00B55D8C" w:rsidRDefault="00B55D8C">
      <w:pPr>
        <w:jc w:val="both"/>
        <w:rPr>
          <w:b/>
          <w:bCs/>
        </w:rPr>
      </w:pPr>
    </w:p>
    <w:p w14:paraId="7B2BD743" w14:textId="77777777" w:rsidP="003813D0" w:rsidR="00B55D8C" w:rsidRDefault="00B55D8C">
      <w:pPr>
        <w:jc w:val="both"/>
        <w:rPr>
          <w:b/>
          <w:bCs/>
        </w:rPr>
      </w:pPr>
    </w:p>
    <w:p w14:paraId="223C92BA" w14:textId="021314FA" w:rsidP="00CD462B" w:rsidR="00CD462B" w:rsidRDefault="00CD462B" w:rsidRPr="00CD462B">
      <w:pPr>
        <w:jc w:val="both"/>
        <w:rPr>
          <w:rFonts w:ascii="Nexa Light" w:hAnsi="Nexa Light"/>
          <w:i/>
          <w:color w:val="0070C0"/>
          <w:sz w:val="28"/>
        </w:rPr>
      </w:pPr>
      <w:r w:rsidRPr="00CD462B">
        <w:rPr>
          <w:rFonts w:ascii="Nexa Light" w:hAnsi="Nexa Light"/>
          <w:i/>
          <w:color w:val="0070C0"/>
          <w:sz w:val="28"/>
        </w:rPr>
        <w:t>A</w:t>
      </w:r>
      <w:r>
        <w:rPr>
          <w:rFonts w:ascii="Nexa Light" w:hAnsi="Nexa Light"/>
          <w:i/>
          <w:color w:val="0070C0"/>
          <w:sz w:val="28"/>
        </w:rPr>
        <w:t>rticle</w:t>
      </w:r>
      <w:r w:rsidRPr="00CD462B">
        <w:rPr>
          <w:rFonts w:ascii="Nexa Light" w:hAnsi="Nexa Light"/>
          <w:i/>
          <w:color w:val="0070C0"/>
          <w:sz w:val="28"/>
        </w:rPr>
        <w:t xml:space="preserve"> </w:t>
      </w:r>
      <w:r>
        <w:rPr>
          <w:rFonts w:ascii="Nexa Light" w:hAnsi="Nexa Light"/>
          <w:i/>
          <w:color w:val="0070C0"/>
          <w:sz w:val="28"/>
        </w:rPr>
        <w:t xml:space="preserve">12 </w:t>
      </w:r>
      <w:r w:rsidRPr="00CD462B">
        <w:rPr>
          <w:rFonts w:ascii="Nexa Light" w:hAnsi="Nexa Light"/>
          <w:i/>
          <w:color w:val="0070C0"/>
          <w:sz w:val="28"/>
        </w:rPr>
        <w:t>: S</w:t>
      </w:r>
      <w:r>
        <w:rPr>
          <w:rFonts w:ascii="Nexa Light" w:hAnsi="Nexa Light"/>
          <w:i/>
          <w:color w:val="0070C0"/>
          <w:sz w:val="28"/>
        </w:rPr>
        <w:t>tatut et droit du travailleur intermittent</w:t>
      </w:r>
    </w:p>
    <w:p w14:paraId="0874CA53" w14:textId="5208F7DA" w:rsidP="00CD462B" w:rsidR="00CD462B" w:rsidRDefault="00CD462B" w:rsidRPr="00CD462B">
      <w:pPr>
        <w:jc w:val="both"/>
        <w:rPr>
          <w:rFonts w:ascii="Nexa Light" w:hAnsi="Nexa Light"/>
          <w:u w:val="single"/>
        </w:rPr>
      </w:pPr>
      <w:r w:rsidRPr="00CD462B">
        <w:rPr>
          <w:rFonts w:ascii="Nexa Light" w:hAnsi="Nexa Light"/>
          <w:u w:val="single"/>
        </w:rPr>
        <w:t>12.1. Egalité des droits avec les salariés à temps plein</w:t>
      </w:r>
    </w:p>
    <w:p w14:paraId="421C39D9" w14:textId="441F2563" w:rsidP="00CD462B" w:rsidR="00CD462B" w:rsidRDefault="00CD462B" w:rsidRPr="00CD462B">
      <w:pPr>
        <w:jc w:val="both"/>
        <w:rPr>
          <w:rFonts w:ascii="Nexa Light" w:hAnsi="Nexa Light"/>
        </w:rPr>
      </w:pPr>
      <w:r w:rsidRPr="00CD462B">
        <w:rPr>
          <w:rFonts w:ascii="Nexa Light" w:hAnsi="Nexa Light"/>
        </w:rPr>
        <w:t>Aux termes de l’article L.3123-36 du code du travail, les travailleurs intermittents bénéficient des mêmes droits légaux et/ou conventionnels que les salariés à temps complet de l’entreprise, sous réserve des dispositions du présent accord.</w:t>
      </w:r>
    </w:p>
    <w:p w14:paraId="7D492E57" w14:textId="77777777" w:rsidP="00CD462B" w:rsidR="00CD462B" w:rsidRDefault="00CD462B" w:rsidRPr="00CD462B">
      <w:pPr>
        <w:jc w:val="both"/>
        <w:rPr>
          <w:rFonts w:ascii="Nexa Light" w:hAnsi="Nexa Light"/>
        </w:rPr>
      </w:pPr>
      <w:r w:rsidRPr="00CD462B">
        <w:rPr>
          <w:rFonts w:ascii="Nexa Light" w:hAnsi="Nexa Light"/>
        </w:rPr>
        <w:t>Les salariés intermittents bénéficient notamment de l’accès aux actions de formation professionnelle.</w:t>
      </w:r>
    </w:p>
    <w:p w14:paraId="7B83C0B4" w14:textId="17B8BEED" w:rsidP="00CD462B" w:rsidR="00CD462B" w:rsidRDefault="00CD462B" w:rsidRPr="00CD462B">
      <w:pPr>
        <w:jc w:val="both"/>
        <w:rPr>
          <w:rFonts w:ascii="Nexa Light" w:hAnsi="Nexa Light"/>
        </w:rPr>
      </w:pPr>
      <w:r w:rsidRPr="00CD462B">
        <w:rPr>
          <w:rFonts w:ascii="Nexa Light" w:hAnsi="Nexa Light"/>
        </w:rPr>
        <w:t>Ils bénéficient des mêmes droits collectifs que les autres salariés de l’entreprise.</w:t>
      </w:r>
    </w:p>
    <w:p w14:paraId="66A2D008" w14:textId="25814C30" w:rsidP="00CD462B" w:rsidR="00CD462B" w:rsidRDefault="00CD462B" w:rsidRPr="00CD462B">
      <w:pPr>
        <w:jc w:val="both"/>
        <w:rPr>
          <w:rFonts w:ascii="Nexa Light" w:hAnsi="Nexa Light"/>
        </w:rPr>
      </w:pPr>
      <w:r w:rsidRPr="00CD462B">
        <w:rPr>
          <w:rFonts w:ascii="Nexa Light" w:hAnsi="Nexa Light"/>
        </w:rPr>
        <w:t>Cette égalité de droits vaut pour tous les droits légaux, conventionnels ou issus d’usage d’entreprise.</w:t>
      </w:r>
    </w:p>
    <w:p w14:paraId="038D0238" w14:textId="67AAA33E" w:rsidP="00B03916" w:rsidR="00CD462B" w:rsidRDefault="00CD462B" w:rsidRPr="00B03916">
      <w:pPr>
        <w:spacing w:before="240"/>
        <w:jc w:val="both"/>
        <w:rPr>
          <w:rFonts w:ascii="Nexa Light" w:hAnsi="Nexa Light"/>
          <w:u w:val="single"/>
        </w:rPr>
      </w:pPr>
      <w:r w:rsidRPr="00B03916">
        <w:rPr>
          <w:rFonts w:ascii="Nexa Light" w:hAnsi="Nexa Light"/>
          <w:u w:val="single"/>
        </w:rPr>
        <w:t>12.2. Détermination des droits liés à l’ancienneté</w:t>
      </w:r>
    </w:p>
    <w:p w14:paraId="76140F96" w14:textId="77777777" w:rsidP="00CD462B" w:rsidR="00CD462B" w:rsidRDefault="00CD462B" w:rsidRPr="00CD462B">
      <w:pPr>
        <w:jc w:val="both"/>
        <w:rPr>
          <w:rFonts w:ascii="Nexa Light" w:hAnsi="Nexa Light"/>
        </w:rPr>
      </w:pPr>
      <w:r w:rsidRPr="00CD462B">
        <w:rPr>
          <w:rFonts w:ascii="Nexa Light" w:hAnsi="Nexa Light"/>
        </w:rPr>
        <w:t>Pour la détermination des droits liés à l’ancienneté, les périodes non travaillées sont prises en compte en totalité.</w:t>
      </w:r>
    </w:p>
    <w:p w14:paraId="2E1F2A65" w14:textId="691DF8CE" w:rsidP="00B03916" w:rsidR="00CD462B" w:rsidRDefault="00CD462B" w:rsidRPr="00B03916">
      <w:pPr>
        <w:spacing w:before="240"/>
        <w:jc w:val="both"/>
        <w:rPr>
          <w:rFonts w:ascii="Nexa Light" w:hAnsi="Nexa Light"/>
          <w:u w:val="single"/>
        </w:rPr>
      </w:pPr>
      <w:r w:rsidRPr="00B03916">
        <w:rPr>
          <w:rFonts w:ascii="Nexa Light" w:hAnsi="Nexa Light"/>
          <w:u w:val="single"/>
        </w:rPr>
        <w:t>12.</w:t>
      </w:r>
      <w:r w:rsidR="00B03916">
        <w:rPr>
          <w:rFonts w:ascii="Nexa Light" w:hAnsi="Nexa Light"/>
          <w:u w:val="single"/>
        </w:rPr>
        <w:t>3</w:t>
      </w:r>
      <w:r w:rsidRPr="00B03916">
        <w:rPr>
          <w:rFonts w:ascii="Nexa Light" w:hAnsi="Nexa Light"/>
          <w:u w:val="single"/>
        </w:rPr>
        <w:t>. Activité professionnelle complémentaire – Cumul d’emplois</w:t>
      </w:r>
    </w:p>
    <w:p w14:paraId="29E8BC2F" w14:textId="3EF2BE9E" w:rsidP="00CD462B" w:rsidR="00CD462B" w:rsidRDefault="00CD462B" w:rsidRPr="00CD462B">
      <w:pPr>
        <w:jc w:val="both"/>
        <w:rPr>
          <w:rFonts w:ascii="Nexa Light" w:hAnsi="Nexa Light"/>
        </w:rPr>
      </w:pPr>
      <w:r w:rsidRPr="00CD462B">
        <w:rPr>
          <w:rFonts w:ascii="Nexa Light" w:hAnsi="Nexa Light"/>
        </w:rPr>
        <w:t xml:space="preserve">Le travailleur intermittent est libre d'exercer une autre activité professionnelle chez un autre employeur, sans toutefois </w:t>
      </w:r>
      <w:r w:rsidR="007D2112">
        <w:rPr>
          <w:rFonts w:ascii="Nexa Light" w:hAnsi="Nexa Light"/>
        </w:rPr>
        <w:t xml:space="preserve">déroger, du fait du cumul d’emploi, aux </w:t>
      </w:r>
      <w:r w:rsidRPr="00CD462B">
        <w:rPr>
          <w:rFonts w:ascii="Nexa Light" w:hAnsi="Nexa Light"/>
        </w:rPr>
        <w:t>durées maximales du travail</w:t>
      </w:r>
      <w:r w:rsidR="007D2112">
        <w:rPr>
          <w:rFonts w:ascii="Nexa Light" w:hAnsi="Nexa Light"/>
        </w:rPr>
        <w:t>, tant</w:t>
      </w:r>
      <w:r w:rsidRPr="00CD462B">
        <w:rPr>
          <w:rFonts w:ascii="Nexa Light" w:hAnsi="Nexa Light"/>
        </w:rPr>
        <w:t xml:space="preserve"> quotidienne (10 h) </w:t>
      </w:r>
      <w:r w:rsidR="007D2112">
        <w:rPr>
          <w:rFonts w:ascii="Nexa Light" w:hAnsi="Nexa Light"/>
        </w:rPr>
        <w:t>qu’</w:t>
      </w:r>
      <w:r w:rsidRPr="00CD462B">
        <w:rPr>
          <w:rFonts w:ascii="Nexa Light" w:hAnsi="Nexa Light"/>
        </w:rPr>
        <w:t>hebdomadaire (48 h).</w:t>
      </w:r>
    </w:p>
    <w:p w14:paraId="6150EF21" w14:textId="01878D51" w:rsidP="00CD462B" w:rsidR="00CD462B" w:rsidRDefault="00CD462B">
      <w:pPr>
        <w:jc w:val="both"/>
        <w:rPr>
          <w:rFonts w:ascii="Nexa Light" w:hAnsi="Nexa Light"/>
        </w:rPr>
      </w:pPr>
      <w:r w:rsidRPr="00CD462B">
        <w:rPr>
          <w:rFonts w:ascii="Nexa Light" w:hAnsi="Nexa Light"/>
        </w:rPr>
        <w:t xml:space="preserve">Il s'engage à en informer préalablement </w:t>
      </w:r>
      <w:r w:rsidR="00B03916">
        <w:rPr>
          <w:rFonts w:ascii="Nexa Light" w:hAnsi="Nexa Light"/>
        </w:rPr>
        <w:t>l’employeur</w:t>
      </w:r>
      <w:r w:rsidRPr="00CD462B">
        <w:rPr>
          <w:rFonts w:ascii="Nexa Light" w:hAnsi="Nexa Light"/>
        </w:rPr>
        <w:t xml:space="preserve"> </w:t>
      </w:r>
      <w:r w:rsidR="00B03916">
        <w:rPr>
          <w:rFonts w:ascii="Nexa Light" w:hAnsi="Nexa Light"/>
        </w:rPr>
        <w:t xml:space="preserve">partie à cet accord, </w:t>
      </w:r>
      <w:r w:rsidRPr="00CD462B">
        <w:rPr>
          <w:rFonts w:ascii="Nexa Light" w:hAnsi="Nexa Light"/>
        </w:rPr>
        <w:t>à lui communiquer ses temps de travail, ainsi qu’à être disponible sur les périodes définies comme période travaillée dans le contrat de travail conclu avec l’</w:t>
      </w:r>
      <w:r w:rsidR="00B03916">
        <w:rPr>
          <w:rFonts w:ascii="Nexa Light" w:hAnsi="Nexa Light"/>
        </w:rPr>
        <w:t>entreprise</w:t>
      </w:r>
      <w:r w:rsidRPr="00CD462B">
        <w:rPr>
          <w:rFonts w:ascii="Nexa Light" w:hAnsi="Nexa Light"/>
        </w:rPr>
        <w:t>.</w:t>
      </w:r>
    </w:p>
    <w:p w14:paraId="0CBE0176" w14:textId="65331261" w:rsidP="007D2112" w:rsidR="007D2112" w:rsidRDefault="007D2112" w:rsidRPr="007D2112">
      <w:pPr>
        <w:jc w:val="both"/>
        <w:rPr>
          <w:rFonts w:ascii="Nexa Light" w:hAnsi="Nexa Light"/>
        </w:rPr>
      </w:pPr>
      <w:r w:rsidRPr="007D2112">
        <w:rPr>
          <w:rFonts w:ascii="Nexa Light" w:hAnsi="Nexa Light"/>
        </w:rPr>
        <w:t xml:space="preserve">En tout état de cause, le Salarié s’engage à respecter l’obligation de discrétion et de confidentialité à laquelle il est tenu et que cet emploi ne soit pas de nature à concurrencer les activités de la Société. </w:t>
      </w:r>
    </w:p>
    <w:p w14:paraId="48450EB4" w14:textId="77777777" w:rsidP="00CD462B" w:rsidR="007D2112" w:rsidRDefault="007D2112" w:rsidRPr="00CD462B">
      <w:pPr>
        <w:jc w:val="both"/>
        <w:rPr>
          <w:rFonts w:ascii="Nexa Light" w:hAnsi="Nexa Light"/>
        </w:rPr>
      </w:pPr>
    </w:p>
    <w:p w14:paraId="728ACDCD" w14:textId="3283F3EF" w:rsidP="00903FC4" w:rsidR="007526CD" w:rsidRDefault="005476F6" w:rsidRPr="00DA15C0">
      <w:pPr>
        <w:jc w:val="both"/>
        <w:rPr>
          <w:rFonts w:ascii="Nexa Light" w:hAnsi="Nexa Light"/>
          <w:i/>
          <w:color w:val="0070C0"/>
          <w:sz w:val="28"/>
        </w:rPr>
      </w:pPr>
      <w:r>
        <w:rPr>
          <w:rFonts w:ascii="Nexa Light" w:hAnsi="Nexa Light"/>
          <w:i/>
          <w:color w:val="0070C0"/>
          <w:sz w:val="28"/>
        </w:rPr>
        <w:t xml:space="preserve">Article </w:t>
      </w:r>
      <w:r w:rsidR="00D763BB">
        <w:rPr>
          <w:rFonts w:ascii="Nexa Light" w:hAnsi="Nexa Light"/>
          <w:i/>
          <w:color w:val="0070C0"/>
          <w:sz w:val="28"/>
        </w:rPr>
        <w:t>1</w:t>
      </w:r>
      <w:r w:rsidR="007D2112">
        <w:rPr>
          <w:rFonts w:ascii="Nexa Light" w:hAnsi="Nexa Light"/>
          <w:i/>
          <w:color w:val="0070C0"/>
          <w:sz w:val="28"/>
        </w:rPr>
        <w:t>3</w:t>
      </w:r>
      <w:r w:rsidR="007526CD" w:rsidRPr="00DA15C0">
        <w:rPr>
          <w:rFonts w:ascii="Nexa Light" w:hAnsi="Nexa Light"/>
          <w:i/>
          <w:color w:val="0070C0"/>
          <w:sz w:val="28"/>
        </w:rPr>
        <w:t xml:space="preserve">. </w:t>
      </w:r>
      <w:r w:rsidR="00417E1C" w:rsidRPr="00DA15C0">
        <w:rPr>
          <w:rFonts w:ascii="Nexa Light" w:hAnsi="Nexa Light"/>
          <w:i/>
          <w:color w:val="0070C0"/>
          <w:sz w:val="28"/>
        </w:rPr>
        <w:t>Entrée en vigueur et d</w:t>
      </w:r>
      <w:r w:rsidR="007526CD" w:rsidRPr="00DA15C0">
        <w:rPr>
          <w:rFonts w:ascii="Nexa Light" w:hAnsi="Nexa Light"/>
          <w:i/>
          <w:color w:val="0070C0"/>
          <w:sz w:val="28"/>
        </w:rPr>
        <w:t>urée</w:t>
      </w:r>
      <w:r w:rsidR="00417E1C" w:rsidRPr="00DA15C0">
        <w:rPr>
          <w:rFonts w:ascii="Nexa Light" w:hAnsi="Nexa Light"/>
          <w:i/>
          <w:color w:val="0070C0"/>
          <w:sz w:val="28"/>
        </w:rPr>
        <w:t xml:space="preserve"> de l’accord</w:t>
      </w:r>
    </w:p>
    <w:p w14:paraId="5206393E" w14:textId="1D6D4DC6" w:rsidP="00903FC4" w:rsidR="007526CD" w:rsidRDefault="00417E1C">
      <w:pPr>
        <w:jc w:val="both"/>
        <w:rPr>
          <w:rFonts w:ascii="Nexa Light" w:hAnsi="Nexa Light"/>
        </w:rPr>
      </w:pPr>
      <w:r w:rsidRPr="006B0113">
        <w:rPr>
          <w:rFonts w:ascii="Nexa Light" w:hAnsi="Nexa Light"/>
        </w:rPr>
        <w:t xml:space="preserve">Le présent accord entrera en vigueur le </w:t>
      </w:r>
      <w:r w:rsidR="00D763BB" w:rsidRPr="00D763BB">
        <w:rPr>
          <w:rFonts w:ascii="Nexa Light" w:hAnsi="Nexa Light"/>
        </w:rPr>
        <w:t xml:space="preserve">1er </w:t>
      </w:r>
      <w:r w:rsidR="007D2112">
        <w:rPr>
          <w:rFonts w:ascii="Nexa Light" w:hAnsi="Nexa Light"/>
        </w:rPr>
        <w:t>juin</w:t>
      </w:r>
      <w:r w:rsidR="00D763BB" w:rsidRPr="00D763BB">
        <w:rPr>
          <w:rFonts w:ascii="Nexa Light" w:hAnsi="Nexa Light"/>
        </w:rPr>
        <w:t xml:space="preserve"> 202</w:t>
      </w:r>
      <w:r w:rsidR="007D2112">
        <w:rPr>
          <w:rFonts w:ascii="Nexa Light" w:hAnsi="Nexa Light"/>
        </w:rPr>
        <w:t>4</w:t>
      </w:r>
      <w:r w:rsidRPr="006B0113">
        <w:rPr>
          <w:rFonts w:ascii="Nexa Light" w:hAnsi="Nexa Light"/>
        </w:rPr>
        <w:t xml:space="preserve">, il est prévu </w:t>
      </w:r>
      <w:r w:rsidR="007526CD" w:rsidRPr="006B0113">
        <w:rPr>
          <w:rFonts w:ascii="Nexa Light" w:hAnsi="Nexa Light"/>
        </w:rPr>
        <w:t>pour une durée indéterminée.</w:t>
      </w:r>
    </w:p>
    <w:p w14:paraId="432BC0BD" w14:textId="77777777" w:rsidP="00903FC4" w:rsidR="007D2112" w:rsidRDefault="007D2112" w:rsidRPr="006B0113">
      <w:pPr>
        <w:jc w:val="both"/>
        <w:rPr>
          <w:rFonts w:ascii="Nexa Light" w:hAnsi="Nexa Light"/>
        </w:rPr>
      </w:pPr>
    </w:p>
    <w:p w14:paraId="21CE0076" w14:textId="619F662F" w:rsidP="00903FC4" w:rsidR="007526CD" w:rsidRDefault="005476F6" w:rsidRPr="00DA15C0">
      <w:pPr>
        <w:jc w:val="both"/>
        <w:rPr>
          <w:rFonts w:ascii="Nexa Light" w:hAnsi="Nexa Light"/>
          <w:i/>
          <w:color w:val="0070C0"/>
          <w:sz w:val="28"/>
        </w:rPr>
      </w:pPr>
      <w:r>
        <w:rPr>
          <w:rFonts w:ascii="Nexa Light" w:hAnsi="Nexa Light"/>
          <w:i/>
          <w:color w:val="0070C0"/>
          <w:sz w:val="28"/>
        </w:rPr>
        <w:t xml:space="preserve">Article </w:t>
      </w:r>
      <w:r w:rsidR="00D763BB">
        <w:rPr>
          <w:rFonts w:ascii="Nexa Light" w:hAnsi="Nexa Light"/>
          <w:i/>
          <w:color w:val="0070C0"/>
          <w:sz w:val="28"/>
        </w:rPr>
        <w:t>1</w:t>
      </w:r>
      <w:r w:rsidR="007D2112">
        <w:rPr>
          <w:rFonts w:ascii="Nexa Light" w:hAnsi="Nexa Light"/>
          <w:i/>
          <w:color w:val="0070C0"/>
          <w:sz w:val="28"/>
        </w:rPr>
        <w:t>4</w:t>
      </w:r>
      <w:r w:rsidR="007526CD" w:rsidRPr="00D30DDF">
        <w:rPr>
          <w:rFonts w:ascii="Nexa Light" w:hAnsi="Nexa Light"/>
          <w:i/>
          <w:color w:val="0070C0"/>
          <w:sz w:val="28"/>
        </w:rPr>
        <w:t xml:space="preserve">. </w:t>
      </w:r>
      <w:r w:rsidR="00D30DDF" w:rsidRPr="00D30DDF">
        <w:rPr>
          <w:rFonts w:ascii="Nexa Light" w:hAnsi="Nexa Light"/>
          <w:i/>
          <w:color w:val="0070C0"/>
          <w:sz w:val="28"/>
        </w:rPr>
        <w:t>R</w:t>
      </w:r>
      <w:r w:rsidR="007526CD" w:rsidRPr="00D30DDF">
        <w:rPr>
          <w:rFonts w:ascii="Nexa Light" w:hAnsi="Nexa Light"/>
          <w:i/>
          <w:color w:val="0070C0"/>
          <w:sz w:val="28"/>
        </w:rPr>
        <w:t xml:space="preserve">évision </w:t>
      </w:r>
      <w:r w:rsidR="007526CD" w:rsidRPr="00DA15C0">
        <w:rPr>
          <w:rFonts w:ascii="Nexa Light" w:hAnsi="Nexa Light"/>
          <w:i/>
          <w:color w:val="0070C0"/>
          <w:sz w:val="28"/>
        </w:rPr>
        <w:t>et dénonciation de l’accord</w:t>
      </w:r>
    </w:p>
    <w:p w14:paraId="76F47034" w14:textId="77777777" w:rsidP="00903FC4" w:rsidR="007526CD" w:rsidRDefault="007526CD" w:rsidRPr="006B0113">
      <w:pPr>
        <w:jc w:val="both"/>
        <w:rPr>
          <w:rFonts w:ascii="Nexa Light" w:hAnsi="Nexa Light"/>
        </w:rPr>
      </w:pPr>
      <w:r w:rsidRPr="006B0113">
        <w:rPr>
          <w:rFonts w:ascii="Nexa Light" w:hAnsi="Nexa Light"/>
        </w:rPr>
        <w:t>Le présent accord peut être révisé dans les mêmes conditions qu’il a été conclu</w:t>
      </w:r>
      <w:r w:rsidR="00D763BB">
        <w:rPr>
          <w:rFonts w:ascii="Nexa Light" w:hAnsi="Nexa Light"/>
        </w:rPr>
        <w:t xml:space="preserve"> et en application notamment des dispositions visées par les articles L2232-22 et suivants du code du travail.</w:t>
      </w:r>
    </w:p>
    <w:p w14:paraId="1A8163B8" w14:textId="77777777" w:rsidP="00903FC4" w:rsidR="00D30DDF" w:rsidRDefault="00D30DDF" w:rsidRPr="006B0113">
      <w:pPr>
        <w:jc w:val="both"/>
        <w:rPr>
          <w:rFonts w:ascii="Nexa Light" w:hAnsi="Nexa Light"/>
        </w:rPr>
      </w:pPr>
      <w:r w:rsidRPr="006B0113">
        <w:rPr>
          <w:rFonts w:ascii="Nexa Light" w:hAnsi="Nexa Light"/>
        </w:rPr>
        <w:t>Toute demande de révision devra être signifiée aux autres par l’une des parties contractantes par courrier recommandé ou lettre remise en main propre contre décharge.</w:t>
      </w:r>
    </w:p>
    <w:p w14:paraId="70DB41D0" w14:textId="77777777" w:rsidP="00903FC4" w:rsidR="007526CD" w:rsidRDefault="007526CD" w:rsidRPr="006B0113">
      <w:pPr>
        <w:jc w:val="both"/>
        <w:rPr>
          <w:rFonts w:ascii="Nexa Light" w:hAnsi="Nexa Light"/>
        </w:rPr>
      </w:pPr>
      <w:r w:rsidRPr="006B0113">
        <w:rPr>
          <w:rFonts w:ascii="Nexa Light" w:hAnsi="Nexa Light"/>
        </w:rPr>
        <w:t>L’accord peut être dénoncé, moyennant le respect d’un préavis de trois mois, dans les conditions prévues par l’article L. 2261-9 du Code du travail.</w:t>
      </w:r>
    </w:p>
    <w:p w14:paraId="57A84C53" w14:textId="77777777" w:rsidP="00E36152" w:rsidR="00C61068" w:rsidRDefault="00C61068" w:rsidRPr="00DA15C0">
      <w:pPr>
        <w:jc w:val="both"/>
        <w:rPr>
          <w:rFonts w:ascii="Nexa Light" w:hAnsi="Nexa Light"/>
          <w:sz w:val="24"/>
        </w:rPr>
      </w:pPr>
    </w:p>
    <w:p w14:paraId="6E84E936" w14:textId="57E42809" w:rsidP="00903FC4" w:rsidR="007526CD" w:rsidRDefault="00C077E0" w:rsidRPr="00DA15C0">
      <w:pPr>
        <w:jc w:val="both"/>
        <w:rPr>
          <w:rFonts w:ascii="Nexa Light" w:hAnsi="Nexa Light"/>
          <w:i/>
          <w:color w:val="0070C0"/>
          <w:sz w:val="28"/>
        </w:rPr>
      </w:pPr>
      <w:r w:rsidRPr="00DA15C0">
        <w:rPr>
          <w:rFonts w:ascii="Nexa Light" w:hAnsi="Nexa Light"/>
          <w:i/>
          <w:color w:val="0070C0"/>
          <w:sz w:val="28"/>
        </w:rPr>
        <w:t xml:space="preserve">Article </w:t>
      </w:r>
      <w:r w:rsidR="00D763BB">
        <w:rPr>
          <w:rFonts w:ascii="Nexa Light" w:hAnsi="Nexa Light"/>
          <w:i/>
          <w:color w:val="0070C0"/>
          <w:sz w:val="28"/>
        </w:rPr>
        <w:t>1</w:t>
      </w:r>
      <w:r w:rsidR="007D2112">
        <w:rPr>
          <w:rFonts w:ascii="Nexa Light" w:hAnsi="Nexa Light"/>
          <w:i/>
          <w:color w:val="0070C0"/>
          <w:sz w:val="28"/>
        </w:rPr>
        <w:t>5</w:t>
      </w:r>
      <w:r w:rsidR="007526CD" w:rsidRPr="00DA15C0">
        <w:rPr>
          <w:rFonts w:ascii="Nexa Light" w:hAnsi="Nexa Light"/>
          <w:i/>
          <w:color w:val="0070C0"/>
          <w:sz w:val="28"/>
        </w:rPr>
        <w:t>. Dépôt et publicité de l’accord</w:t>
      </w:r>
    </w:p>
    <w:p w14:paraId="7BF3AD62" w14:textId="20B36FA1" w:rsidP="00417E1C" w:rsidR="00F374DD" w:rsidRDefault="007526CD" w:rsidRPr="006B0113">
      <w:pPr>
        <w:jc w:val="both"/>
        <w:rPr>
          <w:rFonts w:ascii="Nexa Light" w:hAnsi="Nexa Light"/>
        </w:rPr>
      </w:pPr>
      <w:r w:rsidRPr="006B0113">
        <w:rPr>
          <w:rFonts w:ascii="Nexa Light" w:hAnsi="Nexa Light"/>
        </w:rPr>
        <w:t>Le présent accord sera déposé par l</w:t>
      </w:r>
      <w:r w:rsidR="00BC47D9">
        <w:rPr>
          <w:rFonts w:ascii="Nexa Light" w:hAnsi="Nexa Light"/>
        </w:rPr>
        <w:t>’employeur</w:t>
      </w:r>
      <w:r w:rsidRPr="006B0113">
        <w:rPr>
          <w:rFonts w:ascii="Nexa Light" w:hAnsi="Nexa Light"/>
        </w:rPr>
        <w:t xml:space="preserve"> </w:t>
      </w:r>
      <w:r w:rsidR="00B24A6E">
        <w:rPr>
          <w:rFonts w:ascii="Nexa Light" w:hAnsi="Nexa Light"/>
        </w:rPr>
        <w:t>sur</w:t>
      </w:r>
      <w:r w:rsidR="00417E1C" w:rsidRPr="006B0113">
        <w:rPr>
          <w:rFonts w:ascii="Nexa Light" w:hAnsi="Nexa Light"/>
        </w:rPr>
        <w:t xml:space="preserve"> la plateforme dédiée </w:t>
      </w:r>
      <w:hyperlink r:id="rId8" w:history="1">
        <w:r w:rsidR="00417E1C" w:rsidRPr="006B0113">
          <w:rPr>
            <w:rStyle w:val="Lienhypertexte"/>
            <w:rFonts w:ascii="Nexa Light" w:hAnsi="Nexa Light"/>
          </w:rPr>
          <w:t>www.teleaccords.travail-emploi.gouv.fr</w:t>
        </w:r>
      </w:hyperlink>
      <w:r w:rsidR="00417E1C" w:rsidRPr="006B0113">
        <w:rPr>
          <w:rFonts w:ascii="Nexa Light" w:hAnsi="Nexa Light"/>
        </w:rPr>
        <w:t xml:space="preserve"> , assortis des éléments d’information prévus par la réglementation en vigueur</w:t>
      </w:r>
      <w:r w:rsidR="00ED7F87">
        <w:rPr>
          <w:rFonts w:ascii="Nexa Light" w:hAnsi="Nexa Light"/>
        </w:rPr>
        <w:t>.</w:t>
      </w:r>
      <w:r w:rsidR="00417E1C" w:rsidRPr="006B0113">
        <w:rPr>
          <w:rFonts w:ascii="Nexa Light" w:hAnsi="Nexa Light"/>
        </w:rPr>
        <w:t xml:space="preserve"> </w:t>
      </w:r>
      <w:r w:rsidR="00ED7F87">
        <w:rPr>
          <w:rFonts w:ascii="Nexa Light" w:hAnsi="Nexa Light"/>
        </w:rPr>
        <w:t>L</w:t>
      </w:r>
      <w:r w:rsidR="00417E1C" w:rsidRPr="006B0113">
        <w:rPr>
          <w:rFonts w:ascii="Nexa Light" w:hAnsi="Nexa Light"/>
        </w:rPr>
        <w:t xml:space="preserve">e dépôt sur cette plateforme valant dépôt auprès de la </w:t>
      </w:r>
      <w:r w:rsidR="007D2112">
        <w:rPr>
          <w:rFonts w:ascii="Nexa Light" w:hAnsi="Nexa Light"/>
        </w:rPr>
        <w:t>DDETS</w:t>
      </w:r>
      <w:r w:rsidR="00417E1C" w:rsidRPr="006B0113">
        <w:rPr>
          <w:rFonts w:ascii="Nexa Light" w:hAnsi="Nexa Light"/>
        </w:rPr>
        <w:t>.</w:t>
      </w:r>
    </w:p>
    <w:p w14:paraId="4E4F70AD" w14:textId="7555C763" w:rsidP="00903FC4" w:rsidR="00E36152" w:rsidRDefault="00417E1C">
      <w:pPr>
        <w:jc w:val="both"/>
        <w:rPr>
          <w:rFonts w:ascii="Nexa Light" w:hAnsi="Nexa Light"/>
        </w:rPr>
      </w:pPr>
      <w:r w:rsidRPr="006B0113">
        <w:rPr>
          <w:rFonts w:ascii="Nexa Light" w:hAnsi="Nexa Light"/>
        </w:rPr>
        <w:t>Un exemplaire sera également déposé auprès du greffe d</w:t>
      </w:r>
      <w:r w:rsidR="007D2112">
        <w:rPr>
          <w:rFonts w:ascii="Nexa Light" w:hAnsi="Nexa Light"/>
        </w:rPr>
        <w:t>es</w:t>
      </w:r>
      <w:r w:rsidRPr="006B0113">
        <w:rPr>
          <w:rFonts w:ascii="Nexa Light" w:hAnsi="Nexa Light"/>
        </w:rPr>
        <w:t xml:space="preserve"> Conseil des Prud’hommes d</w:t>
      </w:r>
      <w:r w:rsidR="007D2112">
        <w:rPr>
          <w:rFonts w:ascii="Nexa Light" w:hAnsi="Nexa Light"/>
        </w:rPr>
        <w:t>es Sables d’Olonne</w:t>
      </w:r>
      <w:r w:rsidRPr="006B0113">
        <w:rPr>
          <w:rFonts w:ascii="Nexa Light" w:hAnsi="Nexa Light"/>
        </w:rPr>
        <w:t>.</w:t>
      </w:r>
      <w:r w:rsidR="00E36152">
        <w:rPr>
          <w:rFonts w:ascii="Nexa Light" w:hAnsi="Nexa Light"/>
        </w:rPr>
        <w:t xml:space="preserve"> </w:t>
      </w:r>
    </w:p>
    <w:p w14:paraId="6D6ABBB1" w14:textId="6E3C55B3" w:rsidP="00A045AD" w:rsidR="00D30DDF" w:rsidRDefault="00A045AD" w:rsidRPr="00A045AD">
      <w:pPr>
        <w:jc w:val="both"/>
        <w:rPr>
          <w:rFonts w:ascii="Nexa Light" w:hAnsi="Nexa Light"/>
        </w:rPr>
      </w:pPr>
      <w:bookmarkStart w:id="0" w:name="_Hlk501529157"/>
      <w:bookmarkEnd w:id="0"/>
      <w:r w:rsidRPr="00A045AD">
        <w:rPr>
          <w:rFonts w:ascii="Nexa Light" w:hAnsi="Nexa Light"/>
        </w:rPr>
        <w:t xml:space="preserve">Le présent accord fera l’objet d’un affichage dans les locaux de </w:t>
      </w:r>
      <w:r w:rsidR="00937033">
        <w:rPr>
          <w:rFonts w:ascii="Nexa Light" w:hAnsi="Nexa Light"/>
        </w:rPr>
        <w:t>l’entreprise</w:t>
      </w:r>
      <w:r w:rsidRPr="00A045AD">
        <w:rPr>
          <w:rFonts w:ascii="Nexa Light" w:hAnsi="Nexa Light"/>
        </w:rPr>
        <w:t>. Un exemplaire sera tenu à la disposition permanente des salariés.</w:t>
      </w:r>
    </w:p>
    <w:p w14:paraId="32AF6039" w14:textId="1BB0ABEA" w:rsidP="00903FC4" w:rsidR="00D30DDF" w:rsidRDefault="00D30DDF">
      <w:pPr>
        <w:jc w:val="both"/>
        <w:rPr>
          <w:rFonts w:ascii="Nexa Light" w:hAnsi="Nexa Light"/>
          <w:sz w:val="24"/>
        </w:rPr>
      </w:pPr>
    </w:p>
    <w:p w14:paraId="63BFFB75" w14:textId="77777777" w:rsidP="00903FC4" w:rsidR="00937033" w:rsidRDefault="00937033">
      <w:pPr>
        <w:jc w:val="both"/>
        <w:rPr>
          <w:rFonts w:ascii="Nexa Light" w:hAnsi="Nexa Light"/>
          <w:sz w:val="24"/>
        </w:rPr>
      </w:pPr>
    </w:p>
    <w:p w14:paraId="0D0B4C58" w14:textId="3501B66C" w:rsidP="002B71E1" w:rsidR="002B71E1" w:rsidRDefault="003F519D" w:rsidRPr="002B71E1">
      <w:pPr>
        <w:jc w:val="both"/>
        <w:rPr>
          <w:rFonts w:ascii="Nexa Light" w:hAnsi="Nexa Light"/>
        </w:rPr>
      </w:pPr>
      <w:r w:rsidRPr="002B71E1">
        <w:rPr>
          <w:rFonts w:ascii="Nexa Light" w:hAnsi="Nexa Light"/>
        </w:rPr>
        <w:t xml:space="preserve">Fait à </w:t>
      </w:r>
      <w:r w:rsidR="007D2112">
        <w:rPr>
          <w:rFonts w:ascii="Nexa Light" w:hAnsi="Nexa Light"/>
        </w:rPr>
        <w:t>TRANCHE SUR MER</w:t>
      </w:r>
      <w:r w:rsidRPr="002B71E1">
        <w:rPr>
          <w:rFonts w:ascii="Nexa Light" w:hAnsi="Nexa Light"/>
        </w:rPr>
        <w:t>,</w:t>
      </w:r>
      <w:r w:rsidR="00BC47D9">
        <w:rPr>
          <w:rFonts w:ascii="Nexa Light" w:hAnsi="Nexa Light"/>
        </w:rPr>
        <w:t xml:space="preserve"> l</w:t>
      </w:r>
      <w:r w:rsidRPr="002B71E1">
        <w:rPr>
          <w:rFonts w:ascii="Nexa Light" w:hAnsi="Nexa Light"/>
        </w:rPr>
        <w:t>e</w:t>
      </w:r>
      <w:r w:rsidR="00EA2088" w:rsidRPr="002B71E1">
        <w:rPr>
          <w:rFonts w:ascii="Nexa Light" w:hAnsi="Nexa Light"/>
        </w:rPr>
        <w:t xml:space="preserve"> </w:t>
      </w:r>
      <w:r w:rsidR="002B71E1" w:rsidRPr="002B71E1">
        <w:rPr>
          <w:rFonts w:ascii="Nexa Light" w:hAnsi="Nexa Light"/>
        </w:rPr>
        <w:t>2</w:t>
      </w:r>
      <w:r w:rsidR="007D2112">
        <w:rPr>
          <w:rFonts w:ascii="Nexa Light" w:hAnsi="Nexa Light"/>
        </w:rPr>
        <w:t>9</w:t>
      </w:r>
      <w:r w:rsidR="002B71E1" w:rsidRPr="002B71E1">
        <w:rPr>
          <w:rFonts w:ascii="Nexa Light" w:hAnsi="Nexa Light"/>
        </w:rPr>
        <w:t xml:space="preserve"> </w:t>
      </w:r>
      <w:r w:rsidR="007D2112">
        <w:rPr>
          <w:rFonts w:ascii="Nexa Light" w:hAnsi="Nexa Light"/>
        </w:rPr>
        <w:t>mai</w:t>
      </w:r>
      <w:r w:rsidR="00BC47D9">
        <w:rPr>
          <w:rFonts w:ascii="Nexa Light" w:hAnsi="Nexa Light"/>
        </w:rPr>
        <w:t xml:space="preserve"> </w:t>
      </w:r>
      <w:r w:rsidR="002B71E1" w:rsidRPr="002B71E1">
        <w:rPr>
          <w:rFonts w:ascii="Nexa Light" w:hAnsi="Nexa Light"/>
        </w:rPr>
        <w:t>202</w:t>
      </w:r>
      <w:r w:rsidR="007D2112">
        <w:rPr>
          <w:rFonts w:ascii="Nexa Light" w:hAnsi="Nexa Light"/>
        </w:rPr>
        <w:t>4</w:t>
      </w:r>
    </w:p>
    <w:p w14:paraId="057C7316" w14:textId="77777777" w:rsidP="002B71E1" w:rsidR="002B71E1" w:rsidRDefault="002B71E1" w:rsidRPr="002B71E1">
      <w:pPr>
        <w:jc w:val="both"/>
        <w:rPr>
          <w:rFonts w:ascii="Nexa Light" w:hAnsi="Nexa Light"/>
        </w:rPr>
      </w:pPr>
      <w:r w:rsidRPr="002B71E1">
        <w:rPr>
          <w:rFonts w:ascii="Nexa Light" w:hAnsi="Nexa Light"/>
        </w:rPr>
        <w:t xml:space="preserve">En </w:t>
      </w:r>
      <w:r w:rsidR="00BC47D9">
        <w:rPr>
          <w:rFonts w:ascii="Nexa Light" w:hAnsi="Nexa Light"/>
        </w:rPr>
        <w:t>4</w:t>
      </w:r>
      <w:r w:rsidRPr="002B71E1">
        <w:rPr>
          <w:rFonts w:ascii="Nexa Light" w:hAnsi="Nexa Light"/>
        </w:rPr>
        <w:t xml:space="preserve"> exemplaires originaux</w:t>
      </w:r>
    </w:p>
    <w:p w14:paraId="1257BF6E" w14:textId="524C69A0" w:rsidP="002B71E1" w:rsidR="002B71E1" w:rsidRDefault="002B71E1" w:rsidRPr="002B71E1">
      <w:pPr>
        <w:jc w:val="both"/>
        <w:rPr>
          <w:rFonts w:ascii="Calibri" w:cs="Calibri" w:hAnsi="Calibri"/>
        </w:rPr>
      </w:pPr>
      <w:r w:rsidRPr="002B71E1">
        <w:rPr>
          <w:rFonts w:ascii="Nexa Light" w:hAnsi="Nexa Light"/>
        </w:rPr>
        <w:t xml:space="preserve">Dont un pour chacune des parties, la </w:t>
      </w:r>
      <w:r w:rsidR="007D2112">
        <w:rPr>
          <w:rFonts w:ascii="Nexa Light" w:hAnsi="Nexa Light"/>
        </w:rPr>
        <w:t>DDETS</w:t>
      </w:r>
      <w:r w:rsidRPr="002B71E1">
        <w:rPr>
          <w:rFonts w:ascii="Nexa Light" w:hAnsi="Nexa Light"/>
        </w:rPr>
        <w:t xml:space="preserve"> et le Conseil des Prud’hommes</w:t>
      </w:r>
      <w:r w:rsidRPr="002B71E1">
        <w:rPr>
          <w:rFonts w:ascii="Calibri" w:cs="Calibri" w:hAnsi="Calibri"/>
        </w:rPr>
        <w:t>,</w:t>
      </w:r>
    </w:p>
    <w:p w14:paraId="4B57876C" w14:textId="77777777" w:rsidP="002B71E1" w:rsidR="002B71E1" w:rsidRDefault="002B71E1">
      <w:pPr>
        <w:jc w:val="both"/>
        <w:rPr>
          <w:rFonts w:ascii="Nexa Light" w:hAnsi="Nexa Light"/>
        </w:rPr>
      </w:pPr>
    </w:p>
    <w:p w14:paraId="77F3175E" w14:textId="77777777" w:rsidP="002B71E1" w:rsidR="00C61068" w:rsidRDefault="00C61068" w:rsidRPr="002B71E1">
      <w:pPr>
        <w:jc w:val="both"/>
        <w:rPr>
          <w:rFonts w:ascii="Nexa Light" w:hAnsi="Nexa Light"/>
        </w:rPr>
      </w:pPr>
    </w:p>
    <w:p w14:paraId="43D468E2" w14:textId="1410C39A" w:rsidP="002B71E1" w:rsidR="002B71E1" w:rsidRDefault="002B71E1" w:rsidRPr="002B71E1">
      <w:pPr>
        <w:jc w:val="both"/>
        <w:rPr>
          <w:rFonts w:ascii="Nexa Light" w:cs="Calibri" w:hAnsi="Nexa Light"/>
          <w:b/>
        </w:rPr>
      </w:pPr>
      <w:r w:rsidRPr="002B71E1">
        <w:rPr>
          <w:rFonts w:ascii="Nexa Light" w:cs="Calibri" w:hAnsi="Nexa Light"/>
          <w:b/>
        </w:rPr>
        <w:t xml:space="preserve">Pour </w:t>
      </w:r>
      <w:r w:rsidR="00937033">
        <w:rPr>
          <w:rFonts w:ascii="Nexa Light" w:cs="Calibri" w:hAnsi="Nexa Light"/>
          <w:b/>
        </w:rPr>
        <w:t xml:space="preserve">l’entreprise </w:t>
      </w:r>
      <w:bookmarkStart w:id="1" w:name="_GoBack"/>
      <w:bookmarkEnd w:id="1"/>
    </w:p>
    <w:p w14:paraId="46C88A21" w14:textId="76715AD8" w:rsidP="002B71E1" w:rsidR="002B71E1" w:rsidRDefault="00937033" w:rsidRPr="002B71E1">
      <w:pPr>
        <w:jc w:val="both"/>
        <w:rPr>
          <w:rFonts w:ascii="Nexa Light" w:hAnsi="Nexa Light"/>
        </w:rPr>
      </w:pPr>
      <w:r>
        <w:rPr>
          <w:rFonts w:ascii="Nexa Light" w:hAnsi="Nexa Light"/>
        </w:rPr>
        <w:t xml:space="preserve">Madame </w:t>
      </w:r>
      <w:r w:rsidR="009F3AB0">
        <w:rPr>
          <w:rFonts w:ascii="Nexa Light" w:hAnsi="Nexa Light"/>
        </w:rPr>
        <w:t>………</w:t>
      </w:r>
      <w:r w:rsidR="002B71E1" w:rsidRPr="002B71E1">
        <w:rPr>
          <w:rFonts w:ascii="Nexa Light" w:hAnsi="Nexa Light"/>
        </w:rPr>
        <w:t>,</w:t>
      </w:r>
    </w:p>
    <w:p w14:paraId="166800A3" w14:textId="77777777" w:rsidP="003F519D" w:rsidR="003F519D" w:rsidRDefault="003F519D" w:rsidRPr="002B71E1">
      <w:pPr>
        <w:jc w:val="both"/>
        <w:rPr>
          <w:rFonts w:ascii="Nexa Light" w:hAnsi="Nexa Light"/>
        </w:rPr>
      </w:pPr>
    </w:p>
    <w:p w14:paraId="2EED2F3A" w14:textId="77777777" w:rsidP="003F519D" w:rsidR="003F519D" w:rsidRDefault="003F519D" w:rsidRPr="002B71E1">
      <w:pPr>
        <w:jc w:val="both"/>
        <w:rPr>
          <w:rFonts w:ascii="Nexa Light" w:hAnsi="Nexa Light"/>
        </w:rPr>
      </w:pPr>
    </w:p>
    <w:p w14:paraId="5C399EE2" w14:textId="77777777" w:rsidP="003F519D" w:rsidR="003F519D" w:rsidRDefault="003F519D">
      <w:pPr>
        <w:jc w:val="both"/>
        <w:rPr>
          <w:rFonts w:ascii="Nexa Light" w:hAnsi="Nexa Light"/>
        </w:rPr>
      </w:pPr>
    </w:p>
    <w:p w14:paraId="299123A3" w14:textId="77777777" w:rsidP="003F519D" w:rsidR="00C61068" w:rsidRDefault="00C61068" w:rsidRPr="002B71E1">
      <w:pPr>
        <w:jc w:val="both"/>
        <w:rPr>
          <w:rFonts w:ascii="Nexa Light" w:hAnsi="Nexa Light"/>
        </w:rPr>
      </w:pPr>
    </w:p>
    <w:p w14:paraId="4010EE65" w14:textId="64953A51" w:rsidP="002B71E1" w:rsidR="002B71E1" w:rsidRDefault="002B71E1" w:rsidRPr="002B71E1">
      <w:pPr>
        <w:jc w:val="both"/>
        <w:rPr>
          <w:rFonts w:ascii="Nexa Light" w:hAnsi="Nexa Light"/>
        </w:rPr>
      </w:pPr>
      <w:r w:rsidRPr="002B71E1">
        <w:rPr>
          <w:rFonts w:ascii="Nexa Light" w:hAnsi="Nexa Light"/>
        </w:rPr>
        <w:t xml:space="preserve">Ratifié au 2/3 du personnel </w:t>
      </w:r>
      <w:r>
        <w:rPr>
          <w:rFonts w:ascii="Nexa Light" w:hAnsi="Nexa Light"/>
        </w:rPr>
        <w:t xml:space="preserve">de </w:t>
      </w:r>
      <w:r w:rsidR="00901E5A">
        <w:rPr>
          <w:rFonts w:ascii="Nexa Light" w:hAnsi="Nexa Light"/>
        </w:rPr>
        <w:t>l’entreprise</w:t>
      </w:r>
    </w:p>
    <w:p w14:paraId="64966BC9" w14:textId="77777777" w:rsidP="00903FC4" w:rsidR="0036763D" w:rsidRDefault="0036763D" w:rsidRPr="002B71E1">
      <w:pPr>
        <w:jc w:val="both"/>
        <w:rPr>
          <w:rFonts w:ascii="Nexa Light" w:hAnsi="Nexa Light"/>
          <w:i/>
          <w:sz w:val="24"/>
        </w:rPr>
      </w:pPr>
    </w:p>
    <w:p w14:paraId="79B1E8B7" w14:textId="77777777" w:rsidP="00903FC4" w:rsidR="0036763D" w:rsidRDefault="0036763D" w:rsidRPr="00DA15C0">
      <w:pPr>
        <w:jc w:val="both"/>
        <w:rPr>
          <w:rFonts w:ascii="Nexa Light" w:hAnsi="Nexa Light"/>
          <w:sz w:val="24"/>
        </w:rPr>
      </w:pPr>
    </w:p>
    <w:p w14:paraId="3939A77F" w14:textId="3616DC01" w:rsidR="0036763D" w:rsidRDefault="0036763D">
      <w:pPr>
        <w:jc w:val="both"/>
        <w:rPr>
          <w:rFonts w:ascii="Nexa Light" w:hAnsi="Nexa Light"/>
          <w:sz w:val="24"/>
        </w:rPr>
      </w:pPr>
    </w:p>
    <w:p w14:paraId="2602ECCE" w14:textId="59435787" w:rsidR="00ED155A" w:rsidRDefault="00ED155A">
      <w:pPr>
        <w:jc w:val="both"/>
        <w:rPr>
          <w:rFonts w:ascii="Nexa Light" w:hAnsi="Nexa Light"/>
          <w:sz w:val="24"/>
        </w:rPr>
      </w:pPr>
    </w:p>
    <w:p w14:paraId="0781B4D5" w14:textId="1602FA3E" w:rsidR="00ED155A" w:rsidRDefault="00ED155A">
      <w:pPr>
        <w:jc w:val="both"/>
        <w:rPr>
          <w:rFonts w:ascii="Nexa Light" w:hAnsi="Nexa Light"/>
          <w:sz w:val="24"/>
        </w:rPr>
      </w:pPr>
    </w:p>
    <w:p w14:paraId="0B46CC1B" w14:textId="3610E866" w:rsidR="00ED155A" w:rsidRDefault="00ED155A">
      <w:pPr>
        <w:jc w:val="both"/>
        <w:rPr>
          <w:rFonts w:ascii="Nexa Light" w:hAnsi="Nexa Light"/>
          <w:sz w:val="24"/>
        </w:rPr>
      </w:pPr>
    </w:p>
    <w:p w14:paraId="41B05A8F" w14:textId="258F010F" w:rsidR="00ED155A" w:rsidRDefault="00ED155A">
      <w:pPr>
        <w:jc w:val="both"/>
        <w:rPr>
          <w:rFonts w:ascii="Nexa Light" w:hAnsi="Nexa Light"/>
          <w:sz w:val="24"/>
        </w:rPr>
      </w:pPr>
    </w:p>
    <w:sectPr w:rsidR="00ED155A" w:rsidSect="00E36152">
      <w:footerReference r:id="rId9" w:type="default"/>
      <w:pgSz w:h="16838" w:w="11906"/>
      <w:pgMar w:bottom="851" w:footer="708" w:gutter="0" w:header="708" w:left="1417" w:right="1417" w:top="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C4A725" w14:textId="77777777" w:rsidR="0018335C" w:rsidRDefault="0018335C" w:rsidP="00FD52A0">
      <w:pPr>
        <w:spacing w:after="0" w:line="240" w:lineRule="auto"/>
      </w:pPr>
      <w:r>
        <w:separator/>
      </w:r>
    </w:p>
  </w:endnote>
  <w:endnote w:type="continuationSeparator" w:id="0">
    <w:p w14:paraId="0788B01E" w14:textId="77777777" w:rsidR="0018335C" w:rsidRDefault="0018335C" w:rsidP="00FD5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0"/>
    <w:family w:val="auto"/>
    <w:pitch w:val="variable"/>
    <w:sig w:usb0="800000AF" w:usb1="1001ECEA"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DINPro">
    <w:altName w:val="Calibri"/>
    <w:panose1 w:val="00000000000000000000"/>
    <w:charset w:val="00"/>
    <w:family w:val="swiss"/>
    <w:notTrueType/>
    <w:pitch w:val="default"/>
    <w:sig w:usb0="00000003" w:usb1="00000000" w:usb2="00000000" w:usb3="00000000" w:csb0="00000001" w:csb1="00000000"/>
  </w:font>
  <w:font w:name="Nexa Light">
    <w:panose1 w:val="02000000000000000000"/>
    <w:charset w:val="00"/>
    <w:family w:val="modern"/>
    <w:notTrueType/>
    <w:pitch w:val="variable"/>
    <w:sig w:usb0="A00000AF" w:usb1="4000207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407738598"/>
      <w:docPartObj>
        <w:docPartGallery w:val="Page Numbers (Bottom of Page)"/>
        <w:docPartUnique/>
      </w:docPartObj>
    </w:sdtPr>
    <w:sdtEndPr/>
    <w:sdtContent>
      <w:p w14:paraId="691F277D" w14:textId="42F72007" w:rsidR="003E49AE" w:rsidRDefault="003E49AE">
        <w:pPr>
          <w:pStyle w:val="Pieddepage"/>
          <w:jc w:val="right"/>
        </w:pPr>
        <w:r>
          <w:fldChar w:fldCharType="begin"/>
        </w:r>
        <w:r>
          <w:instrText>PAGE   \* MERGEFORMAT</w:instrText>
        </w:r>
        <w:r>
          <w:fldChar w:fldCharType="separate"/>
        </w:r>
        <w:r>
          <w:t>2</w:t>
        </w:r>
        <w:r>
          <w:fldChar w:fldCharType="end"/>
        </w:r>
        <w:r>
          <w:t>/</w:t>
        </w:r>
        <w:r w:rsidR="009F3AB0">
          <w:t>7</w:t>
        </w:r>
      </w:p>
    </w:sdtContent>
  </w:sdt>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0F0FF2BD" w14:textId="77777777" w:rsidP="00FD52A0" w:rsidR="0018335C" w:rsidRDefault="0018335C">
      <w:pPr>
        <w:spacing w:after="0" w:line="240" w:lineRule="auto"/>
      </w:pPr>
      <w:r>
        <w:separator/>
      </w:r>
    </w:p>
  </w:footnote>
  <w:footnote w:id="0" w:type="continuationSeparator">
    <w:p w14:paraId="37A8E957" w14:textId="77777777" w:rsidP="00FD52A0" w:rsidR="0018335C" w:rsidRDefault="0018335C">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87E7482"/>
    <w:multiLevelType w:val="hybridMultilevel"/>
    <w:tmpl w:val="F23453F0"/>
    <w:lvl w:ilvl="0" w:tplc="0B424900">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99F5BFB"/>
    <w:multiLevelType w:val="hybridMultilevel"/>
    <w:tmpl w:val="3ADEE222"/>
    <w:lvl w:ilvl="0" w:tplc="802CA082">
      <w:start w:val="1"/>
      <w:numFmt w:val="bullet"/>
      <w:lvlText w:val="-"/>
      <w:lvlJc w:val="left"/>
      <w:pPr>
        <w:ind w:hanging="360" w:left="480"/>
      </w:pPr>
      <w:rPr>
        <w:rFonts w:ascii="Calibri" w:cs="Calibri" w:eastAsiaTheme="minorHAnsi" w:hAnsi="Calibri" w:hint="default"/>
      </w:rPr>
    </w:lvl>
    <w:lvl w:ilvl="1" w:tentative="1" w:tplc="040C0003">
      <w:start w:val="1"/>
      <w:numFmt w:val="bullet"/>
      <w:lvlText w:val="o"/>
      <w:lvlJc w:val="left"/>
      <w:pPr>
        <w:ind w:hanging="360" w:left="1200"/>
      </w:pPr>
      <w:rPr>
        <w:rFonts w:ascii="Courier New" w:cs="Courier New" w:hAnsi="Courier New" w:hint="default"/>
      </w:rPr>
    </w:lvl>
    <w:lvl w:ilvl="2" w:tentative="1" w:tplc="040C0005">
      <w:start w:val="1"/>
      <w:numFmt w:val="bullet"/>
      <w:lvlText w:val=""/>
      <w:lvlJc w:val="left"/>
      <w:pPr>
        <w:ind w:hanging="360" w:left="1920"/>
      </w:pPr>
      <w:rPr>
        <w:rFonts w:ascii="Wingdings" w:hAnsi="Wingdings" w:hint="default"/>
      </w:rPr>
    </w:lvl>
    <w:lvl w:ilvl="3" w:tentative="1" w:tplc="040C0001">
      <w:start w:val="1"/>
      <w:numFmt w:val="bullet"/>
      <w:lvlText w:val=""/>
      <w:lvlJc w:val="left"/>
      <w:pPr>
        <w:ind w:hanging="360" w:left="2640"/>
      </w:pPr>
      <w:rPr>
        <w:rFonts w:ascii="Symbol" w:hAnsi="Symbol" w:hint="default"/>
      </w:rPr>
    </w:lvl>
    <w:lvl w:ilvl="4" w:tentative="1" w:tplc="040C0003">
      <w:start w:val="1"/>
      <w:numFmt w:val="bullet"/>
      <w:lvlText w:val="o"/>
      <w:lvlJc w:val="left"/>
      <w:pPr>
        <w:ind w:hanging="360" w:left="3360"/>
      </w:pPr>
      <w:rPr>
        <w:rFonts w:ascii="Courier New" w:cs="Courier New" w:hAnsi="Courier New" w:hint="default"/>
      </w:rPr>
    </w:lvl>
    <w:lvl w:ilvl="5" w:tentative="1" w:tplc="040C0005">
      <w:start w:val="1"/>
      <w:numFmt w:val="bullet"/>
      <w:lvlText w:val=""/>
      <w:lvlJc w:val="left"/>
      <w:pPr>
        <w:ind w:hanging="360" w:left="4080"/>
      </w:pPr>
      <w:rPr>
        <w:rFonts w:ascii="Wingdings" w:hAnsi="Wingdings" w:hint="default"/>
      </w:rPr>
    </w:lvl>
    <w:lvl w:ilvl="6" w:tentative="1" w:tplc="040C0001">
      <w:start w:val="1"/>
      <w:numFmt w:val="bullet"/>
      <w:lvlText w:val=""/>
      <w:lvlJc w:val="left"/>
      <w:pPr>
        <w:ind w:hanging="360" w:left="4800"/>
      </w:pPr>
      <w:rPr>
        <w:rFonts w:ascii="Symbol" w:hAnsi="Symbol" w:hint="default"/>
      </w:rPr>
    </w:lvl>
    <w:lvl w:ilvl="7" w:tentative="1" w:tplc="040C0003">
      <w:start w:val="1"/>
      <w:numFmt w:val="bullet"/>
      <w:lvlText w:val="o"/>
      <w:lvlJc w:val="left"/>
      <w:pPr>
        <w:ind w:hanging="360" w:left="5520"/>
      </w:pPr>
      <w:rPr>
        <w:rFonts w:ascii="Courier New" w:cs="Courier New" w:hAnsi="Courier New" w:hint="default"/>
      </w:rPr>
    </w:lvl>
    <w:lvl w:ilvl="8" w:tentative="1" w:tplc="040C0005">
      <w:start w:val="1"/>
      <w:numFmt w:val="bullet"/>
      <w:lvlText w:val=""/>
      <w:lvlJc w:val="left"/>
      <w:pPr>
        <w:ind w:hanging="360" w:left="6240"/>
      </w:pPr>
      <w:rPr>
        <w:rFonts w:ascii="Wingdings" w:hAnsi="Wingdings" w:hint="default"/>
      </w:rPr>
    </w:lvl>
  </w:abstractNum>
  <w:abstractNum w15:restartNumberingAfterBreak="0" w:abstractNumId="2">
    <w:nsid w:val="0A2F70A7"/>
    <w:multiLevelType w:val="multilevel"/>
    <w:tmpl w:val="2D965A6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
    <w:nsid w:val="23232133"/>
    <w:multiLevelType w:val="hybridMultilevel"/>
    <w:tmpl w:val="2D822638"/>
    <w:lvl w:ilvl="0" w:tplc="D42A0D58">
      <w:start w:val="1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48A066E"/>
    <w:multiLevelType w:val="hybridMultilevel"/>
    <w:tmpl w:val="B8F06F60"/>
    <w:lvl w:ilvl="0" w:tplc="9B687D5C">
      <w:start w:val="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47C81606"/>
    <w:multiLevelType w:val="multilevel"/>
    <w:tmpl w:val="1BFE3270"/>
    <w:lvl w:ilvl="0">
      <w:numFmt w:val="bullet"/>
      <w:lvlText w:val="•"/>
      <w:lvlJc w:val="left"/>
      <w:pPr>
        <w:ind w:hanging="360" w:left="720"/>
      </w:pPr>
      <w:rPr>
        <w:rFonts w:ascii="OpenSymbol" w:cs="OpenSymbol" w:eastAsia="OpenSymbol" w:hAnsi="OpenSymbol"/>
      </w:rPr>
    </w:lvl>
    <w:lvl w:ilvl="1">
      <w:numFmt w:val="bullet"/>
      <w:lvlText w:val="◦"/>
      <w:lvlJc w:val="left"/>
      <w:pPr>
        <w:ind w:hanging="360" w:left="1080"/>
      </w:pPr>
      <w:rPr>
        <w:rFonts w:ascii="OpenSymbol" w:cs="OpenSymbol" w:eastAsia="OpenSymbol" w:hAnsi="OpenSymbol"/>
      </w:rPr>
    </w:lvl>
    <w:lvl w:ilvl="2">
      <w:numFmt w:val="bullet"/>
      <w:lvlText w:val="▪"/>
      <w:lvlJc w:val="left"/>
      <w:pPr>
        <w:ind w:hanging="360" w:left="1440"/>
      </w:pPr>
      <w:rPr>
        <w:rFonts w:ascii="OpenSymbol" w:cs="OpenSymbol" w:eastAsia="OpenSymbol" w:hAnsi="OpenSymbol"/>
      </w:rPr>
    </w:lvl>
    <w:lvl w:ilvl="3">
      <w:numFmt w:val="bullet"/>
      <w:lvlText w:val="•"/>
      <w:lvlJc w:val="left"/>
      <w:pPr>
        <w:ind w:hanging="360" w:left="1800"/>
      </w:pPr>
      <w:rPr>
        <w:rFonts w:ascii="OpenSymbol" w:cs="OpenSymbol" w:eastAsia="OpenSymbol" w:hAnsi="OpenSymbol"/>
      </w:rPr>
    </w:lvl>
    <w:lvl w:ilvl="4">
      <w:numFmt w:val="bullet"/>
      <w:lvlText w:val="◦"/>
      <w:lvlJc w:val="left"/>
      <w:pPr>
        <w:ind w:hanging="360" w:left="2160"/>
      </w:pPr>
      <w:rPr>
        <w:rFonts w:ascii="OpenSymbol" w:cs="OpenSymbol" w:eastAsia="OpenSymbol" w:hAnsi="OpenSymbol"/>
      </w:rPr>
    </w:lvl>
    <w:lvl w:ilvl="5">
      <w:numFmt w:val="bullet"/>
      <w:lvlText w:val="▪"/>
      <w:lvlJc w:val="left"/>
      <w:pPr>
        <w:ind w:hanging="360" w:left="2520"/>
      </w:pPr>
      <w:rPr>
        <w:rFonts w:ascii="OpenSymbol" w:cs="OpenSymbol" w:eastAsia="OpenSymbol" w:hAnsi="OpenSymbol"/>
      </w:rPr>
    </w:lvl>
    <w:lvl w:ilvl="6">
      <w:numFmt w:val="bullet"/>
      <w:lvlText w:val="•"/>
      <w:lvlJc w:val="left"/>
      <w:pPr>
        <w:ind w:hanging="360" w:left="2880"/>
      </w:pPr>
      <w:rPr>
        <w:rFonts w:ascii="OpenSymbol" w:cs="OpenSymbol" w:eastAsia="OpenSymbol" w:hAnsi="OpenSymbol"/>
      </w:rPr>
    </w:lvl>
    <w:lvl w:ilvl="7">
      <w:numFmt w:val="bullet"/>
      <w:lvlText w:val="◦"/>
      <w:lvlJc w:val="left"/>
      <w:pPr>
        <w:ind w:hanging="360" w:left="3240"/>
      </w:pPr>
      <w:rPr>
        <w:rFonts w:ascii="OpenSymbol" w:cs="OpenSymbol" w:eastAsia="OpenSymbol" w:hAnsi="OpenSymbol"/>
      </w:rPr>
    </w:lvl>
    <w:lvl w:ilvl="8">
      <w:numFmt w:val="bullet"/>
      <w:lvlText w:val="▪"/>
      <w:lvlJc w:val="left"/>
      <w:pPr>
        <w:ind w:hanging="360" w:left="3600"/>
      </w:pPr>
      <w:rPr>
        <w:rFonts w:ascii="OpenSymbol" w:cs="OpenSymbol" w:eastAsia="OpenSymbol" w:hAnsi="OpenSymbol"/>
      </w:rPr>
    </w:lvl>
  </w:abstractNum>
  <w:abstractNum w15:restartNumberingAfterBreak="0" w:abstractNumId="6">
    <w:nsid w:val="73E9073E"/>
    <w:multiLevelType w:val="hybridMultilevel"/>
    <w:tmpl w:val="51D24C56"/>
    <w:lvl w:ilvl="0" w:tplc="C5583720">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3"/>
  </w:num>
  <w:num w:numId="2">
    <w:abstractNumId w:val="0"/>
  </w:num>
  <w:num w:numId="3">
    <w:abstractNumId w:val="1"/>
  </w:num>
  <w:num w:numId="4">
    <w:abstractNumId w:val="2"/>
  </w:num>
  <w:num w:numId="5">
    <w:abstractNumId w:val="5"/>
  </w:num>
  <w:num w:numId="6">
    <w:abstractNumId w:val="6"/>
  </w:num>
  <w:num w:numId="7">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efaultTabStop w:val="708"/>
  <w:hyphenationZone w:val="425"/>
  <w:characterSpacingControl w:val="doNotCompress"/>
  <w:savePreviewPicture/>
  <w:hdrShapeDefaults>
    <o:shapedefaults spidmax="10241"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FC4"/>
    <w:rsid w:val="000335A1"/>
    <w:rsid w:val="00045648"/>
    <w:rsid w:val="00065484"/>
    <w:rsid w:val="00067757"/>
    <w:rsid w:val="0010384D"/>
    <w:rsid w:val="001128D5"/>
    <w:rsid w:val="00146BBF"/>
    <w:rsid w:val="00151673"/>
    <w:rsid w:val="00166AF1"/>
    <w:rsid w:val="0018335C"/>
    <w:rsid w:val="00190156"/>
    <w:rsid w:val="001B015A"/>
    <w:rsid w:val="001B1CB4"/>
    <w:rsid w:val="001B4DFB"/>
    <w:rsid w:val="001D5562"/>
    <w:rsid w:val="001D7F48"/>
    <w:rsid w:val="00226704"/>
    <w:rsid w:val="00226951"/>
    <w:rsid w:val="0024176E"/>
    <w:rsid w:val="002438A6"/>
    <w:rsid w:val="002465B0"/>
    <w:rsid w:val="002520A2"/>
    <w:rsid w:val="0026450B"/>
    <w:rsid w:val="00267D82"/>
    <w:rsid w:val="002B6143"/>
    <w:rsid w:val="002B71E1"/>
    <w:rsid w:val="002B74B3"/>
    <w:rsid w:val="002D581B"/>
    <w:rsid w:val="002F0A49"/>
    <w:rsid w:val="002F160B"/>
    <w:rsid w:val="00336D1E"/>
    <w:rsid w:val="00353C0C"/>
    <w:rsid w:val="0036763D"/>
    <w:rsid w:val="0037609D"/>
    <w:rsid w:val="003813D0"/>
    <w:rsid w:val="00390084"/>
    <w:rsid w:val="003E49AE"/>
    <w:rsid w:val="003F519D"/>
    <w:rsid w:val="00417E1C"/>
    <w:rsid w:val="004217A4"/>
    <w:rsid w:val="00437940"/>
    <w:rsid w:val="00444F57"/>
    <w:rsid w:val="004471C2"/>
    <w:rsid w:val="0045644F"/>
    <w:rsid w:val="004911AB"/>
    <w:rsid w:val="005237DA"/>
    <w:rsid w:val="005476F6"/>
    <w:rsid w:val="00550851"/>
    <w:rsid w:val="00586444"/>
    <w:rsid w:val="006307CE"/>
    <w:rsid w:val="006B0113"/>
    <w:rsid w:val="006B134E"/>
    <w:rsid w:val="006D1F23"/>
    <w:rsid w:val="006E75EB"/>
    <w:rsid w:val="006F4A70"/>
    <w:rsid w:val="006F74FB"/>
    <w:rsid w:val="007526CD"/>
    <w:rsid w:val="007610DA"/>
    <w:rsid w:val="00781559"/>
    <w:rsid w:val="007850D9"/>
    <w:rsid w:val="00794F69"/>
    <w:rsid w:val="007B4EDA"/>
    <w:rsid w:val="007C3DD3"/>
    <w:rsid w:val="007D2112"/>
    <w:rsid w:val="007D4DFF"/>
    <w:rsid w:val="007D504A"/>
    <w:rsid w:val="007D6986"/>
    <w:rsid w:val="00812562"/>
    <w:rsid w:val="0083308F"/>
    <w:rsid w:val="0083483D"/>
    <w:rsid w:val="00892DB5"/>
    <w:rsid w:val="008C0C83"/>
    <w:rsid w:val="008F3ADE"/>
    <w:rsid w:val="00901E5A"/>
    <w:rsid w:val="00903FC4"/>
    <w:rsid w:val="00937033"/>
    <w:rsid w:val="0095154C"/>
    <w:rsid w:val="009A5037"/>
    <w:rsid w:val="009C74B3"/>
    <w:rsid w:val="009F3AB0"/>
    <w:rsid w:val="009F6B70"/>
    <w:rsid w:val="00A045AD"/>
    <w:rsid w:val="00A23AAD"/>
    <w:rsid w:val="00A45BF5"/>
    <w:rsid w:val="00A606E9"/>
    <w:rsid w:val="00A8246E"/>
    <w:rsid w:val="00AD18CD"/>
    <w:rsid w:val="00AF5A7E"/>
    <w:rsid w:val="00B03916"/>
    <w:rsid w:val="00B13C3D"/>
    <w:rsid w:val="00B24A6E"/>
    <w:rsid w:val="00B32D52"/>
    <w:rsid w:val="00B46F24"/>
    <w:rsid w:val="00B55D8C"/>
    <w:rsid w:val="00B75E78"/>
    <w:rsid w:val="00B82BE4"/>
    <w:rsid w:val="00BB300F"/>
    <w:rsid w:val="00BC47D9"/>
    <w:rsid w:val="00BF6D5C"/>
    <w:rsid w:val="00C077E0"/>
    <w:rsid w:val="00C17E71"/>
    <w:rsid w:val="00C61068"/>
    <w:rsid w:val="00C94630"/>
    <w:rsid w:val="00CD462B"/>
    <w:rsid w:val="00CD7C6A"/>
    <w:rsid w:val="00D12C25"/>
    <w:rsid w:val="00D30DDF"/>
    <w:rsid w:val="00D3140F"/>
    <w:rsid w:val="00D52BDE"/>
    <w:rsid w:val="00D763BB"/>
    <w:rsid w:val="00DA15C0"/>
    <w:rsid w:val="00DA5C4E"/>
    <w:rsid w:val="00DA745E"/>
    <w:rsid w:val="00E3329F"/>
    <w:rsid w:val="00E36152"/>
    <w:rsid w:val="00E5225B"/>
    <w:rsid w:val="00E57467"/>
    <w:rsid w:val="00E57A5F"/>
    <w:rsid w:val="00E83B69"/>
    <w:rsid w:val="00EA2088"/>
    <w:rsid w:val="00ED155A"/>
    <w:rsid w:val="00ED7F87"/>
    <w:rsid w:val="00EF55AE"/>
    <w:rsid w:val="00F1576A"/>
    <w:rsid w:val="00F27E1F"/>
    <w:rsid w:val="00F374DD"/>
    <w:rsid w:val="00F417F0"/>
    <w:rsid w:val="00F9767A"/>
    <w:rsid w:val="00FC1C7B"/>
    <w:rsid w:val="00FC7C8B"/>
    <w:rsid w:val="00FD52A0"/>
    <w:rsid w:val="00FF199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41" v:ext="edit"/>
    <o:shapelayout v:ext="edit">
      <o:idmap data="1" v:ext="edit"/>
    </o:shapelayout>
  </w:shapeDefaults>
  <w:decimalSymbol w:val=","/>
  <w:listSeparator w:val=";"/>
  <w14:docId w14:val="5D51884E"/>
  <w15:chartTrackingRefBased/>
  <w15:docId w15:val="{FE966D89-E9A3-4737-9CE6-B46194D0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itre2" w:type="paragraph">
    <w:name w:val="heading 2"/>
    <w:basedOn w:val="Normal"/>
    <w:next w:val="Normal"/>
    <w:link w:val="Titre2Car"/>
    <w:uiPriority w:val="9"/>
    <w:unhideWhenUsed/>
    <w:qFormat/>
    <w:rsid w:val="008F3ADE"/>
    <w:pPr>
      <w:keepNext/>
      <w:keepLines/>
      <w:spacing w:after="0" w:before="40"/>
      <w:outlineLvl w:val="1"/>
    </w:pPr>
    <w:rPr>
      <w:rFonts w:asciiTheme="majorHAnsi" w:cstheme="majorBidi" w:eastAsiaTheme="majorEastAsia" w:hAnsiTheme="majorHAnsi"/>
      <w:color w:val="43358C"/>
      <w:kern w:val="2"/>
      <w:sz w:val="26"/>
      <w:szCs w:val="26"/>
      <w14:ligatures w14:val="standardContextual"/>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F374DD"/>
    <w:pPr>
      <w:ind w:left="720"/>
      <w:contextualSpacing/>
    </w:pPr>
  </w:style>
  <w:style w:styleId="Lienhypertexte" w:type="character">
    <w:name w:val="Hyperlink"/>
    <w:basedOn w:val="Policepardfaut"/>
    <w:uiPriority w:val="99"/>
    <w:unhideWhenUsed/>
    <w:rsid w:val="00417E1C"/>
    <w:rPr>
      <w:color w:themeColor="hyperlink" w:val="0563C1"/>
      <w:u w:val="single"/>
    </w:rPr>
  </w:style>
  <w:style w:styleId="Grilledutableau" w:type="table">
    <w:name w:val="Table Grid"/>
    <w:basedOn w:val="TableauNormal"/>
    <w:uiPriority w:val="39"/>
    <w:rsid w:val="00D30DD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uiPriority w:val="99"/>
    <w:semiHidden/>
    <w:unhideWhenUsed/>
    <w:rsid w:val="006B0113"/>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6B0113"/>
    <w:rPr>
      <w:rFonts w:ascii="Segoe UI" w:cs="Segoe UI" w:hAnsi="Segoe UI"/>
      <w:sz w:val="18"/>
      <w:szCs w:val="18"/>
    </w:rPr>
  </w:style>
  <w:style w:styleId="En-tte" w:type="paragraph">
    <w:name w:val="header"/>
    <w:basedOn w:val="Normal"/>
    <w:link w:val="En-tteCar"/>
    <w:uiPriority w:val="99"/>
    <w:unhideWhenUsed/>
    <w:rsid w:val="00FD52A0"/>
    <w:pPr>
      <w:tabs>
        <w:tab w:pos="4536" w:val="center"/>
        <w:tab w:pos="9072" w:val="right"/>
      </w:tabs>
      <w:spacing w:after="0" w:line="240" w:lineRule="auto"/>
    </w:pPr>
  </w:style>
  <w:style w:customStyle="1" w:styleId="En-tteCar" w:type="character">
    <w:name w:val="En-tête Car"/>
    <w:basedOn w:val="Policepardfaut"/>
    <w:link w:val="En-tte"/>
    <w:uiPriority w:val="99"/>
    <w:rsid w:val="00FD52A0"/>
  </w:style>
  <w:style w:styleId="Pieddepage" w:type="paragraph">
    <w:name w:val="footer"/>
    <w:basedOn w:val="Normal"/>
    <w:link w:val="PieddepageCar"/>
    <w:uiPriority w:val="99"/>
    <w:unhideWhenUsed/>
    <w:rsid w:val="00FD52A0"/>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FD52A0"/>
  </w:style>
  <w:style w:customStyle="1" w:styleId="yiv4561690047msonormal" w:type="paragraph">
    <w:name w:val="yiv4561690047msonormal"/>
    <w:basedOn w:val="Normal"/>
    <w:uiPriority w:val="99"/>
    <w:rsid w:val="00794F69"/>
    <w:pPr>
      <w:spacing w:after="100" w:afterAutospacing="1" w:before="100" w:beforeAutospacing="1" w:line="240" w:lineRule="auto"/>
    </w:pPr>
    <w:rPr>
      <w:rFonts w:ascii="Times New Roman" w:cs="Times New Roman" w:hAnsi="Times New Roman"/>
      <w:sz w:val="24"/>
      <w:szCs w:val="24"/>
      <w:lang w:eastAsia="fr-FR"/>
    </w:rPr>
  </w:style>
  <w:style w:styleId="Lienhypertextesuivivisit" w:type="character">
    <w:name w:val="FollowedHyperlink"/>
    <w:basedOn w:val="Policepardfaut"/>
    <w:uiPriority w:val="99"/>
    <w:semiHidden/>
    <w:unhideWhenUsed/>
    <w:rsid w:val="00794F69"/>
    <w:rPr>
      <w:color w:themeColor="followedHyperlink" w:val="954F72"/>
      <w:u w:val="single"/>
    </w:rPr>
  </w:style>
  <w:style w:customStyle="1" w:styleId="Textbody" w:type="paragraph">
    <w:name w:val="Text body"/>
    <w:basedOn w:val="Normal"/>
    <w:rsid w:val="002D581B"/>
    <w:pPr>
      <w:widowControl w:val="0"/>
      <w:suppressAutoHyphens/>
      <w:autoSpaceDN w:val="0"/>
      <w:spacing w:after="140" w:line="288" w:lineRule="auto"/>
      <w:textAlignment w:val="baseline"/>
    </w:pPr>
    <w:rPr>
      <w:rFonts w:ascii="Liberation Serif" w:cs="Arial Unicode MS" w:eastAsia="SimSun" w:hAnsi="Liberation Serif"/>
      <w:kern w:val="3"/>
      <w:sz w:val="24"/>
      <w:szCs w:val="24"/>
      <w:lang w:bidi="hi-IN" w:eastAsia="zh-CN"/>
    </w:rPr>
  </w:style>
  <w:style w:customStyle="1" w:styleId="TableContents" w:type="paragraph">
    <w:name w:val="Table Contents"/>
    <w:basedOn w:val="Normal"/>
    <w:rsid w:val="002D581B"/>
    <w:pPr>
      <w:widowControl w:val="0"/>
      <w:suppressLineNumbers/>
      <w:suppressAutoHyphens/>
      <w:autoSpaceDN w:val="0"/>
      <w:spacing w:after="0" w:line="240" w:lineRule="auto"/>
      <w:textAlignment w:val="baseline"/>
    </w:pPr>
    <w:rPr>
      <w:rFonts w:ascii="Liberation Serif" w:cs="Arial Unicode MS" w:eastAsia="SimSun" w:hAnsi="Liberation Serif"/>
      <w:kern w:val="3"/>
      <w:sz w:val="24"/>
      <w:szCs w:val="24"/>
      <w:lang w:bidi="hi-IN" w:eastAsia="zh-CN"/>
    </w:rPr>
  </w:style>
  <w:style w:styleId="Sansinterligne" w:type="paragraph">
    <w:name w:val="No Spacing"/>
    <w:link w:val="SansinterligneCar"/>
    <w:uiPriority w:val="1"/>
    <w:qFormat/>
    <w:rsid w:val="0010384D"/>
    <w:pPr>
      <w:spacing w:after="0" w:line="240" w:lineRule="auto"/>
    </w:pPr>
    <w:rPr>
      <w:rFonts w:eastAsiaTheme="minorEastAsia"/>
      <w:lang w:eastAsia="fr-FR"/>
    </w:rPr>
  </w:style>
  <w:style w:customStyle="1" w:styleId="SansinterligneCar" w:type="character">
    <w:name w:val="Sans interligne Car"/>
    <w:basedOn w:val="Policepardfaut"/>
    <w:link w:val="Sansinterligne"/>
    <w:uiPriority w:val="1"/>
    <w:rsid w:val="0010384D"/>
    <w:rPr>
      <w:rFonts w:eastAsiaTheme="minorEastAsia"/>
      <w:lang w:eastAsia="fr-FR"/>
    </w:rPr>
  </w:style>
  <w:style w:customStyle="1" w:styleId="Textecourant" w:type="paragraph">
    <w:name w:val="Texte courant"/>
    <w:basedOn w:val="Normal"/>
    <w:uiPriority w:val="1"/>
    <w:qFormat/>
    <w:rsid w:val="00B75E78"/>
    <w:pPr>
      <w:widowControl w:val="0"/>
      <w:spacing w:after="120" w:line="240" w:lineRule="auto"/>
      <w:jc w:val="both"/>
    </w:pPr>
    <w:rPr>
      <w:rFonts w:cs="Verdana" w:eastAsia="Times New Roman"/>
      <w:color w:themeColor="text2" w:themeTint="BF" w:val="657C9C"/>
    </w:rPr>
  </w:style>
  <w:style w:customStyle="1" w:styleId="Titre2Car" w:type="character">
    <w:name w:val="Titre 2 Car"/>
    <w:basedOn w:val="Policepardfaut"/>
    <w:link w:val="Titre2"/>
    <w:uiPriority w:val="9"/>
    <w:rsid w:val="008F3ADE"/>
    <w:rPr>
      <w:rFonts w:asciiTheme="majorHAnsi" w:cstheme="majorBidi" w:eastAsiaTheme="majorEastAsia" w:hAnsiTheme="majorHAnsi"/>
      <w:color w:val="43358C"/>
      <w:kern w:val="2"/>
      <w:sz w:val="26"/>
      <w:szCs w:val="26"/>
      <w14:ligatures w14:val="standardContextual"/>
    </w:rPr>
  </w:style>
  <w:style w:customStyle="1" w:styleId="Default" w:type="paragraph">
    <w:name w:val="Default"/>
    <w:rsid w:val="00A045AD"/>
    <w:pPr>
      <w:autoSpaceDE w:val="0"/>
      <w:autoSpaceDN w:val="0"/>
      <w:adjustRightInd w:val="0"/>
      <w:spacing w:after="0" w:line="240" w:lineRule="auto"/>
    </w:pPr>
    <w:rPr>
      <w:rFonts w:ascii="DINPro" w:cs="DINPro" w:hAnsi="DINPro"/>
      <w:color w:val="000000"/>
      <w:sz w:val="24"/>
      <w:szCs w:val="24"/>
    </w:rPr>
  </w:style>
  <w:style w:customStyle="1" w:styleId="TableGrid" w:type="table">
    <w:name w:val="TableGrid"/>
    <w:rsid w:val="00ED155A"/>
    <w:pPr>
      <w:spacing w:after="0" w:line="240" w:lineRule="auto"/>
    </w:pPr>
    <w:rPr>
      <w:rFonts w:eastAsiaTheme="minorEastAsia"/>
      <w:lang w:eastAsia="fr-FR"/>
    </w:rPr>
    <w:tblPr>
      <w:tblCellMar>
        <w:top w:type="dxa" w:w="0"/>
        <w:left w:type="dxa" w:w="0"/>
        <w:bottom w:type="dxa" w:w="0"/>
        <w:right w:type="dxa" w:w="0"/>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91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A0CC6-CF1A-4B0E-BB00-D5F2E4B77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1794</Words>
  <Characters>9867</Characters>
  <Application>Microsoft Office Word</Application>
  <DocSecurity>0</DocSecurity>
  <Lines>82</Lines>
  <Paragraphs>23</Paragraphs>
  <ScaleCrop>false</ScaleCrop>
  <HeadingPairs>
    <vt:vector baseType="variant" size="2">
      <vt:variant>
        <vt:lpstr>Titre</vt:lpstr>
      </vt:variant>
      <vt:variant>
        <vt:i4>1</vt:i4>
      </vt:variant>
    </vt:vector>
  </HeadingPairs>
  <TitlesOfParts>
    <vt:vector baseType="lpstr" size="1">
      <vt:lpstr/>
    </vt:vector>
  </TitlesOfParts>
  <Company>CERFRANCE VENDEE</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2024-05-31T07:47:00Z</dcterms:created>
  <cp:lastPrinted>2024-05-31T07:43:00Z</cp:lastPrinted>
  <dcterms:modified xsi:type="dcterms:W3CDTF">2024-05-31T07:47:00Z</dcterms:modified>
  <cp:revision>2</cp:revision>
</cp:coreProperties>
</file>