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word/_rels/document.xml.rels" ContentType="application/vnd.openxmlformats-package.relationship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TextBody"/>
        <w:widowControl w:val="false"/>
        <w:pBdr>
          <w:top w:val="single" w:sz="4" w:space="11" w:color="000000"/>
          <w:left w:val="single" w:sz="4" w:space="4" w:color="000000"/>
          <w:bottom w:val="single" w:sz="4" w:space="11" w:color="000000"/>
          <w:right w:val="single" w:sz="4" w:space="4" w:color="000000"/>
        </w:pBdr>
        <w:rPr>
          <w:rFonts w:ascii="Calibri" w:hAnsi="Calibri" w:cs="Calibri"/>
          <w:b/>
          <w:b/>
          <w:bCs/>
          <w:sz w:val="24"/>
          <w:szCs w:val="28"/>
        </w:rPr>
      </w:pPr>
      <w:r>
        <w:rPr>
          <w:rFonts w:cs="Calibri" w:ascii="Calibri" w:hAnsi="Calibri"/>
          <w:b/>
          <w:bCs/>
          <w:sz w:val="24"/>
          <w:szCs w:val="28"/>
        </w:rPr>
      </w:r>
    </w:p>
    <w:p>
      <w:pPr>
        <w:pStyle w:val="TextBody"/>
        <w:widowControl w:val="false"/>
        <w:pBdr>
          <w:top w:val="single" w:sz="4" w:space="11" w:color="000000"/>
          <w:left w:val="single" w:sz="4" w:space="4" w:color="000000"/>
          <w:bottom w:val="single" w:sz="4" w:space="11" w:color="000000"/>
          <w:right w:val="single" w:sz="4" w:space="4" w:color="000000"/>
        </w:pBdr>
        <w:rPr>
          <w:rFonts w:ascii="Calibri" w:hAnsi="Calibri" w:cs="Calibri"/>
          <w:b/>
          <w:b/>
          <w:bCs/>
          <w:caps/>
          <w:sz w:val="24"/>
          <w:szCs w:val="28"/>
        </w:rPr>
      </w:pPr>
      <w:r>
        <w:rPr>
          <w:rFonts w:cs="Calibri" w:ascii="Calibri" w:hAnsi="Calibri"/>
          <w:b/>
          <w:bCs/>
          <w:caps/>
          <w:sz w:val="24"/>
          <w:szCs w:val="28"/>
        </w:rPr>
        <w:t>SOCIéTé ELRINGKLINGER MEILLOR SAS</w:t>
      </w:r>
    </w:p>
    <w:p>
      <w:pPr>
        <w:pStyle w:val="TextBody"/>
        <w:widowControl w:val="false"/>
        <w:pBdr>
          <w:top w:val="single" w:sz="4" w:space="11" w:color="000000"/>
          <w:left w:val="single" w:sz="4" w:space="4" w:color="000000"/>
          <w:bottom w:val="single" w:sz="4" w:space="11" w:color="000000"/>
          <w:right w:val="single" w:sz="4" w:space="4" w:color="000000"/>
        </w:pBdr>
        <w:rPr>
          <w:rFonts w:ascii="Calibri" w:hAnsi="Calibri" w:cs="Calibri"/>
          <w:b/>
          <w:b/>
          <w:bCs/>
          <w:caps/>
          <w:sz w:val="24"/>
          <w:szCs w:val="28"/>
        </w:rPr>
      </w:pPr>
      <w:r>
        <w:rPr>
          <w:rFonts w:cs="Calibri" w:ascii="Calibri" w:hAnsi="Calibri"/>
          <w:b/>
          <w:bCs/>
          <w:caps/>
          <w:sz w:val="24"/>
          <w:szCs w:val="28"/>
        </w:rPr>
      </w:r>
    </w:p>
    <w:p>
      <w:pPr>
        <w:pStyle w:val="TextBody"/>
        <w:widowControl w:val="false"/>
        <w:pBdr>
          <w:top w:val="single" w:sz="4" w:space="11" w:color="000000"/>
          <w:left w:val="single" w:sz="4" w:space="4" w:color="000000"/>
          <w:bottom w:val="single" w:sz="4" w:space="11" w:color="000000"/>
          <w:right w:val="single" w:sz="4" w:space="4" w:color="000000"/>
        </w:pBdr>
        <w:rPr>
          <w:rFonts w:ascii="Calibri" w:hAnsi="Calibri" w:cs="Calibri"/>
          <w:b/>
          <w:b/>
          <w:bCs/>
          <w:sz w:val="24"/>
          <w:szCs w:val="28"/>
        </w:rPr>
      </w:pPr>
      <w:r>
        <w:rPr>
          <w:rFonts w:cs="Calibri" w:ascii="Calibri" w:hAnsi="Calibri"/>
          <w:b/>
          <w:bCs/>
          <w:caps/>
          <w:sz w:val="24"/>
          <w:szCs w:val="28"/>
        </w:rPr>
        <w:t>AVENANT N° 1 A L’ACCORD SUR L’ORGANISATION DU TEMPS DE TRAVAIL</w:t>
      </w:r>
    </w:p>
    <w:p>
      <w:pPr>
        <w:pStyle w:val="TextBody"/>
        <w:widowControl w:val="false"/>
        <w:pBdr>
          <w:top w:val="single" w:sz="4" w:space="11" w:color="000000"/>
          <w:left w:val="single" w:sz="4" w:space="4" w:color="000000"/>
          <w:bottom w:val="single" w:sz="4" w:space="11" w:color="000000"/>
          <w:right w:val="single" w:sz="4" w:space="4" w:color="000000"/>
        </w:pBdr>
        <w:rPr>
          <w:rFonts w:ascii="Calibri" w:hAnsi="Calibri" w:cs="Calibri"/>
          <w:b/>
          <w:b/>
          <w:bCs/>
          <w:sz w:val="24"/>
          <w:szCs w:val="28"/>
        </w:rPr>
      </w:pPr>
      <w:r>
        <w:rPr>
          <w:rFonts w:cs="Calibri" w:ascii="Calibri" w:hAnsi="Calibri"/>
          <w:b/>
          <w:bCs/>
          <w:sz w:val="24"/>
          <w:szCs w:val="28"/>
        </w:rPr>
      </w:r>
    </w:p>
    <w:p>
      <w:pPr>
        <w:pStyle w:val="TextBody"/>
        <w:widowControl w:val="false"/>
        <w:pBdr>
          <w:top w:val="single" w:sz="4" w:space="11" w:color="000000"/>
          <w:left w:val="single" w:sz="4" w:space="4" w:color="000000"/>
          <w:bottom w:val="single" w:sz="4" w:space="11" w:color="000000"/>
          <w:right w:val="single" w:sz="4" w:space="4" w:color="000000"/>
        </w:pBdr>
        <w:rPr>
          <w:rFonts w:ascii="Calibri" w:hAnsi="Calibri" w:cs="Calibri"/>
          <w:b/>
          <w:b/>
          <w:bCs/>
          <w:sz w:val="24"/>
          <w:szCs w:val="28"/>
        </w:rPr>
      </w:pPr>
      <w:r>
        <w:rPr>
          <w:rFonts w:cs="Calibri" w:ascii="Calibri" w:hAnsi="Calibri"/>
          <w:b/>
          <w:bCs/>
          <w:sz w:val="24"/>
          <w:szCs w:val="28"/>
        </w:rPr>
        <w:t>DU 10 DECEMBRE 2009</w:t>
      </w:r>
    </w:p>
    <w:p>
      <w:pPr>
        <w:pStyle w:val="TextBody"/>
        <w:widowControl w:val="false"/>
        <w:pBdr>
          <w:top w:val="single" w:sz="4" w:space="11" w:color="000000"/>
          <w:left w:val="single" w:sz="4" w:space="4" w:color="000000"/>
          <w:bottom w:val="single" w:sz="4" w:space="11" w:color="000000"/>
          <w:right w:val="single" w:sz="4" w:space="4" w:color="000000"/>
        </w:pBdr>
        <w:tabs>
          <w:tab w:val="center" w:pos="4252" w:leader="none"/>
          <w:tab w:val="left" w:pos="6459" w:leader="none"/>
        </w:tabs>
        <w:rPr>
          <w:rFonts w:ascii="Calibri" w:hAnsi="Calibri" w:cs="Calibri"/>
          <w:b/>
          <w:b/>
          <w:bCs/>
          <w:sz w:val="24"/>
          <w:szCs w:val="28"/>
        </w:rPr>
      </w:pPr>
      <w:r>
        <w:rPr>
          <w:rFonts w:cs="Calibri" w:ascii="Calibri" w:hAnsi="Calibri"/>
          <w:b/>
          <w:bCs/>
          <w:sz w:val="24"/>
          <w:szCs w:val="28"/>
        </w:rPr>
      </w:r>
    </w:p>
    <w:p>
      <w:pPr>
        <w:pStyle w:val="Normal"/>
        <w:widowControl w:val="false"/>
        <w:rPr>
          <w:rFonts w:ascii="Calibri" w:hAnsi="Calibri" w:cs="Calibri"/>
          <w:b/>
          <w:b/>
          <w:bCs/>
          <w:sz w:val="24"/>
          <w:szCs w:val="22"/>
        </w:rPr>
      </w:pPr>
      <w:r>
        <w:rPr>
          <w:rFonts w:cs="Calibri" w:ascii="Calibri" w:hAnsi="Calibri"/>
          <w:b/>
          <w:bCs/>
          <w:sz w:val="24"/>
          <w:szCs w:val="22"/>
        </w:rPr>
      </w:r>
    </w:p>
    <w:p>
      <w:pPr>
        <w:pStyle w:val="Normal"/>
        <w:widowControl w:val="false"/>
        <w:rPr>
          <w:rFonts w:ascii="Calibri" w:hAnsi="Calibri" w:cs="Calibri"/>
          <w:b/>
          <w:b/>
          <w:bCs/>
          <w:szCs w:val="22"/>
        </w:rPr>
      </w:pPr>
      <w:r>
        <w:rPr>
          <w:rFonts w:cs="Calibri" w:ascii="Calibri" w:hAnsi="Calibri"/>
          <w:b/>
          <w:bCs/>
          <w:szCs w:val="22"/>
        </w:rPr>
      </w:r>
    </w:p>
    <w:p>
      <w:pPr>
        <w:pStyle w:val="Normal"/>
        <w:widowControl w:val="false"/>
        <w:rPr>
          <w:rFonts w:ascii="Calibri" w:hAnsi="Calibri" w:cs="Calibri"/>
          <w:b/>
          <w:b/>
          <w:bCs/>
          <w:szCs w:val="22"/>
        </w:rPr>
      </w:pPr>
      <w:r>
        <w:rPr>
          <w:rFonts w:cs="Calibri" w:ascii="Calibri" w:hAnsi="Calibri"/>
          <w:b/>
          <w:bCs/>
          <w:szCs w:val="22"/>
        </w:rPr>
      </w:r>
    </w:p>
    <w:p>
      <w:pPr>
        <w:pStyle w:val="Normal"/>
        <w:widowControl w:val="false"/>
        <w:rPr/>
      </w:pPr>
      <w:r>
        <w:rPr>
          <w:rFonts w:cs="Calibri" w:ascii="Calibri" w:hAnsi="Calibri"/>
          <w:b/>
          <w:bCs/>
          <w:szCs w:val="22"/>
        </w:rPr>
        <w:t xml:space="preserve">ENTRE LES SOUSSIGNÉS : </w:t>
      </w:r>
    </w:p>
    <w:p>
      <w:pPr>
        <w:pStyle w:val="Normal"/>
        <w:widowControl w:val="false"/>
        <w:rPr>
          <w:rFonts w:ascii="Calibri" w:hAnsi="Calibri" w:cs="Calibri"/>
          <w:b/>
          <w:b/>
          <w:bCs/>
          <w:szCs w:val="22"/>
        </w:rPr>
      </w:pPr>
      <w:r>
        <w:rPr>
          <w:rFonts w:cs="Calibri" w:ascii="Calibri" w:hAnsi="Calibri"/>
          <w:b/>
          <w:bCs/>
          <w:szCs w:val="22"/>
        </w:rPr>
      </w:r>
    </w:p>
    <w:p>
      <w:pPr>
        <w:pStyle w:val="Normal"/>
        <w:widowControl w:val="false"/>
        <w:rPr>
          <w:rFonts w:ascii="Calibri" w:hAnsi="Calibri" w:cs="Calibri"/>
          <w:szCs w:val="22"/>
        </w:rPr>
      </w:pPr>
      <w:r>
        <w:rPr>
          <w:rFonts w:cs="Calibri" w:ascii="Calibri" w:hAnsi="Calibri"/>
          <w:szCs w:val="22"/>
        </w:rPr>
      </w:r>
    </w:p>
    <w:p>
      <w:pPr>
        <w:pStyle w:val="Normal"/>
        <w:rPr>
          <w:rFonts w:ascii="Calibri" w:hAnsi="Calibri" w:cs="Calibri"/>
          <w:szCs w:val="22"/>
        </w:rPr>
      </w:pPr>
      <w:r>
        <w:rPr>
          <w:rFonts w:cs="Calibri" w:ascii="Calibri" w:hAnsi="Calibri"/>
          <w:szCs w:val="22"/>
        </w:rPr>
        <w:t>La société ElringKlinger Meillor, SAS au capital</w:t>
      </w:r>
      <w:r>
        <w:rPr>
          <w:rFonts w:cs="Calibri" w:ascii="Calibri" w:hAnsi="Calibri"/>
          <w:szCs w:val="22"/>
        </w:rPr>
        <w:fldChar w:fldCharType="begin" w:fldLock="true"/>
      </w:r>
      <w:r>
        <w:instrText> FILLIN "compléter la forme de la société"</w:instrText>
      </w:r>
      <w:r>
        <w:fldChar w:fldCharType="separate"/>
      </w:r>
      <w:r/>
      <w:r>
        <w:fldChar w:fldCharType="end"/>
      </w:r>
      <w:r>
        <w:rPr>
          <w:rFonts w:cs="Calibri" w:ascii="Calibri" w:hAnsi="Calibri"/>
          <w:szCs w:val="22"/>
        </w:rPr>
        <w:t xml:space="preserve"> de 15 705 000</w:t>
      </w:r>
      <w:r>
        <w:rPr>
          <w:rFonts w:cs="Calibri" w:ascii="Calibri" w:hAnsi="Calibri"/>
          <w:szCs w:val="22"/>
        </w:rPr>
        <w:fldChar w:fldCharType="begin" w:fldLock="true"/>
      </w:r>
      <w:r>
        <w:instrText> FILLIN "compléter par le capital social en euros"</w:instrText>
      </w:r>
      <w:r>
        <w:fldChar w:fldCharType="separate"/>
      </w:r>
      <w:r/>
      <w:r>
        <w:fldChar w:fldCharType="end"/>
      </w:r>
      <w:r>
        <w:rPr>
          <w:rFonts w:cs="Calibri" w:ascii="Calibri" w:hAnsi="Calibri"/>
          <w:szCs w:val="22"/>
        </w:rPr>
        <w:t xml:space="preserve"> euros, immatriculée au RCS de Limoges</w:t>
      </w:r>
      <w:r>
        <w:rPr>
          <w:rFonts w:cs="Calibri" w:ascii="Calibri" w:hAnsi="Calibri"/>
          <w:szCs w:val="22"/>
        </w:rPr>
        <w:fldChar w:fldCharType="begin" w:fldLock="true"/>
      </w:r>
      <w:r>
        <w:instrText> FILLIN "compléter le RCS sans le numéro"</w:instrText>
      </w:r>
      <w:r>
        <w:fldChar w:fldCharType="separate"/>
      </w:r>
      <w:r/>
      <w:r>
        <w:fldChar w:fldCharType="end"/>
      </w:r>
      <w:r>
        <w:rPr>
          <w:rFonts w:cs="Calibri" w:ascii="Calibri" w:hAnsi="Calibri"/>
          <w:szCs w:val="22"/>
        </w:rPr>
        <w:t>, sous le numéro 52483134400014 dont le siège social est situé 84, avenue de la Gare, 87140 Nantiat</w:t>
      </w:r>
      <w:r>
        <w:rPr>
          <w:rFonts w:cs="Calibri" w:ascii="Calibri" w:hAnsi="Calibri"/>
          <w:szCs w:val="22"/>
        </w:rPr>
        <w:fldChar w:fldCharType="begin" w:fldLock="true"/>
      </w:r>
      <w:r>
        <w:instrText> FILLIN "compléter l'adresse du siège social de la société"</w:instrText>
      </w:r>
      <w:r>
        <w:fldChar w:fldCharType="separate"/>
      </w:r>
      <w:r/>
      <w:r>
        <w:fldChar w:fldCharType="end"/>
      </w:r>
      <w:r>
        <w:rPr>
          <w:rFonts w:cs="Calibri" w:ascii="Calibri" w:hAnsi="Calibri"/>
          <w:szCs w:val="22"/>
        </w:rPr>
        <w:t>, représentée aux présentes par ……</w:t>
      </w:r>
      <w:r>
        <w:rPr>
          <w:rFonts w:cs="Calibri" w:ascii="Calibri" w:hAnsi="Calibri"/>
          <w:szCs w:val="22"/>
        </w:rPr>
        <w:fldChar w:fldCharType="begin" w:fldLock="true"/>
      </w:r>
      <w:r>
        <w:instrText> FILLIN "compléter le nom du représentant de la société à l'acte"</w:instrText>
      </w:r>
      <w:r>
        <w:fldChar w:fldCharType="separate"/>
      </w:r>
      <w:r/>
      <w:r>
        <w:fldChar w:fldCharType="end"/>
      </w:r>
      <w:r>
        <w:rPr>
          <w:rFonts w:cs="Calibri" w:ascii="Calibri" w:hAnsi="Calibri"/>
          <w:szCs w:val="22"/>
        </w:rPr>
        <w:t>, agissant en qualité de Directeur Général</w:t>
      </w:r>
      <w:r>
        <w:rPr>
          <w:rFonts w:cs="Calibri" w:ascii="Calibri" w:hAnsi="Calibri"/>
          <w:szCs w:val="22"/>
        </w:rPr>
        <w:fldChar w:fldCharType="begin" w:fldLock="true"/>
      </w:r>
      <w:r>
        <w:instrText> FILLIN "compléter la qualité de la personne représentant le société à l'acte"</w:instrText>
      </w:r>
      <w:r>
        <w:fldChar w:fldCharType="separate"/>
      </w:r>
      <w:r/>
      <w:r>
        <w:fldChar w:fldCharType="end"/>
      </w:r>
      <w:r>
        <w:rPr>
          <w:rFonts w:cs="Calibri" w:ascii="Calibri" w:hAnsi="Calibri"/>
          <w:szCs w:val="22"/>
        </w:rPr>
        <w:t>, ayant tous pouvoirs à l’effet des présentes,</w:t>
      </w:r>
    </w:p>
    <w:p>
      <w:pPr>
        <w:pStyle w:val="Normal"/>
        <w:widowControl w:val="false"/>
        <w:rPr>
          <w:rFonts w:ascii="Calibri" w:hAnsi="Calibri" w:cs="Calibri"/>
          <w:szCs w:val="22"/>
        </w:rPr>
      </w:pPr>
      <w:r>
        <w:rPr>
          <w:rFonts w:cs="Calibri" w:ascii="Calibri" w:hAnsi="Calibri"/>
          <w:szCs w:val="22"/>
        </w:rPr>
      </w:r>
    </w:p>
    <w:p>
      <w:pPr>
        <w:pStyle w:val="Normal"/>
        <w:widowControl w:val="false"/>
        <w:rPr>
          <w:rFonts w:ascii="Calibri" w:hAnsi="Calibri" w:cs="Calibri"/>
          <w:szCs w:val="22"/>
        </w:rPr>
      </w:pPr>
      <w:r>
        <w:rPr>
          <w:rFonts w:cs="Calibri" w:ascii="Calibri" w:hAnsi="Calibri"/>
          <w:szCs w:val="22"/>
        </w:rPr>
        <w:t>Ci-après désignée « </w:t>
      </w:r>
      <w:r>
        <w:rPr>
          <w:rFonts w:cs="Calibri" w:ascii="Calibri" w:hAnsi="Calibri"/>
          <w:b/>
          <w:szCs w:val="22"/>
        </w:rPr>
        <w:t>La Société</w:t>
      </w:r>
      <w:r>
        <w:rPr>
          <w:rFonts w:cs="Calibri" w:ascii="Calibri" w:hAnsi="Calibri"/>
          <w:szCs w:val="22"/>
        </w:rPr>
        <w:t> », "</w:t>
      </w:r>
      <w:r>
        <w:rPr>
          <w:rFonts w:cs="Calibri" w:ascii="Calibri" w:hAnsi="Calibri"/>
          <w:b/>
          <w:szCs w:val="22"/>
        </w:rPr>
        <w:t>L'Entreprise</w:t>
      </w:r>
      <w:r>
        <w:rPr>
          <w:rFonts w:cs="Calibri" w:ascii="Calibri" w:hAnsi="Calibri"/>
          <w:szCs w:val="22"/>
        </w:rPr>
        <w:t>" ou "</w:t>
      </w:r>
      <w:r>
        <w:rPr>
          <w:rFonts w:cs="Calibri" w:ascii="Calibri" w:hAnsi="Calibri"/>
          <w:b/>
          <w:szCs w:val="22"/>
        </w:rPr>
        <w:t>L'Employeur</w:t>
      </w:r>
      <w:r>
        <w:rPr>
          <w:rFonts w:cs="Calibri" w:ascii="Calibri" w:hAnsi="Calibri"/>
          <w:szCs w:val="22"/>
        </w:rPr>
        <w:t>"</w:t>
      </w:r>
    </w:p>
    <w:p>
      <w:pPr>
        <w:pStyle w:val="Normal"/>
        <w:widowControl w:val="false"/>
        <w:rPr>
          <w:rFonts w:ascii="Calibri" w:hAnsi="Calibri" w:cs="Calibri"/>
          <w:szCs w:val="22"/>
        </w:rPr>
      </w:pPr>
      <w:r>
        <w:rPr>
          <w:rFonts w:cs="Calibri" w:ascii="Calibri" w:hAnsi="Calibri"/>
          <w:szCs w:val="22"/>
        </w:rPr>
      </w:r>
    </w:p>
    <w:p>
      <w:pPr>
        <w:pStyle w:val="Normal"/>
        <w:widowControl w:val="false"/>
        <w:ind w:firstLine="6237"/>
        <w:rPr>
          <w:rFonts w:ascii="Calibri" w:hAnsi="Calibri" w:cs="Calibri"/>
          <w:b/>
          <w:b/>
          <w:bCs/>
          <w:szCs w:val="22"/>
        </w:rPr>
      </w:pPr>
      <w:r>
        <w:rPr>
          <w:rFonts w:cs="Calibri" w:ascii="Calibri" w:hAnsi="Calibri"/>
          <w:b/>
          <w:bCs/>
          <w:szCs w:val="22"/>
        </w:rPr>
        <w:t>D’une part,</w:t>
      </w:r>
    </w:p>
    <w:p>
      <w:pPr>
        <w:pStyle w:val="Normal"/>
        <w:widowControl w:val="false"/>
        <w:rPr>
          <w:rFonts w:ascii="Calibri" w:hAnsi="Calibri" w:cs="Calibri"/>
          <w:b/>
          <w:b/>
          <w:bCs/>
          <w:szCs w:val="22"/>
        </w:rPr>
      </w:pPr>
      <w:r>
        <w:rPr>
          <w:rFonts w:cs="Calibri" w:ascii="Calibri" w:hAnsi="Calibri"/>
          <w:b/>
          <w:bCs/>
          <w:szCs w:val="22"/>
        </w:rPr>
      </w:r>
    </w:p>
    <w:p>
      <w:pPr>
        <w:pStyle w:val="Normal"/>
        <w:widowControl w:val="false"/>
        <w:rPr>
          <w:rFonts w:ascii="Calibri" w:hAnsi="Calibri" w:cs="Calibri"/>
          <w:b/>
          <w:b/>
          <w:bCs/>
          <w:szCs w:val="22"/>
        </w:rPr>
      </w:pPr>
      <w:r>
        <w:rPr>
          <w:rFonts w:cs="Calibri" w:ascii="Calibri" w:hAnsi="Calibri"/>
          <w:b/>
          <w:bCs/>
          <w:szCs w:val="22"/>
        </w:rPr>
        <w:t>ET :</w:t>
      </w:r>
    </w:p>
    <w:p>
      <w:pPr>
        <w:pStyle w:val="Header"/>
        <w:tabs>
          <w:tab w:val="center" w:pos="4536" w:leader="none"/>
        </w:tabs>
        <w:rPr>
          <w:rFonts w:ascii="Calibri" w:hAnsi="Calibri" w:cs="Calibri"/>
          <w:b/>
          <w:b/>
          <w:bCs/>
          <w:szCs w:val="22"/>
        </w:rPr>
      </w:pPr>
      <w:r>
        <w:rPr>
          <w:rFonts w:cs="Calibri" w:ascii="Calibri" w:hAnsi="Calibri"/>
          <w:b/>
          <w:bCs/>
          <w:szCs w:val="22"/>
        </w:rPr>
      </w:r>
    </w:p>
    <w:p>
      <w:pPr>
        <w:pStyle w:val="Normal"/>
        <w:tabs>
          <w:tab w:val="left" w:pos="6237" w:leader="none"/>
        </w:tabs>
        <w:rPr/>
      </w:pPr>
      <w:r>
        <w:rPr>
          <w:rFonts w:eastAsia="Arial Unicode MS" w:cs="Calibri" w:ascii="Calibri" w:hAnsi="Calibri"/>
          <w:bCs/>
          <w:szCs w:val="22"/>
        </w:rPr>
        <w:t>- Le syndicat C.G.T.,</w:t>
      </w:r>
    </w:p>
    <w:p>
      <w:pPr>
        <w:pStyle w:val="Normal"/>
        <w:tabs>
          <w:tab w:val="left" w:pos="6237" w:leader="none"/>
        </w:tabs>
        <w:rPr/>
      </w:pPr>
      <w:r>
        <w:rPr>
          <w:rFonts w:eastAsia="Arial Unicode MS" w:cs="Calibri" w:ascii="Calibri" w:hAnsi="Calibri"/>
          <w:bCs/>
          <w:szCs w:val="22"/>
        </w:rPr>
        <w:t>Représenté par ……, délégué syndical,</w:t>
      </w:r>
    </w:p>
    <w:p>
      <w:pPr>
        <w:pStyle w:val="Header"/>
        <w:tabs>
          <w:tab w:val="center" w:pos="4536" w:leader="none"/>
        </w:tabs>
        <w:rPr>
          <w:rFonts w:ascii="Calibri" w:hAnsi="Calibri" w:eastAsia="Arial Unicode MS" w:cs="Calibri"/>
          <w:bCs/>
          <w:szCs w:val="22"/>
        </w:rPr>
      </w:pPr>
      <w:r>
        <w:rPr>
          <w:rFonts w:eastAsia="Arial Unicode MS" w:cs="Calibri" w:ascii="Calibri" w:hAnsi="Calibri"/>
          <w:bCs/>
          <w:szCs w:val="22"/>
        </w:rPr>
      </w:r>
    </w:p>
    <w:p>
      <w:pPr>
        <w:pStyle w:val="Normal"/>
        <w:tabs>
          <w:tab w:val="left" w:pos="6237" w:leader="none"/>
        </w:tabs>
        <w:rPr>
          <w:rFonts w:ascii="Calibri" w:hAnsi="Calibri" w:eastAsia="Arial Unicode MS" w:cs="Calibri"/>
          <w:bCs/>
          <w:szCs w:val="22"/>
        </w:rPr>
      </w:pPr>
      <w:r>
        <w:rPr>
          <w:rFonts w:eastAsia="Arial Unicode MS" w:cs="Calibri" w:ascii="Calibri" w:hAnsi="Calibri"/>
          <w:bCs/>
          <w:szCs w:val="22"/>
        </w:rPr>
        <w:t xml:space="preserve">- Le syndicat F.O., </w:t>
      </w:r>
    </w:p>
    <w:p>
      <w:pPr>
        <w:pStyle w:val="Normal"/>
        <w:tabs>
          <w:tab w:val="left" w:pos="6237" w:leader="none"/>
        </w:tabs>
        <w:rPr>
          <w:rFonts w:ascii="Calibri" w:hAnsi="Calibri" w:eastAsia="Arial Unicode MS" w:cs="Calibri"/>
          <w:bCs/>
          <w:szCs w:val="22"/>
        </w:rPr>
      </w:pPr>
      <w:r>
        <w:rPr>
          <w:rFonts w:eastAsia="Arial Unicode MS" w:cs="Calibri" w:ascii="Calibri" w:hAnsi="Calibri"/>
          <w:bCs/>
          <w:szCs w:val="22"/>
        </w:rPr>
        <w:t>Représenté par ……, délégué syndical,</w:t>
      </w:r>
    </w:p>
    <w:p>
      <w:pPr>
        <w:pStyle w:val="Normal"/>
        <w:tabs>
          <w:tab w:val="left" w:pos="6237" w:leader="none"/>
        </w:tabs>
        <w:rPr>
          <w:rFonts w:ascii="Calibri" w:hAnsi="Calibri" w:eastAsia="Arial Unicode MS" w:cs="Calibri"/>
          <w:bCs/>
          <w:szCs w:val="22"/>
        </w:rPr>
      </w:pPr>
      <w:r>
        <w:rPr>
          <w:rFonts w:eastAsia="Arial Unicode MS" w:cs="Calibri" w:ascii="Calibri" w:hAnsi="Calibri"/>
          <w:bCs/>
          <w:szCs w:val="22"/>
        </w:rPr>
      </w:r>
    </w:p>
    <w:p>
      <w:pPr>
        <w:pStyle w:val="Normal"/>
        <w:tabs>
          <w:tab w:val="left" w:pos="6237" w:leader="none"/>
        </w:tabs>
        <w:rPr/>
      </w:pPr>
      <w:r>
        <w:rPr>
          <w:rFonts w:eastAsia="Arial Unicode MS" w:cs="Calibri" w:ascii="Calibri" w:hAnsi="Calibri"/>
          <w:bCs/>
          <w:szCs w:val="22"/>
        </w:rPr>
        <w:t xml:space="preserve">- Le syndicat C.F.E-C.G.C., </w:t>
      </w:r>
    </w:p>
    <w:p>
      <w:pPr>
        <w:pStyle w:val="Normal"/>
        <w:tabs>
          <w:tab w:val="left" w:pos="6237" w:leader="none"/>
        </w:tabs>
        <w:rPr>
          <w:rFonts w:ascii="Calibri" w:hAnsi="Calibri" w:eastAsia="Arial Unicode MS" w:cs="Calibri"/>
          <w:bCs/>
          <w:szCs w:val="22"/>
        </w:rPr>
      </w:pPr>
      <w:r>
        <w:rPr>
          <w:rFonts w:eastAsia="Arial Unicode MS" w:cs="Calibri" w:ascii="Calibri" w:hAnsi="Calibri"/>
          <w:bCs/>
          <w:szCs w:val="22"/>
        </w:rPr>
        <w:t>Représenté par ……, délégué syndical,</w:t>
      </w:r>
    </w:p>
    <w:p>
      <w:pPr>
        <w:pStyle w:val="Normal"/>
        <w:tabs>
          <w:tab w:val="left" w:pos="6237" w:leader="none"/>
        </w:tabs>
        <w:rPr>
          <w:rFonts w:ascii="Calibri" w:hAnsi="Calibri" w:eastAsia="Arial Unicode MS" w:cs="Calibri"/>
          <w:bCs/>
          <w:szCs w:val="22"/>
        </w:rPr>
      </w:pPr>
      <w:r>
        <w:rPr>
          <w:rFonts w:eastAsia="Arial Unicode MS" w:cs="Calibri" w:ascii="Calibri" w:hAnsi="Calibri"/>
          <w:bCs/>
          <w:szCs w:val="22"/>
        </w:rPr>
      </w:r>
    </w:p>
    <w:p>
      <w:pPr>
        <w:pStyle w:val="Normal"/>
        <w:tabs>
          <w:tab w:val="left" w:pos="6379" w:leader="none"/>
        </w:tabs>
        <w:spacing w:lineRule="auto" w:line="240"/>
        <w:jc w:val="left"/>
        <w:rPr>
          <w:rFonts w:ascii="Calibri" w:hAnsi="Calibri" w:eastAsia="Arial Unicode MS" w:cs="Calibri"/>
          <w:b/>
          <w:b/>
          <w:bCs/>
          <w:szCs w:val="22"/>
        </w:rPr>
      </w:pPr>
      <w:r>
        <w:rPr>
          <w:rFonts w:eastAsia="Arial Unicode MS" w:cs="Calibri" w:ascii="Calibri" w:hAnsi="Calibri"/>
          <w:b/>
          <w:bCs/>
          <w:szCs w:val="22"/>
        </w:rPr>
      </w:r>
    </w:p>
    <w:p>
      <w:pPr>
        <w:pStyle w:val="Normal"/>
        <w:tabs>
          <w:tab w:val="left" w:pos="6379" w:leader="none"/>
        </w:tabs>
        <w:spacing w:lineRule="auto" w:line="240"/>
        <w:jc w:val="left"/>
        <w:rPr/>
      </w:pPr>
      <w:r>
        <w:rPr>
          <w:rFonts w:cs="Calibri" w:ascii="Calibri" w:hAnsi="Calibri"/>
          <w:szCs w:val="22"/>
        </w:rPr>
        <w:t>Ces trois syndicats étant représentatifs au sein de l’entreprise</w:t>
      </w:r>
    </w:p>
    <w:p>
      <w:pPr>
        <w:pStyle w:val="Normal"/>
        <w:tabs>
          <w:tab w:val="left" w:pos="6379" w:leader="none"/>
        </w:tabs>
        <w:spacing w:lineRule="auto" w:line="240"/>
        <w:jc w:val="left"/>
        <w:rPr>
          <w:rFonts w:ascii="Calibri" w:hAnsi="Calibri" w:cs="Calibri"/>
          <w:b/>
          <w:b/>
          <w:szCs w:val="22"/>
        </w:rPr>
      </w:pPr>
      <w:r>
        <w:rPr>
          <w:rFonts w:cs="Calibri" w:ascii="Calibri" w:hAnsi="Calibri"/>
          <w:b/>
          <w:szCs w:val="22"/>
        </w:rPr>
      </w:r>
    </w:p>
    <w:p>
      <w:pPr>
        <w:pStyle w:val="Normal"/>
        <w:widowControl w:val="false"/>
        <w:ind w:firstLine="6237"/>
        <w:rPr>
          <w:rFonts w:ascii="Calibri" w:hAnsi="Calibri" w:cs="Calibri"/>
          <w:b/>
          <w:b/>
          <w:bCs/>
          <w:szCs w:val="22"/>
        </w:rPr>
      </w:pPr>
      <w:r>
        <w:rPr>
          <w:rFonts w:cs="Calibri" w:ascii="Calibri" w:hAnsi="Calibri"/>
          <w:b/>
          <w:bCs/>
          <w:szCs w:val="22"/>
        </w:rPr>
        <w:t>D’autre part.</w:t>
      </w:r>
    </w:p>
    <w:p>
      <w:pPr>
        <w:pStyle w:val="Normal"/>
        <w:widowControl w:val="false"/>
        <w:ind w:firstLine="6237"/>
        <w:rPr>
          <w:rFonts w:ascii="Calibri" w:hAnsi="Calibri" w:cs="Calibri"/>
          <w:b/>
          <w:b/>
          <w:bCs/>
          <w:szCs w:val="22"/>
        </w:rPr>
      </w:pPr>
      <w:r>
        <w:rPr>
          <w:rFonts w:cs="Calibri" w:ascii="Calibri" w:hAnsi="Calibri"/>
          <w:b/>
          <w:bCs/>
          <w:szCs w:val="22"/>
        </w:rPr>
      </w:r>
    </w:p>
    <w:p>
      <w:pPr>
        <w:pStyle w:val="Normal"/>
        <w:widowControl w:val="false"/>
        <w:ind w:firstLine="6237"/>
        <w:rPr>
          <w:rFonts w:ascii="Calibri" w:hAnsi="Calibri" w:cs="Calibri"/>
          <w:b/>
          <w:b/>
          <w:bCs/>
          <w:szCs w:val="22"/>
        </w:rPr>
      </w:pPr>
      <w:r>
        <w:rPr>
          <w:rFonts w:cs="Calibri" w:ascii="Calibri" w:hAnsi="Calibri"/>
          <w:b/>
          <w:bCs/>
          <w:szCs w:val="22"/>
        </w:rPr>
      </w:r>
    </w:p>
    <w:p>
      <w:pPr>
        <w:pStyle w:val="Normal"/>
        <w:widowControl w:val="false"/>
        <w:rPr>
          <w:rFonts w:ascii="Calibri" w:hAnsi="Calibri" w:cs="Calibri"/>
          <w:bCs/>
          <w:szCs w:val="22"/>
        </w:rPr>
      </w:pPr>
      <w:r>
        <w:rPr>
          <w:rFonts w:cs="Calibri" w:ascii="Calibri" w:hAnsi="Calibri"/>
          <w:bCs/>
          <w:szCs w:val="22"/>
        </w:rPr>
        <w:t>Les soussignés étant ci-après désignés ensembles "</w:t>
      </w:r>
      <w:r>
        <w:rPr>
          <w:rFonts w:cs="Calibri" w:ascii="Calibri" w:hAnsi="Calibri"/>
          <w:b/>
          <w:bCs/>
          <w:szCs w:val="22"/>
        </w:rPr>
        <w:t>Les Parties</w:t>
      </w:r>
      <w:r>
        <w:rPr>
          <w:rFonts w:cs="Calibri" w:ascii="Calibri" w:hAnsi="Calibri"/>
          <w:bCs/>
          <w:szCs w:val="22"/>
        </w:rPr>
        <w:t>"</w:t>
      </w:r>
      <w:r>
        <w:rPr>
          <w:rFonts w:cs="Calibri" w:ascii="Calibri" w:hAnsi="Calibri"/>
          <w:b/>
          <w:bCs/>
          <w:szCs w:val="22"/>
        </w:rPr>
        <w:t xml:space="preserve"> </w:t>
      </w:r>
      <w:r>
        <w:rPr>
          <w:rFonts w:cs="Calibri" w:ascii="Calibri" w:hAnsi="Calibri"/>
          <w:bCs/>
          <w:szCs w:val="22"/>
        </w:rPr>
        <w:t>et séparément "</w:t>
      </w:r>
      <w:r>
        <w:rPr>
          <w:rFonts w:cs="Calibri" w:ascii="Calibri" w:hAnsi="Calibri"/>
          <w:b/>
          <w:bCs/>
          <w:szCs w:val="22"/>
        </w:rPr>
        <w:t>La Partie</w:t>
      </w:r>
      <w:r>
        <w:rPr>
          <w:rFonts w:cs="Calibri" w:ascii="Calibri" w:hAnsi="Calibri"/>
          <w:bCs/>
          <w:szCs w:val="22"/>
        </w:rPr>
        <w:t>".</w:t>
      </w:r>
    </w:p>
    <w:p>
      <w:pPr>
        <w:pStyle w:val="Normal"/>
        <w:widowControl w:val="false"/>
        <w:rPr>
          <w:rFonts w:ascii="Calibri" w:hAnsi="Calibri" w:cs="Calibri"/>
          <w:bCs/>
          <w:sz w:val="20"/>
          <w:szCs w:val="22"/>
        </w:rPr>
      </w:pPr>
      <w:r>
        <w:rPr>
          <w:rFonts w:cs="Calibri" w:ascii="Calibri" w:hAnsi="Calibri"/>
          <w:bCs/>
          <w:sz w:val="20"/>
          <w:szCs w:val="22"/>
        </w:rPr>
      </w:r>
    </w:p>
    <w:p>
      <w:pPr>
        <w:pStyle w:val="Normal"/>
        <w:widowControl w:val="false"/>
        <w:spacing w:lineRule="auto" w:line="276"/>
        <w:rPr>
          <w:rFonts w:ascii="Calibri" w:hAnsi="Calibri" w:cs="Calibri"/>
          <w:b/>
          <w:b/>
          <w:bCs/>
          <w:szCs w:val="22"/>
        </w:rPr>
      </w:pPr>
      <w:r>
        <w:rPr>
          <w:rFonts w:cs="Calibri" w:ascii="Calibri" w:hAnsi="Calibri"/>
          <w:b/>
          <w:bCs/>
          <w:szCs w:val="22"/>
        </w:rPr>
        <w:t>IL EST PRÉALABLEMENT EXPOSÉ CE QUI SUIT :</w:t>
      </w:r>
    </w:p>
    <w:p>
      <w:pPr>
        <w:pStyle w:val="Normal"/>
        <w:widowControl w:val="false"/>
        <w:spacing w:lineRule="auto" w:line="276"/>
        <w:rPr>
          <w:rFonts w:ascii="Calibri" w:hAnsi="Calibri" w:cs="Calibri"/>
          <w:b/>
          <w:b/>
          <w:bCs/>
          <w:szCs w:val="22"/>
        </w:rPr>
      </w:pPr>
      <w:r>
        <w:rPr>
          <w:rFonts w:cs="Calibri" w:ascii="Calibri" w:hAnsi="Calibri"/>
          <w:b/>
          <w:bCs/>
          <w:szCs w:val="22"/>
        </w:rPr>
      </w:r>
    </w:p>
    <w:p>
      <w:pPr>
        <w:pStyle w:val="Normal"/>
        <w:tabs>
          <w:tab w:val="left" w:pos="-1940" w:leader="none"/>
          <w:tab w:val="left" w:pos="-970" w:leader="none"/>
          <w:tab w:val="left" w:pos="1212" w:leader="none"/>
          <w:tab w:val="left" w:pos="1728" w:leader="none"/>
          <w:tab w:val="left" w:pos="5760" w:leader="none"/>
        </w:tabs>
        <w:snapToGrid w:val="false"/>
        <w:spacing w:lineRule="auto" w:line="276"/>
        <w:rPr/>
      </w:pPr>
      <w:r>
        <w:rPr>
          <w:rFonts w:cs="Calibri" w:ascii="Calibri" w:hAnsi="Calibri"/>
          <w:szCs w:val="22"/>
        </w:rPr>
        <w:t>Les Parties (les syndicats FO et CGT) ont signé le 10 décembre 2009 un accord d’entreprise (ci-après « l’Accord ») portant sur l’organisation du temps de travail au sein de l’entreprise (à l’époque Freudenberg-Meillor, devenue depuis ElrinKlinger-Meillor).</w:t>
      </w:r>
    </w:p>
    <w:p>
      <w:pPr>
        <w:pStyle w:val="Normal"/>
        <w:tabs>
          <w:tab w:val="left" w:pos="-1940" w:leader="none"/>
          <w:tab w:val="left" w:pos="-970" w:leader="none"/>
          <w:tab w:val="left" w:pos="1212" w:leader="none"/>
          <w:tab w:val="left" w:pos="1728" w:leader="none"/>
          <w:tab w:val="left" w:pos="5760" w:leader="none"/>
        </w:tabs>
        <w:snapToGrid w:val="false"/>
        <w:spacing w:lineRule="auto" w:line="276"/>
        <w:rPr>
          <w:rFonts w:ascii="Calibri" w:hAnsi="Calibri" w:cs="Calibri"/>
          <w:szCs w:val="22"/>
        </w:rPr>
      </w:pPr>
      <w:r>
        <w:rPr>
          <w:rFonts w:cs="Calibri" w:ascii="Calibri" w:hAnsi="Calibri"/>
          <w:szCs w:val="22"/>
        </w:rPr>
      </w:r>
    </w:p>
    <w:p>
      <w:pPr>
        <w:pStyle w:val="Normal"/>
        <w:tabs>
          <w:tab w:val="left" w:pos="-1940" w:leader="none"/>
          <w:tab w:val="left" w:pos="-970" w:leader="none"/>
          <w:tab w:val="left" w:pos="1212" w:leader="none"/>
          <w:tab w:val="left" w:pos="1728" w:leader="none"/>
          <w:tab w:val="left" w:pos="5760" w:leader="none"/>
        </w:tabs>
        <w:snapToGrid w:val="false"/>
        <w:spacing w:lineRule="auto" w:line="276"/>
        <w:rPr/>
      </w:pPr>
      <w:r>
        <w:rPr>
          <w:rFonts w:cs="Calibri" w:ascii="Calibri" w:hAnsi="Calibri"/>
          <w:szCs w:val="22"/>
        </w:rPr>
        <w:t>Cet Accord prévoit l’organisation du temps de travail du personnel travaillant en équipe et en horaires normaux de jours.</w:t>
      </w:r>
      <w:r>
        <w:br w:type="page"/>
      </w:r>
    </w:p>
    <w:p>
      <w:pPr>
        <w:pStyle w:val="Normal"/>
        <w:tabs>
          <w:tab w:val="left" w:pos="-1940" w:leader="none"/>
          <w:tab w:val="left" w:pos="-970" w:leader="none"/>
          <w:tab w:val="left" w:pos="1212" w:leader="none"/>
          <w:tab w:val="left" w:pos="1728" w:leader="none"/>
          <w:tab w:val="left" w:pos="5760" w:leader="none"/>
        </w:tabs>
        <w:snapToGrid w:val="false"/>
        <w:spacing w:lineRule="auto" w:line="276"/>
        <w:rPr/>
      </w:pPr>
      <w:r>
        <w:rPr>
          <w:rFonts w:cs="Calibri" w:ascii="Calibri" w:hAnsi="Calibri"/>
          <w:szCs w:val="22"/>
        </w:rPr>
        <w:t>Afin de clarifier les modalités d’organisation du travail, et en particulier le seuil de déclenchement d’éventuelles heures supplémentaires, les Parties ont convenu d’apporter quelques modifications aux dispositions de l’Accord.</w:t>
      </w:r>
    </w:p>
    <w:p>
      <w:pPr>
        <w:pStyle w:val="Normal"/>
        <w:tabs>
          <w:tab w:val="left" w:pos="-1940" w:leader="none"/>
          <w:tab w:val="left" w:pos="-970" w:leader="none"/>
          <w:tab w:val="left" w:pos="1212" w:leader="none"/>
          <w:tab w:val="left" w:pos="1728" w:leader="none"/>
          <w:tab w:val="left" w:pos="5760" w:leader="none"/>
        </w:tabs>
        <w:snapToGrid w:val="false"/>
        <w:spacing w:lineRule="auto" w:line="276"/>
        <w:rPr>
          <w:rFonts w:ascii="Calibri" w:hAnsi="Calibri" w:cs="Calibri"/>
          <w:szCs w:val="22"/>
        </w:rPr>
      </w:pPr>
      <w:r>
        <w:rPr>
          <w:rFonts w:cs="Calibri" w:ascii="Calibri" w:hAnsi="Calibri"/>
          <w:szCs w:val="22"/>
        </w:rPr>
      </w:r>
    </w:p>
    <w:p>
      <w:pPr>
        <w:pStyle w:val="Normal"/>
        <w:tabs>
          <w:tab w:val="left" w:pos="-1940" w:leader="none"/>
          <w:tab w:val="left" w:pos="-970" w:leader="none"/>
          <w:tab w:val="left" w:pos="1212" w:leader="none"/>
          <w:tab w:val="left" w:pos="1728" w:leader="none"/>
          <w:tab w:val="left" w:pos="5760" w:leader="none"/>
        </w:tabs>
        <w:snapToGrid w:val="false"/>
        <w:spacing w:lineRule="auto" w:line="276"/>
        <w:rPr>
          <w:rFonts w:ascii="Calibri" w:hAnsi="Calibri" w:cs="Calibri"/>
          <w:szCs w:val="22"/>
        </w:rPr>
      </w:pPr>
      <w:r>
        <w:rPr>
          <w:rFonts w:cs="Calibri" w:ascii="Calibri" w:hAnsi="Calibri"/>
          <w:szCs w:val="22"/>
        </w:rPr>
        <w:t>Elles ont en particulier entendu calculer les heures supplémentaires à l’issue de cycles de deux semaines, et non pas de quatre semaines comme cela est actuellement prévu par l’Accord.</w:t>
      </w:r>
    </w:p>
    <w:p>
      <w:pPr>
        <w:pStyle w:val="Normal"/>
        <w:tabs>
          <w:tab w:val="left" w:pos="-1940" w:leader="none"/>
          <w:tab w:val="left" w:pos="-970" w:leader="none"/>
          <w:tab w:val="left" w:pos="1212" w:leader="none"/>
          <w:tab w:val="left" w:pos="1728" w:leader="none"/>
          <w:tab w:val="left" w:pos="5760" w:leader="none"/>
        </w:tabs>
        <w:snapToGrid w:val="false"/>
        <w:spacing w:lineRule="auto" w:line="276"/>
        <w:rPr>
          <w:rFonts w:ascii="Calibri" w:hAnsi="Calibri" w:cs="Calibri"/>
          <w:szCs w:val="22"/>
        </w:rPr>
      </w:pPr>
      <w:r>
        <w:rPr>
          <w:rFonts w:cs="Calibri" w:ascii="Calibri" w:hAnsi="Calibri"/>
          <w:szCs w:val="22"/>
        </w:rPr>
      </w:r>
    </w:p>
    <w:p>
      <w:pPr>
        <w:pStyle w:val="Normal"/>
        <w:widowControl w:val="false"/>
        <w:spacing w:lineRule="auto" w:line="276"/>
        <w:rPr>
          <w:rFonts w:ascii="Calibri" w:hAnsi="Calibri" w:cs="Calibri"/>
          <w:szCs w:val="22"/>
        </w:rPr>
      </w:pPr>
      <w:r>
        <w:rPr>
          <w:rFonts w:cs="Calibri" w:ascii="Calibri" w:hAnsi="Calibri"/>
          <w:szCs w:val="22"/>
        </w:rPr>
        <w:t>Les Parties ont donc convenu d’adopter un avenant (ci-après « l’Avenant ») à l’Accord du 10 décembre 2009.</w:t>
      </w:r>
    </w:p>
    <w:p>
      <w:pPr>
        <w:pStyle w:val="Normal"/>
        <w:widowControl w:val="false"/>
        <w:spacing w:lineRule="auto" w:line="276"/>
        <w:rPr>
          <w:rFonts w:ascii="Calibri" w:hAnsi="Calibri" w:cs="Calibri"/>
          <w:bCs/>
          <w:szCs w:val="22"/>
        </w:rPr>
      </w:pPr>
      <w:r>
        <w:rPr>
          <w:rFonts w:cs="Calibri" w:ascii="Calibri" w:hAnsi="Calibri"/>
          <w:bCs/>
          <w:szCs w:val="22"/>
        </w:rPr>
      </w:r>
    </w:p>
    <w:p>
      <w:pPr>
        <w:pStyle w:val="Normal"/>
        <w:widowControl w:val="false"/>
        <w:spacing w:lineRule="auto" w:line="276"/>
        <w:rPr>
          <w:rFonts w:ascii="Calibri" w:hAnsi="Calibri" w:cs="Calibri"/>
          <w:b/>
          <w:b/>
          <w:bCs/>
          <w:szCs w:val="22"/>
        </w:rPr>
      </w:pPr>
      <w:r>
        <w:rPr>
          <w:rFonts w:cs="Calibri" w:ascii="Calibri" w:hAnsi="Calibri"/>
          <w:b/>
          <w:bCs/>
          <w:szCs w:val="22"/>
        </w:rPr>
        <w:t>CECI ETANT EXPOSÉ, IL A ÉTÉ ARRÊTÉ ET CONVENU CE QUI SUIT :</w:t>
      </w:r>
    </w:p>
    <w:p>
      <w:pPr>
        <w:pStyle w:val="Normal"/>
        <w:widowControl w:val="false"/>
        <w:spacing w:lineRule="auto" w:line="276"/>
        <w:rPr>
          <w:rFonts w:ascii="Calibri" w:hAnsi="Calibri" w:cs="Calibri"/>
          <w:b/>
          <w:b/>
          <w:bCs/>
          <w:szCs w:val="22"/>
        </w:rPr>
      </w:pPr>
      <w:r>
        <w:rPr>
          <w:rFonts w:cs="Calibri" w:ascii="Calibri" w:hAnsi="Calibri"/>
          <w:b/>
          <w:bCs/>
          <w:szCs w:val="22"/>
        </w:rPr>
      </w:r>
    </w:p>
    <w:p>
      <w:pPr>
        <w:pStyle w:val="Normal"/>
        <w:widowControl w:val="false"/>
        <w:spacing w:lineRule="auto" w:line="276"/>
        <w:rPr>
          <w:rFonts w:ascii="Calibri" w:hAnsi="Calibri" w:cs="Calibri"/>
          <w:szCs w:val="22"/>
        </w:rPr>
      </w:pPr>
      <w:r>
        <w:rPr>
          <w:rFonts w:cs="Calibri" w:ascii="Calibri" w:hAnsi="Calibri"/>
          <w:szCs w:val="22"/>
        </w:rPr>
      </w:r>
    </w:p>
    <w:p>
      <w:pPr>
        <w:pStyle w:val="Normal"/>
        <w:widowControl w:val="false"/>
        <w:spacing w:lineRule="auto" w:line="276"/>
        <w:rPr>
          <w:rFonts w:ascii="Calibri" w:hAnsi="Calibri" w:cs="Calibri"/>
          <w:b/>
          <w:b/>
          <w:szCs w:val="22"/>
        </w:rPr>
      </w:pPr>
      <w:r>
        <w:rPr>
          <w:rFonts w:cs="Calibri" w:ascii="Calibri" w:hAnsi="Calibri"/>
          <w:b/>
          <w:szCs w:val="22"/>
        </w:rPr>
        <w:t>ARTICLE 1 -</w:t>
      </w:r>
    </w:p>
    <w:p>
      <w:pPr>
        <w:pStyle w:val="Normal"/>
        <w:widowControl w:val="false"/>
        <w:spacing w:lineRule="auto" w:line="276"/>
        <w:rPr>
          <w:rFonts w:ascii="Calibri" w:hAnsi="Calibri" w:cs="Calibri"/>
          <w:b/>
          <w:b/>
          <w:szCs w:val="22"/>
        </w:rPr>
      </w:pPr>
      <w:r>
        <w:rPr>
          <w:rFonts w:cs="Calibri" w:ascii="Calibri" w:hAnsi="Calibri"/>
          <w:b/>
          <w:szCs w:val="22"/>
        </w:rPr>
      </w:r>
    </w:p>
    <w:p>
      <w:pPr>
        <w:pStyle w:val="Normal"/>
        <w:widowControl w:val="false"/>
        <w:spacing w:lineRule="auto" w:line="276"/>
        <w:rPr>
          <w:rFonts w:ascii="Calibri" w:hAnsi="Calibri" w:cs="Calibri"/>
          <w:szCs w:val="22"/>
        </w:rPr>
      </w:pPr>
      <w:r>
        <w:rPr>
          <w:rFonts w:cs="Calibri" w:ascii="Calibri" w:hAnsi="Calibri"/>
          <w:szCs w:val="22"/>
        </w:rPr>
        <w:t>À l’article II de l’Accord (page 1), dans le paragraphe « EQUIPE DE JOUR », la phrase :</w:t>
      </w:r>
    </w:p>
    <w:p>
      <w:pPr>
        <w:pStyle w:val="Normal"/>
        <w:widowControl w:val="false"/>
        <w:spacing w:lineRule="auto" w:line="276"/>
        <w:rPr>
          <w:rFonts w:ascii="Calibri" w:hAnsi="Calibri" w:cs="Calibri"/>
          <w:i/>
          <w:i/>
          <w:iCs/>
          <w:szCs w:val="22"/>
        </w:rPr>
      </w:pPr>
      <w:r>
        <w:rPr>
          <w:rFonts w:cs="Calibri" w:ascii="Calibri" w:hAnsi="Calibri"/>
          <w:i/>
          <w:iCs/>
          <w:szCs w:val="22"/>
        </w:rPr>
        <w:t xml:space="preserve">« Le personnel en équipe travaillera alternativement le soir et le matin selon des cycles de 4 (quatre) semaines » </w:t>
      </w:r>
    </w:p>
    <w:p>
      <w:pPr>
        <w:pStyle w:val="Normal"/>
        <w:widowControl w:val="false"/>
        <w:spacing w:lineRule="auto" w:line="276"/>
        <w:rPr/>
      </w:pPr>
      <w:r>
        <w:rPr>
          <w:rFonts w:cs="Calibri" w:ascii="Calibri" w:hAnsi="Calibri"/>
          <w:szCs w:val="22"/>
        </w:rPr>
        <w:t>est remplacée par une phrase ainsi libellée :</w:t>
      </w:r>
    </w:p>
    <w:p>
      <w:pPr>
        <w:pStyle w:val="Normal"/>
        <w:widowControl w:val="false"/>
        <w:spacing w:lineRule="auto" w:line="276"/>
        <w:rPr>
          <w:rFonts w:ascii="Calibri" w:hAnsi="Calibri" w:cs="Calibri"/>
          <w:i/>
          <w:i/>
          <w:iCs/>
          <w:szCs w:val="22"/>
        </w:rPr>
      </w:pPr>
      <w:r>
        <w:rPr>
          <w:rFonts w:cs="Calibri" w:ascii="Calibri" w:hAnsi="Calibri"/>
          <w:i/>
          <w:iCs/>
          <w:szCs w:val="22"/>
        </w:rPr>
        <w:t xml:space="preserve">« Le personnel en équipe travaillera alternativement le soir et le matin selon des cycles de 2 (deux) semaines » </w:t>
      </w:r>
    </w:p>
    <w:p>
      <w:pPr>
        <w:pStyle w:val="Normal"/>
        <w:spacing w:lineRule="auto" w:line="240"/>
        <w:rPr>
          <w:rFonts w:ascii="Calibri" w:hAnsi="Calibri" w:cs="Calibri"/>
          <w:i/>
          <w:i/>
          <w:iCs/>
          <w:szCs w:val="22"/>
        </w:rPr>
      </w:pPr>
      <w:r>
        <w:rPr>
          <w:rFonts w:cs="Calibri" w:ascii="Calibri" w:hAnsi="Calibri"/>
          <w:i/>
          <w:iCs/>
          <w:szCs w:val="22"/>
        </w:rPr>
      </w:r>
    </w:p>
    <w:p>
      <w:pPr>
        <w:pStyle w:val="Normal"/>
        <w:widowControl w:val="false"/>
        <w:spacing w:lineRule="auto" w:line="276"/>
        <w:rPr>
          <w:rFonts w:ascii="Calibri" w:hAnsi="Calibri" w:cs="Calibri"/>
          <w:szCs w:val="22"/>
        </w:rPr>
      </w:pPr>
      <w:r>
        <w:rPr>
          <w:rFonts w:cs="Calibri" w:ascii="Calibri" w:hAnsi="Calibri"/>
          <w:szCs w:val="22"/>
        </w:rPr>
      </w:r>
    </w:p>
    <w:p>
      <w:pPr>
        <w:pStyle w:val="Normal"/>
        <w:widowControl w:val="false"/>
        <w:spacing w:lineRule="auto" w:line="276"/>
        <w:rPr>
          <w:rFonts w:ascii="Calibri" w:hAnsi="Calibri" w:cs="Calibri"/>
          <w:b/>
          <w:b/>
          <w:szCs w:val="22"/>
        </w:rPr>
      </w:pPr>
      <w:r>
        <w:rPr>
          <w:rFonts w:cs="Calibri" w:ascii="Calibri" w:hAnsi="Calibri"/>
          <w:b/>
          <w:szCs w:val="22"/>
        </w:rPr>
        <w:t>ARTICLE 2 -</w:t>
      </w:r>
    </w:p>
    <w:p>
      <w:pPr>
        <w:pStyle w:val="Normal"/>
        <w:widowControl w:val="false"/>
        <w:spacing w:lineRule="auto" w:line="276"/>
        <w:rPr>
          <w:rFonts w:ascii="Calibri" w:hAnsi="Calibri" w:cs="Calibri"/>
          <w:b/>
          <w:b/>
          <w:szCs w:val="22"/>
        </w:rPr>
      </w:pPr>
      <w:r>
        <w:rPr>
          <w:rFonts w:cs="Calibri" w:ascii="Calibri" w:hAnsi="Calibri"/>
          <w:b/>
          <w:szCs w:val="22"/>
        </w:rPr>
      </w:r>
    </w:p>
    <w:p>
      <w:pPr>
        <w:pStyle w:val="Normal"/>
        <w:widowControl w:val="false"/>
        <w:spacing w:lineRule="auto" w:line="276"/>
        <w:rPr>
          <w:rFonts w:ascii="Calibri" w:hAnsi="Calibri" w:cs="Calibri"/>
          <w:szCs w:val="22"/>
        </w:rPr>
      </w:pPr>
      <w:r>
        <w:rPr>
          <w:rFonts w:cs="Calibri" w:ascii="Calibri" w:hAnsi="Calibri"/>
          <w:szCs w:val="22"/>
        </w:rPr>
        <w:t>À l’article III de l’Accord (page 4), la première phrase :</w:t>
      </w:r>
    </w:p>
    <w:p>
      <w:pPr>
        <w:pStyle w:val="Normal"/>
        <w:widowControl w:val="false"/>
        <w:spacing w:lineRule="auto" w:line="276"/>
        <w:rPr>
          <w:rFonts w:ascii="Calibri" w:hAnsi="Calibri" w:cs="Calibri"/>
          <w:i/>
          <w:i/>
          <w:iCs/>
          <w:szCs w:val="22"/>
        </w:rPr>
      </w:pPr>
      <w:r>
        <w:rPr>
          <w:rFonts w:cs="Calibri" w:ascii="Calibri" w:hAnsi="Calibri"/>
          <w:i/>
          <w:iCs/>
          <w:szCs w:val="22"/>
        </w:rPr>
        <w:t xml:space="preserve">« Les heures supplémentaires seront calculées sur le cycle, soit au-delà de 140 heures de travail effectif sur une période de 4 semaines » </w:t>
      </w:r>
    </w:p>
    <w:p>
      <w:pPr>
        <w:pStyle w:val="Normal"/>
        <w:widowControl w:val="false"/>
        <w:spacing w:lineRule="auto" w:line="276"/>
        <w:rPr/>
      </w:pPr>
      <w:r>
        <w:rPr>
          <w:rFonts w:cs="Calibri" w:ascii="Calibri" w:hAnsi="Calibri"/>
          <w:szCs w:val="22"/>
        </w:rPr>
        <w:t>est remplacée par une phrase ainsi libellée :</w:t>
      </w:r>
    </w:p>
    <w:p>
      <w:pPr>
        <w:pStyle w:val="Normal"/>
        <w:widowControl w:val="false"/>
        <w:spacing w:lineRule="auto" w:line="276"/>
        <w:rPr>
          <w:rFonts w:ascii="Calibri" w:hAnsi="Calibri" w:cs="Calibri"/>
          <w:i/>
          <w:i/>
          <w:iCs/>
          <w:szCs w:val="22"/>
        </w:rPr>
      </w:pPr>
      <w:r>
        <w:rPr>
          <w:rFonts w:cs="Calibri" w:ascii="Calibri" w:hAnsi="Calibri"/>
          <w:i/>
          <w:iCs/>
          <w:szCs w:val="22"/>
        </w:rPr>
        <w:t xml:space="preserve">« Les heures supplémentaires seront calculées sur le cycle tel que défini à l’article II, soit au-delà de 70 heures de travail effectif sur une période de 2 (deux) semaines » </w:t>
      </w:r>
    </w:p>
    <w:p>
      <w:pPr>
        <w:pStyle w:val="Normal"/>
        <w:widowControl w:val="false"/>
        <w:spacing w:lineRule="auto" w:line="276"/>
        <w:rPr>
          <w:rFonts w:ascii="Calibri" w:hAnsi="Calibri" w:cs="Calibri"/>
          <w:i/>
          <w:i/>
          <w:iCs/>
          <w:szCs w:val="22"/>
        </w:rPr>
      </w:pPr>
      <w:r>
        <w:rPr>
          <w:rFonts w:cs="Calibri" w:ascii="Calibri" w:hAnsi="Calibri"/>
          <w:i/>
          <w:iCs/>
          <w:szCs w:val="22"/>
        </w:rPr>
      </w:r>
    </w:p>
    <w:p>
      <w:pPr>
        <w:pStyle w:val="Normal"/>
        <w:widowControl w:val="false"/>
        <w:spacing w:lineRule="auto" w:line="276"/>
        <w:rPr>
          <w:rFonts w:ascii="Calibri" w:hAnsi="Calibri" w:cs="Calibri"/>
          <w:szCs w:val="22"/>
        </w:rPr>
      </w:pPr>
      <w:r>
        <w:rPr>
          <w:rFonts w:cs="Calibri" w:ascii="Calibri" w:hAnsi="Calibri"/>
          <w:szCs w:val="22"/>
        </w:rPr>
      </w:r>
    </w:p>
    <w:p>
      <w:pPr>
        <w:pStyle w:val="Normal"/>
        <w:widowControl w:val="false"/>
        <w:spacing w:lineRule="auto" w:line="276"/>
        <w:rPr>
          <w:rFonts w:ascii="Calibri" w:hAnsi="Calibri" w:cs="Calibri"/>
          <w:b/>
          <w:b/>
          <w:szCs w:val="22"/>
        </w:rPr>
      </w:pPr>
      <w:r>
        <w:rPr>
          <w:rFonts w:cs="Calibri" w:ascii="Calibri" w:hAnsi="Calibri"/>
          <w:b/>
          <w:szCs w:val="22"/>
        </w:rPr>
        <w:t>ARTICLE 3 -</w:t>
      </w:r>
    </w:p>
    <w:p>
      <w:pPr>
        <w:pStyle w:val="Normal"/>
        <w:widowControl w:val="false"/>
        <w:spacing w:lineRule="auto" w:line="276"/>
        <w:rPr>
          <w:rFonts w:ascii="Calibri" w:hAnsi="Calibri" w:cs="Calibri"/>
          <w:b/>
          <w:b/>
          <w:szCs w:val="22"/>
        </w:rPr>
      </w:pPr>
      <w:r>
        <w:rPr>
          <w:rFonts w:cs="Calibri" w:ascii="Calibri" w:hAnsi="Calibri"/>
          <w:b/>
          <w:szCs w:val="22"/>
        </w:rPr>
      </w:r>
    </w:p>
    <w:p>
      <w:pPr>
        <w:pStyle w:val="Normal"/>
        <w:widowControl w:val="false"/>
        <w:spacing w:lineRule="auto" w:line="276"/>
        <w:rPr>
          <w:rFonts w:ascii="Calibri" w:hAnsi="Calibri" w:cs="Calibri"/>
          <w:szCs w:val="22"/>
        </w:rPr>
      </w:pPr>
      <w:r>
        <w:rPr>
          <w:rFonts w:cs="Calibri" w:ascii="Calibri" w:hAnsi="Calibri"/>
          <w:szCs w:val="22"/>
        </w:rPr>
        <w:t>Les autres dispositions de l’Accord signé le 10 décembre 2009, non contraires aux présentes, demeurent inchangées.</w:t>
      </w:r>
    </w:p>
    <w:p>
      <w:pPr>
        <w:pStyle w:val="Normal"/>
        <w:widowControl w:val="false"/>
        <w:spacing w:lineRule="auto" w:line="276"/>
        <w:rPr>
          <w:rFonts w:ascii="Calibri" w:hAnsi="Calibri" w:cs="Calibri"/>
          <w:szCs w:val="22"/>
        </w:rPr>
      </w:pPr>
      <w:r>
        <w:rPr>
          <w:rFonts w:cs="Calibri" w:ascii="Calibri" w:hAnsi="Calibri"/>
          <w:szCs w:val="22"/>
        </w:rPr>
      </w:r>
    </w:p>
    <w:p>
      <w:pPr>
        <w:pStyle w:val="Normal"/>
        <w:tabs>
          <w:tab w:val="left" w:pos="-1134" w:leader="none"/>
          <w:tab w:val="left" w:pos="1134" w:leader="none"/>
          <w:tab w:val="left" w:pos="1701" w:leader="none"/>
          <w:tab w:val="left" w:pos="1984" w:leader="none"/>
          <w:tab w:val="left" w:pos="2834" w:leader="none"/>
          <w:tab w:val="decimal" w:pos="7937" w:leader="none"/>
        </w:tabs>
        <w:spacing w:lineRule="auto" w:line="276"/>
        <w:rPr>
          <w:rFonts w:ascii="Calibri" w:hAnsi="Calibri" w:cs="Calibri"/>
          <w:szCs w:val="22"/>
        </w:rPr>
      </w:pPr>
      <w:r>
        <w:rPr>
          <w:rFonts w:cs="Calibri" w:ascii="Calibri" w:hAnsi="Calibri"/>
          <w:szCs w:val="22"/>
        </w:rPr>
      </w:r>
    </w:p>
    <w:p>
      <w:pPr>
        <w:pStyle w:val="Heading2"/>
        <w:keepNext w:val="false"/>
        <w:widowControl w:val="false"/>
        <w:numPr>
          <w:ilvl w:val="1"/>
          <w:numId w:val="1"/>
        </w:numPr>
        <w:spacing w:lineRule="auto" w:line="276" w:before="0" w:after="0"/>
        <w:rPr>
          <w:sz w:val="22"/>
          <w:szCs w:val="22"/>
        </w:rPr>
      </w:pPr>
      <w:r>
        <w:rPr>
          <w:sz w:val="22"/>
          <w:szCs w:val="22"/>
        </w:rPr>
        <w:t>ARTICLE 4 - DÉPÔT ET PUBLICITÉ</w:t>
      </w:r>
    </w:p>
    <w:p>
      <w:pPr>
        <w:pStyle w:val="Normal"/>
        <w:widowControl w:val="false"/>
        <w:spacing w:lineRule="auto" w:line="276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</w:r>
    </w:p>
    <w:p>
      <w:pPr>
        <w:pStyle w:val="Normal"/>
        <w:widowControl w:val="false"/>
        <w:tabs>
          <w:tab w:val="left" w:pos="567" w:leader="none"/>
          <w:tab w:val="right" w:pos="5667" w:leader="none"/>
        </w:tabs>
        <w:spacing w:lineRule="auto" w:line="276"/>
        <w:rPr/>
      </w:pPr>
      <w:r>
        <w:rPr>
          <w:rFonts w:cs="Arial" w:ascii="Calibri" w:hAnsi="Calibri"/>
          <w:szCs w:val="22"/>
        </w:rPr>
        <w:t>L’Avenant est établi en quatre exemplaires papier, paraphés, datés et signés par les Parties. Il sera déposé, par la Partie la plus diligente :</w:t>
      </w:r>
    </w:p>
    <w:p>
      <w:pPr>
        <w:pStyle w:val="Normal"/>
        <w:widowControl w:val="false"/>
        <w:numPr>
          <w:ilvl w:val="0"/>
          <w:numId w:val="5"/>
        </w:numPr>
        <w:tabs>
          <w:tab w:val="left" w:pos="426" w:leader="none"/>
          <w:tab w:val="right" w:pos="5667" w:leader="none"/>
        </w:tabs>
        <w:spacing w:lineRule="auto" w:line="276"/>
        <w:ind w:left="426" w:hanging="360"/>
        <w:rPr>
          <w:rFonts w:ascii="Calibri" w:hAnsi="Calibri" w:cs="Arial"/>
          <w:szCs w:val="22"/>
        </w:rPr>
      </w:pPr>
      <w:r>
        <w:rPr>
          <w:rFonts w:cs="Arial" w:ascii="Calibri" w:hAnsi="Calibri"/>
          <w:szCs w:val="22"/>
        </w:rPr>
        <w:t xml:space="preserve">Auprès de la DIRECCTE sur le site www.teleaccords.travail-emploi.gouv.fr. </w:t>
      </w:r>
      <w:r>
        <w:rPr>
          <w:rFonts w:cs="Calibri" w:ascii="Calibri" w:hAnsi="Calibri"/>
          <w:szCs w:val="22"/>
        </w:rPr>
        <w:t>Les Parties déclarent n’avoir aucune disposition à occulter avant son dépôt ;</w:t>
      </w:r>
    </w:p>
    <w:p>
      <w:pPr>
        <w:pStyle w:val="Normal"/>
        <w:widowControl w:val="false"/>
        <w:numPr>
          <w:ilvl w:val="0"/>
          <w:numId w:val="5"/>
        </w:numPr>
        <w:tabs>
          <w:tab w:val="left" w:pos="426" w:leader="none"/>
          <w:tab w:val="right" w:pos="5667" w:leader="none"/>
        </w:tabs>
        <w:spacing w:lineRule="auto" w:line="276"/>
        <w:ind w:left="426" w:hanging="360"/>
        <w:rPr>
          <w:rFonts w:ascii="Calibri" w:hAnsi="Calibri" w:cs="Arial"/>
          <w:szCs w:val="22"/>
        </w:rPr>
      </w:pPr>
      <w:r>
        <w:rPr>
          <w:rFonts w:cs="Arial" w:ascii="Calibri" w:hAnsi="Calibri"/>
          <w:szCs w:val="22"/>
        </w:rPr>
        <w:t>Par envoi au secrétariat-greffe du Conseil de Prud’hommes de Limoges d’une copie en version papier, paraphée, datée et signée par chacune des Parties.</w:t>
      </w:r>
    </w:p>
    <w:p>
      <w:pPr>
        <w:pStyle w:val="Normal"/>
        <w:widowControl w:val="false"/>
        <w:tabs>
          <w:tab w:val="left" w:pos="567" w:leader="none"/>
          <w:tab w:val="right" w:pos="5667" w:leader="none"/>
        </w:tabs>
        <w:spacing w:lineRule="auto" w:line="276"/>
        <w:rPr>
          <w:rFonts w:ascii="Calibri" w:hAnsi="Calibri" w:cs="Arial"/>
          <w:szCs w:val="22"/>
        </w:rPr>
      </w:pPr>
      <w:r>
        <w:rPr>
          <w:rFonts w:cs="Arial" w:ascii="Calibri" w:hAnsi="Calibri"/>
          <w:szCs w:val="22"/>
        </w:rPr>
      </w:r>
    </w:p>
    <w:p>
      <w:pPr>
        <w:pStyle w:val="Normal"/>
        <w:widowControl w:val="false"/>
        <w:tabs>
          <w:tab w:val="left" w:pos="567" w:leader="none"/>
          <w:tab w:val="right" w:pos="5667" w:leader="none"/>
        </w:tabs>
        <w:spacing w:lineRule="auto" w:line="276"/>
        <w:rPr/>
      </w:pPr>
      <w:r>
        <w:rPr>
          <w:rFonts w:cs="Arial" w:ascii="Calibri" w:hAnsi="Calibri"/>
          <w:szCs w:val="22"/>
        </w:rPr>
        <w:t>L’accord sera communiqué aux représentants élus du personnel, ainsi qu’aux salariés par voie d’affichage sur les emplacements réservés à cet effet.</w:t>
      </w:r>
    </w:p>
    <w:p>
      <w:pPr>
        <w:pStyle w:val="Normal"/>
        <w:widowControl w:val="false"/>
        <w:spacing w:lineRule="auto" w:line="276"/>
        <w:rPr>
          <w:rFonts w:ascii="Calibri" w:hAnsi="Calibri" w:cs="Calibri"/>
          <w:szCs w:val="22"/>
        </w:rPr>
      </w:pPr>
      <w:r>
        <w:rPr>
          <w:rFonts w:cs="Calibri" w:ascii="Calibri" w:hAnsi="Calibri"/>
          <w:szCs w:val="22"/>
        </w:rPr>
      </w:r>
    </w:p>
    <w:p>
      <w:pPr>
        <w:pStyle w:val="Normal"/>
        <w:widowControl w:val="false"/>
        <w:spacing w:lineRule="auto" w:line="276"/>
        <w:rPr>
          <w:rFonts w:ascii="Calibri" w:hAnsi="Calibri" w:cs="Calibri"/>
          <w:szCs w:val="22"/>
        </w:rPr>
      </w:pPr>
      <w:r>
        <w:rPr>
          <w:rFonts w:cs="Calibri" w:ascii="Calibri" w:hAnsi="Calibri"/>
          <w:szCs w:val="22"/>
        </w:rPr>
        <w:t>Fait à Nantiat, le 10 octobre 2022, en trois exemplaires</w:t>
      </w:r>
    </w:p>
    <w:p>
      <w:pPr>
        <w:pStyle w:val="Normal"/>
        <w:widowControl w:val="false"/>
        <w:tabs>
          <w:tab w:val="center" w:pos="6663" w:leader="none"/>
        </w:tabs>
        <w:spacing w:lineRule="auto" w:line="276"/>
        <w:rPr>
          <w:rFonts w:ascii="Calibri" w:hAnsi="Calibri" w:cs="Calibri"/>
          <w:szCs w:val="22"/>
        </w:rPr>
      </w:pPr>
      <w:r>
        <w:rPr>
          <w:rFonts w:cs="Calibri" w:ascii="Calibri" w:hAnsi="Calibri"/>
          <w:szCs w:val="22"/>
        </w:rPr>
      </w:r>
    </w:p>
    <w:p>
      <w:pPr>
        <w:pStyle w:val="Normal"/>
        <w:widowControl w:val="false"/>
        <w:tabs>
          <w:tab w:val="center" w:pos="6663" w:leader="none"/>
        </w:tabs>
        <w:spacing w:lineRule="auto" w:line="276"/>
        <w:rPr>
          <w:rFonts w:ascii="Calibri" w:hAnsi="Calibri" w:cs="Calibri"/>
          <w:szCs w:val="22"/>
        </w:rPr>
      </w:pPr>
      <w:r>
        <w:rPr>
          <w:rFonts w:cs="Calibri" w:ascii="Calibri" w:hAnsi="Calibri"/>
          <w:szCs w:val="22"/>
        </w:rPr>
      </w:r>
    </w:p>
    <w:p>
      <w:pPr>
        <w:pStyle w:val="Normal"/>
        <w:widowControl w:val="false"/>
        <w:tabs>
          <w:tab w:val="center" w:pos="6663" w:leader="none"/>
        </w:tabs>
        <w:spacing w:lineRule="auto" w:line="276"/>
        <w:rPr>
          <w:rFonts w:ascii="Calibri" w:hAnsi="Calibri" w:cs="Calibri"/>
          <w:szCs w:val="22"/>
        </w:rPr>
      </w:pPr>
      <w:r>
        <w:rPr>
          <w:rFonts w:cs="Calibri" w:ascii="Calibri" w:hAnsi="Calibri"/>
          <w:szCs w:val="22"/>
        </w:rPr>
      </w:r>
    </w:p>
    <w:p>
      <w:pPr>
        <w:pStyle w:val="Normal"/>
        <w:widowControl w:val="false"/>
        <w:tabs>
          <w:tab w:val="left" w:pos="5103" w:leader="none"/>
          <w:tab w:val="center" w:pos="6663" w:leader="none"/>
        </w:tabs>
        <w:spacing w:lineRule="auto" w:line="276"/>
        <w:ind w:right="-285" w:hanging="0"/>
        <w:jc w:val="left"/>
        <w:rPr>
          <w:rFonts w:ascii="Calibri" w:hAnsi="Calibri" w:cs="Calibri"/>
          <w:b/>
          <w:b/>
          <w:szCs w:val="22"/>
        </w:rPr>
      </w:pPr>
      <w:r>
        <w:rPr>
          <w:rFonts w:cs="Calibri" w:ascii="Calibri" w:hAnsi="Calibri"/>
          <w:b/>
          <w:szCs w:val="22"/>
        </w:rPr>
        <w:t xml:space="preserve">Pour la CGT </w:t>
        <w:tab/>
        <w:t>La Société ELRINGKLINGER</w:t>
      </w:r>
    </w:p>
    <w:p>
      <w:pPr>
        <w:pStyle w:val="Normal"/>
        <w:widowControl w:val="false"/>
        <w:tabs>
          <w:tab w:val="left" w:pos="5103" w:leader="none"/>
          <w:tab w:val="center" w:pos="6663" w:leader="none"/>
        </w:tabs>
        <w:spacing w:lineRule="auto" w:line="276"/>
        <w:ind w:right="-285" w:hanging="0"/>
        <w:jc w:val="left"/>
        <w:rPr>
          <w:rFonts w:ascii="Calibri" w:hAnsi="Calibri" w:cs="Calibri"/>
          <w:b/>
          <w:b/>
          <w:szCs w:val="22"/>
        </w:rPr>
      </w:pPr>
      <w:r>
        <w:rPr>
          <w:rFonts w:cs="Calibri" w:ascii="Calibri" w:hAnsi="Calibri"/>
          <w:b/>
          <w:szCs w:val="22"/>
        </w:rPr>
        <w:t>……</w:t>
      </w:r>
      <w:r>
        <w:rPr>
          <w:rFonts w:eastAsia="Calibri" w:cs="Calibri" w:ascii="Calibri" w:hAnsi="Calibri"/>
          <w:b/>
          <w:szCs w:val="22"/>
        </w:rPr>
        <w:t xml:space="preserve">  </w:t>
      </w:r>
      <w:r>
        <w:rPr>
          <w:rFonts w:cs="Calibri" w:ascii="Calibri" w:hAnsi="Calibri"/>
          <w:b/>
          <w:szCs w:val="22"/>
        </w:rPr>
        <w:t>______________________</w:t>
        <w:tab/>
        <w:t>……</w:t>
      </w:r>
    </w:p>
    <w:p>
      <w:pPr>
        <w:pStyle w:val="Normal"/>
        <w:widowControl w:val="false"/>
        <w:tabs>
          <w:tab w:val="left" w:pos="5103" w:leader="none"/>
          <w:tab w:val="center" w:pos="6663" w:leader="none"/>
        </w:tabs>
        <w:spacing w:lineRule="auto" w:line="276"/>
        <w:ind w:right="-285" w:hanging="0"/>
        <w:jc w:val="left"/>
        <w:rPr>
          <w:rFonts w:ascii="Calibri" w:hAnsi="Calibri" w:cs="Calibri"/>
          <w:b/>
          <w:b/>
          <w:szCs w:val="22"/>
        </w:rPr>
      </w:pPr>
      <w:r>
        <w:rPr>
          <w:rFonts w:cs="Calibri" w:ascii="Calibri" w:hAnsi="Calibri"/>
          <w:b/>
          <w:szCs w:val="22"/>
        </w:rPr>
      </w:r>
    </w:p>
    <w:p>
      <w:pPr>
        <w:pStyle w:val="Normal"/>
        <w:widowControl w:val="false"/>
        <w:tabs>
          <w:tab w:val="left" w:pos="5103" w:leader="none"/>
          <w:tab w:val="center" w:pos="6663" w:leader="none"/>
        </w:tabs>
        <w:spacing w:lineRule="auto" w:line="276"/>
        <w:ind w:right="-285" w:hanging="0"/>
        <w:jc w:val="left"/>
        <w:rPr>
          <w:rFonts w:ascii="Calibri" w:hAnsi="Calibri" w:cs="Calibri"/>
          <w:b/>
          <w:b/>
          <w:szCs w:val="22"/>
        </w:rPr>
      </w:pPr>
      <w:r>
        <w:rPr>
          <w:rFonts w:cs="Calibri" w:ascii="Calibri" w:hAnsi="Calibri"/>
          <w:b/>
          <w:szCs w:val="22"/>
        </w:rPr>
        <w:tab/>
        <w:t>______________________</w:t>
      </w:r>
    </w:p>
    <w:p>
      <w:pPr>
        <w:pStyle w:val="Normal"/>
        <w:widowControl w:val="false"/>
        <w:tabs>
          <w:tab w:val="left" w:pos="5812" w:leader="none"/>
          <w:tab w:val="center" w:pos="6663" w:leader="none"/>
        </w:tabs>
        <w:spacing w:lineRule="auto" w:line="276"/>
        <w:ind w:right="-285" w:hanging="0"/>
        <w:jc w:val="left"/>
        <w:rPr>
          <w:rFonts w:ascii="Calibri" w:hAnsi="Calibri" w:cs="Calibri"/>
          <w:b/>
          <w:b/>
          <w:szCs w:val="22"/>
        </w:rPr>
      </w:pPr>
      <w:r>
        <w:rPr>
          <w:rFonts w:cs="Calibri" w:ascii="Calibri" w:hAnsi="Calibri"/>
          <w:b/>
          <w:szCs w:val="22"/>
        </w:rPr>
      </w:r>
    </w:p>
    <w:p>
      <w:pPr>
        <w:pStyle w:val="Normal"/>
        <w:widowControl w:val="false"/>
        <w:tabs>
          <w:tab w:val="left" w:pos="5812" w:leader="none"/>
          <w:tab w:val="center" w:pos="6663" w:leader="none"/>
        </w:tabs>
        <w:spacing w:lineRule="auto" w:line="276"/>
        <w:ind w:right="-285" w:hanging="0"/>
        <w:jc w:val="left"/>
        <w:rPr>
          <w:rFonts w:ascii="Calibri" w:hAnsi="Calibri" w:cs="Calibri"/>
          <w:b/>
          <w:b/>
          <w:szCs w:val="22"/>
        </w:rPr>
      </w:pPr>
      <w:r>
        <w:rPr>
          <w:rFonts w:cs="Calibri" w:ascii="Calibri" w:hAnsi="Calibri"/>
          <w:b/>
          <w:szCs w:val="22"/>
        </w:rPr>
        <w:t>Pour FO</w:t>
      </w:r>
    </w:p>
    <w:p>
      <w:pPr>
        <w:pStyle w:val="Normal"/>
        <w:widowControl w:val="false"/>
        <w:tabs>
          <w:tab w:val="left" w:pos="5812" w:leader="none"/>
          <w:tab w:val="center" w:pos="6663" w:leader="none"/>
        </w:tabs>
        <w:spacing w:lineRule="auto" w:line="276"/>
        <w:ind w:right="-285" w:hanging="0"/>
        <w:rPr>
          <w:rFonts w:ascii="Calibri" w:hAnsi="Calibri" w:cs="Calibri"/>
          <w:b/>
          <w:b/>
          <w:szCs w:val="22"/>
        </w:rPr>
      </w:pPr>
      <w:r>
        <w:rPr>
          <w:rFonts w:cs="Calibri" w:ascii="Calibri" w:hAnsi="Calibri"/>
          <w:b/>
          <w:szCs w:val="22"/>
        </w:rPr>
        <w:t>……</w:t>
      </w:r>
      <w:r>
        <w:rPr>
          <w:rFonts w:eastAsia="Calibri" w:cs="Calibri" w:ascii="Calibri" w:hAnsi="Calibri"/>
          <w:b/>
          <w:szCs w:val="22"/>
        </w:rPr>
        <w:t xml:space="preserve">  </w:t>
      </w:r>
      <w:r>
        <w:rPr>
          <w:rFonts w:cs="Calibri" w:ascii="Calibri" w:hAnsi="Calibri"/>
          <w:b/>
          <w:szCs w:val="22"/>
        </w:rPr>
        <w:t>______________________</w:t>
      </w:r>
    </w:p>
    <w:p>
      <w:pPr>
        <w:pStyle w:val="Normal"/>
        <w:widowControl w:val="false"/>
        <w:tabs>
          <w:tab w:val="left" w:pos="5812" w:leader="none"/>
          <w:tab w:val="center" w:pos="6663" w:leader="none"/>
        </w:tabs>
        <w:spacing w:lineRule="auto" w:line="276"/>
        <w:ind w:right="-285" w:hanging="0"/>
        <w:rPr>
          <w:rFonts w:ascii="Calibri" w:hAnsi="Calibri" w:cs="Calibri"/>
          <w:b/>
          <w:b/>
          <w:szCs w:val="22"/>
        </w:rPr>
      </w:pPr>
      <w:r>
        <w:rPr>
          <w:rFonts w:cs="Calibri" w:ascii="Calibri" w:hAnsi="Calibri"/>
          <w:b/>
          <w:szCs w:val="22"/>
        </w:rPr>
      </w:r>
    </w:p>
    <w:p>
      <w:pPr>
        <w:pStyle w:val="Normal"/>
        <w:widowControl w:val="false"/>
        <w:tabs>
          <w:tab w:val="left" w:pos="5812" w:leader="none"/>
          <w:tab w:val="center" w:pos="6663" w:leader="none"/>
        </w:tabs>
        <w:spacing w:lineRule="auto" w:line="276"/>
        <w:ind w:right="-285" w:hanging="0"/>
        <w:rPr>
          <w:rFonts w:ascii="Calibri" w:hAnsi="Calibri" w:cs="Calibri"/>
          <w:b/>
          <w:b/>
          <w:szCs w:val="22"/>
        </w:rPr>
      </w:pPr>
      <w:r>
        <w:rPr>
          <w:rFonts w:cs="Calibri" w:ascii="Calibri" w:hAnsi="Calibri"/>
          <w:b/>
          <w:szCs w:val="22"/>
        </w:rPr>
      </w:r>
    </w:p>
    <w:p>
      <w:pPr>
        <w:pStyle w:val="Normal"/>
        <w:widowControl w:val="false"/>
        <w:tabs>
          <w:tab w:val="left" w:pos="5812" w:leader="none"/>
          <w:tab w:val="center" w:pos="6663" w:leader="none"/>
        </w:tabs>
        <w:spacing w:lineRule="auto" w:line="276"/>
        <w:ind w:right="-285" w:hanging="0"/>
        <w:rPr>
          <w:rFonts w:ascii="Calibri" w:hAnsi="Calibri" w:cs="Calibri"/>
          <w:b/>
          <w:b/>
          <w:szCs w:val="22"/>
        </w:rPr>
      </w:pPr>
      <w:r>
        <w:rPr>
          <w:rFonts w:cs="Calibri" w:ascii="Calibri" w:hAnsi="Calibri"/>
          <w:b/>
          <w:szCs w:val="22"/>
        </w:rPr>
      </w:r>
    </w:p>
    <w:p>
      <w:pPr>
        <w:pStyle w:val="Normal"/>
        <w:widowControl w:val="false"/>
        <w:tabs>
          <w:tab w:val="left" w:pos="5812" w:leader="none"/>
          <w:tab w:val="center" w:pos="6663" w:leader="none"/>
        </w:tabs>
        <w:spacing w:lineRule="auto" w:line="276"/>
        <w:ind w:right="-285" w:hanging="0"/>
        <w:jc w:val="left"/>
        <w:rPr>
          <w:rFonts w:ascii="Calibri" w:hAnsi="Calibri" w:cs="Calibri"/>
          <w:b/>
          <w:b/>
          <w:szCs w:val="22"/>
        </w:rPr>
      </w:pPr>
      <w:r>
        <w:rPr>
          <w:rFonts w:cs="Calibri" w:ascii="Calibri" w:hAnsi="Calibri"/>
          <w:b/>
          <w:szCs w:val="22"/>
        </w:rPr>
        <w:t>Pour CFE-CGC</w:t>
      </w:r>
    </w:p>
    <w:p>
      <w:pPr>
        <w:pStyle w:val="Normal"/>
        <w:widowControl w:val="false"/>
        <w:tabs>
          <w:tab w:val="left" w:pos="5812" w:leader="none"/>
          <w:tab w:val="center" w:pos="6663" w:leader="none"/>
        </w:tabs>
        <w:spacing w:lineRule="auto" w:line="276"/>
        <w:ind w:right="-285" w:hanging="0"/>
        <w:rPr>
          <w:rFonts w:ascii="Calibri" w:hAnsi="Calibri" w:cs="Calibri"/>
          <w:b/>
          <w:b/>
          <w:szCs w:val="22"/>
        </w:rPr>
      </w:pPr>
      <w:r>
        <w:rPr>
          <w:rFonts w:cs="Calibri" w:ascii="Calibri" w:hAnsi="Calibri"/>
          <w:b/>
          <w:szCs w:val="22"/>
        </w:rPr>
        <w:t>……</w:t>
      </w:r>
      <w:r>
        <w:rPr>
          <w:rFonts w:eastAsia="Calibri" w:cs="Calibri" w:ascii="Calibri" w:hAnsi="Calibri"/>
          <w:b/>
          <w:szCs w:val="22"/>
        </w:rPr>
        <w:t xml:space="preserve">  </w:t>
      </w:r>
      <w:r>
        <w:rPr>
          <w:rFonts w:cs="Calibri" w:ascii="Calibri" w:hAnsi="Calibri"/>
          <w:b/>
          <w:szCs w:val="22"/>
        </w:rPr>
        <w:t>______________________</w:t>
      </w:r>
    </w:p>
    <w:p>
      <w:pPr>
        <w:pStyle w:val="Normal"/>
        <w:widowControl w:val="false"/>
        <w:tabs>
          <w:tab w:val="left" w:pos="5812" w:leader="none"/>
          <w:tab w:val="center" w:pos="6663" w:leader="none"/>
        </w:tabs>
        <w:spacing w:lineRule="auto" w:line="276"/>
        <w:ind w:right="-285" w:hanging="0"/>
        <w:rPr>
          <w:rFonts w:ascii="Calibri" w:hAnsi="Calibri" w:cs="Calibri"/>
          <w:b/>
          <w:b/>
          <w:szCs w:val="22"/>
        </w:rPr>
      </w:pPr>
      <w:r>
        <w:rPr>
          <w:rFonts w:cs="Calibri" w:ascii="Calibri" w:hAnsi="Calibri"/>
          <w:b/>
          <w:szCs w:val="22"/>
        </w:rPr>
      </w:r>
    </w:p>
    <w:sectPr>
      <w:type w:val="nextPage"/>
      <w:pgSz w:w="11906" w:h="16838"/>
      <w:pgMar w:left="1701" w:right="1701" w:header="0" w:top="1276" w:footer="0" w:bottom="993" w:gutter="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0"/>
    <w:family w:val="swiss"/>
    <w:pitch w:val="variable"/>
  </w:font>
  <w:font w:name="Courier New">
    <w:charset w:val="00"/>
    <w:family w:val="modern"/>
    <w:pitch w:val="default"/>
  </w:font>
  <w:font w:name="Wingdings">
    <w:charset w:val="02"/>
    <w:family w:val="auto"/>
    <w:pitch w:val="variable"/>
  </w:font>
  <w:font w:name="Liberation Sans">
    <w:altName w:val="Arial"/>
    <w:charset w:val="01"/>
    <w:family w:val="swiss"/>
    <w:pitch w:val="variable"/>
  </w:font>
  <w:font w:name="Tahoma">
    <w:charset w:val="00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pStyle w:val="Heading1"/>
      <w:numFmt w:val="none"/>
      <w:suff w:val="nothing"/>
      <w:lvlText w:val=""/>
      <w:lvlJc w:val="left"/>
      <w:pPr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ind w:left="0" w:hanging="0"/>
      </w:pPr>
    </w:lvl>
    <w:lvl w:ilvl="3">
      <w:start w:val="1"/>
      <w:pStyle w:val="Heading4"/>
      <w:numFmt w:val="none"/>
      <w:suff w:val="nothing"/>
      <w:lvlText w:val=""/>
      <w:lvlJc w:val="left"/>
      <w:pPr>
        <w:ind w:left="0" w:hanging="0"/>
      </w:pPr>
    </w:lvl>
    <w:lvl w:ilvl="4">
      <w:start w:val="1"/>
      <w:pStyle w:val="Heading5"/>
      <w:numFmt w:val="none"/>
      <w:suff w:val="nothing"/>
      <w:lvlText w:val=""/>
      <w:lvlJc w:val="left"/>
      <w:pPr>
        <w:ind w:left="0" w:hanging="0"/>
      </w:pPr>
    </w:lvl>
    <w:lvl w:ilvl="5">
      <w:start w:val="1"/>
      <w:pStyle w:val="Heading6"/>
      <w:numFmt w:val="none"/>
      <w:suff w:val="nothing"/>
      <w:lvlText w:val=""/>
      <w:lvlJc w:val="left"/>
      <w:pPr>
        <w:ind w:left="0" w:hanging="0"/>
      </w:pPr>
    </w:lvl>
    <w:lvl w:ilvl="6">
      <w:start w:val="1"/>
      <w:pStyle w:val="Heading7"/>
      <w:numFmt w:val="none"/>
      <w:suff w:val="nothing"/>
      <w:lvlText w:val=""/>
      <w:lvlJc w:val="left"/>
      <w:pPr>
        <w:ind w:left="0" w:hanging="0"/>
      </w:pPr>
    </w:lvl>
    <w:lvl w:ilvl="7">
      <w:start w:val="1"/>
      <w:pStyle w:val="Heading8"/>
      <w:numFmt w:val="none"/>
      <w:suff w:val="nothing"/>
      <w:lvlText w:val=""/>
      <w:lvlJc w:val="left"/>
      <w:pPr>
        <w:ind w:left="0" w:hanging="0"/>
      </w:pPr>
    </w:lvl>
    <w:lvl w:ilvl="8">
      <w:start w:val="1"/>
      <w:pStyle w:val="Heading9"/>
      <w:numFmt w:val="none"/>
      <w:suff w:val="nothing"/>
      <w:lvlText w:val=""/>
      <w:lvlJc w:val="left"/>
      <w:pPr>
        <w:ind w:left="0" w:hanging="0"/>
      </w:pPr>
    </w:lvl>
  </w:abstractNum>
  <w:abstractNum w:abstractNumId="2"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sz w:val="22"/>
        <w:i w:val="false"/>
        <w:b/>
        <w:w w:val="100"/>
        <w:rFonts w:ascii="Times New Roman" w:hAnsi="Times New Roman" w:cs="Times New Roman"/>
      </w:rPr>
    </w:lvl>
  </w:abstractNum>
  <w:abstractNum w:abstractNumId="3">
    <w:lvl w:ilvl="0">
      <w:start w:val="1"/>
      <w:numFmt w:val="bullet"/>
      <w:lvlText w:val="−"/>
      <w:lvlJc w:val="left"/>
      <w:pPr>
        <w:tabs>
          <w:tab w:val="num" w:pos="284"/>
        </w:tabs>
        <w:ind w:left="284" w:hanging="284"/>
      </w:pPr>
      <w:rPr>
        <w:rFonts w:ascii="Arial" w:hAnsi="Arial" w:cs="Arial" w:hint="default"/>
        <w:sz w:val="22"/>
        <w:szCs w:val="22"/>
        <w:rFonts w:cs="Arial"/>
      </w:rPr>
    </w:lvl>
    <w:lvl w:ilvl="1">
      <w:start w:val="1"/>
      <w:numFmt w:val="bullet"/>
      <w:lvlText w:val="−"/>
      <w:lvlJc w:val="left"/>
      <w:pPr>
        <w:tabs>
          <w:tab w:val="num" w:pos="284"/>
        </w:tabs>
        <w:ind w:left="284" w:hanging="284"/>
      </w:pPr>
      <w:rPr>
        <w:rFonts w:ascii="Arial" w:hAnsi="Arial" w:cs="Arial" w:hint="default"/>
        <w:sz w:val="20"/>
        <w:rFonts w:cs="Arial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rFonts w:cs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rFonts w:cs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  <w:rFonts w:cs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rFonts w:cs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  <w:rFonts w:cs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  <w:rFonts w:cs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rFonts w:cs="Wingdings"/>
      </w:rPr>
    </w:lvl>
  </w:abstractNum>
  <w:abstractNum w:abstractNumId="4">
    <w:lvl w:ilvl="0">
      <w:start w:val="1"/>
      <w:numFmt w:val="bullet"/>
      <w:lvlText w:val=""/>
      <w:lvlJc w:val="left"/>
      <w:pPr>
        <w:tabs>
          <w:tab w:val="num" w:pos="360"/>
        </w:tabs>
        <w:ind w:left="284" w:hanging="284"/>
      </w:pPr>
      <w:rPr>
        <w:rFonts w:ascii="Wingdings" w:hAnsi="Wingdings" w:cs="Wingdings" w:hint="default"/>
        <w:sz w:val="16"/>
        <w:rFonts w:cs="Wingdings"/>
      </w:rPr>
    </w:lvl>
  </w:abstractNum>
  <w:abstractNum w:abstractNumId="5">
    <w:lvl w:ilvl="0">
      <w:start w:val="10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rFonts w:cs="Times New Roman"/>
      </w:rPr>
    </w:lvl>
  </w:abstractNum>
  <w:abstractNum w:abstractNumId="6">
    <w:lvl w:ilvl="0">
      <w:start w:val="1"/>
      <w:numFmt w:val="decimal"/>
      <w:lvlText w:val="-%1"/>
      <w:lvlJc w:val="left"/>
      <w:pPr>
        <w:tabs>
          <w:tab w:val="num" w:pos="283"/>
        </w:tabs>
        <w:ind w:left="283" w:hanging="283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100"/>
  <w:defaultTabStop w:val="709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DejaVu Sans"/>
        <w:sz w:val="24"/>
        <w:szCs w:val="24"/>
        <w:lang w:val="en-GB" w:eastAsia="zh-CN" w:bidi="hi-IN"/>
      </w:rPr>
    </w:rPrDefault>
    <w:pPrDefault>
      <w:pPr/>
    </w:pPrDefault>
  </w:docDefaults>
  <w:style w:type="paragraph" w:styleId="Normal">
    <w:name w:val="Normal"/>
    <w:qFormat/>
    <w:pPr>
      <w:widowControl/>
      <w:bidi w:val="0"/>
      <w:spacing w:lineRule="atLeast" w:line="260"/>
      <w:jc w:val="both"/>
    </w:pPr>
    <w:rPr>
      <w:rFonts w:ascii="Times New Roman" w:hAnsi="Times New Roman" w:eastAsia="Times New Roman" w:cs="Times New Roman"/>
      <w:color w:val="auto"/>
      <w:sz w:val="22"/>
      <w:szCs w:val="20"/>
      <w:lang w:val="fr-FR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spacing w:lineRule="atLeast" w:line="260" w:before="240" w:after="6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spacing w:lineRule="atLeast" w:line="260" w:before="240" w:after="60"/>
      <w:outlineLvl w:val="1"/>
    </w:pPr>
    <w:rPr>
      <w:rFonts w:ascii="Calibri" w:hAnsi="Calibri" w:cs="Calibri"/>
      <w:b/>
      <w:sz w:val="24"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spacing w:before="240" w:after="6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 w:val="true"/>
      <w:numPr>
        <w:ilvl w:val="3"/>
        <w:numId w:val="1"/>
      </w:numPr>
      <w:spacing w:lineRule="atLeast" w:line="260" w:before="240" w:after="60"/>
      <w:outlineLvl w:val="3"/>
    </w:pPr>
    <w:rPr>
      <w:rFonts w:ascii="Calibri" w:hAnsi="Calibri" w:cs="Calibri"/>
      <w:b/>
    </w:rPr>
  </w:style>
  <w:style w:type="paragraph" w:styleId="Heading5">
    <w:name w:val="Heading 5"/>
    <w:basedOn w:val="Normal"/>
    <w:next w:val="Normal"/>
    <w:qFormat/>
    <w:pPr>
      <w:numPr>
        <w:ilvl w:val="4"/>
        <w:numId w:val="1"/>
      </w:numPr>
      <w:spacing w:lineRule="atLeast" w:line="260" w:before="240" w:after="60"/>
      <w:outlineLvl w:val="4"/>
    </w:pPr>
    <w:rPr>
      <w:i/>
    </w:rPr>
  </w:style>
  <w:style w:type="paragraph" w:styleId="Heading6">
    <w:name w:val="Heading 6"/>
    <w:basedOn w:val="Normal"/>
    <w:next w:val="Normal"/>
    <w:qFormat/>
    <w:pPr>
      <w:numPr>
        <w:ilvl w:val="5"/>
        <w:numId w:val="1"/>
      </w:numPr>
      <w:spacing w:lineRule="atLeast" w:line="260" w:before="240" w:after="60"/>
      <w:outlineLvl w:val="5"/>
    </w:pPr>
    <w:rPr>
      <w:i/>
    </w:rPr>
  </w:style>
  <w:style w:type="paragraph" w:styleId="Heading7">
    <w:name w:val="Heading 7"/>
    <w:basedOn w:val="Normal"/>
    <w:next w:val="Normal"/>
    <w:qFormat/>
    <w:pPr>
      <w:numPr>
        <w:ilvl w:val="6"/>
        <w:numId w:val="1"/>
      </w:numPr>
      <w:spacing w:before="240" w:after="60"/>
      <w:outlineLvl w:val="6"/>
    </w:pPr>
    <w:rPr/>
  </w:style>
  <w:style w:type="paragraph" w:styleId="Heading8">
    <w:name w:val="Heading 8"/>
    <w:basedOn w:val="Normal"/>
    <w:next w:val="Normal"/>
    <w:qFormat/>
    <w:pPr>
      <w:numPr>
        <w:ilvl w:val="7"/>
        <w:numId w:val="1"/>
      </w:numPr>
      <w:spacing w:before="240" w:after="60"/>
      <w:outlineLvl w:val="7"/>
    </w:pPr>
    <w:rPr>
      <w:i/>
    </w:rPr>
  </w:style>
  <w:style w:type="paragraph" w:styleId="Heading9">
    <w:name w:val="Heading 9"/>
    <w:basedOn w:val="Normal"/>
    <w:next w:val="Normal"/>
    <w:qFormat/>
    <w:pPr>
      <w:numPr>
        <w:ilvl w:val="8"/>
        <w:numId w:val="1"/>
      </w:numPr>
      <w:spacing w:before="240" w:after="60"/>
      <w:outlineLvl w:val="8"/>
    </w:pPr>
    <w:rPr/>
  </w:style>
  <w:style w:type="character" w:styleId="WW8Num1z0">
    <w:name w:val="WW8Num1z0"/>
    <w:qFormat/>
    <w:rPr>
      <w:rFonts w:ascii="Symbol" w:hAnsi="Symbol" w:cs="Symbol"/>
    </w:rPr>
  </w:style>
  <w:style w:type="character" w:styleId="WW8Num1z2">
    <w:name w:val="WW8Num1z2"/>
    <w:qFormat/>
    <w:rPr>
      <w:rFonts w:ascii="Courier New" w:hAnsi="Courier New" w:cs="Courier New"/>
    </w:rPr>
  </w:style>
  <w:style w:type="character" w:styleId="WW8Num1z3">
    <w:name w:val="WW8Num1z3"/>
    <w:qFormat/>
    <w:rPr>
      <w:rFonts w:ascii="Wingdings" w:hAnsi="Wingdings" w:cs="Wingdings"/>
    </w:rPr>
  </w:style>
  <w:style w:type="character" w:styleId="WW8Num2z0">
    <w:name w:val="WW8Num2z0"/>
    <w:qFormat/>
    <w:rPr>
      <w:rFonts w:ascii="Times New Roman" w:hAnsi="Times New Roman" w:cs="Times New Roman"/>
    </w:rPr>
  </w:style>
  <w:style w:type="character" w:styleId="WW8Num3z0">
    <w:name w:val="WW8Num3z0"/>
    <w:qFormat/>
    <w:rPr>
      <w:rFonts w:ascii="Symbol" w:hAnsi="Symbol" w:cs="Times New Roman"/>
    </w:rPr>
  </w:style>
  <w:style w:type="character" w:styleId="WW8Num4z0">
    <w:name w:val="WW8Num4z0"/>
    <w:qFormat/>
    <w:rPr>
      <w:rFonts w:ascii="Times New Roman" w:hAnsi="Times New Roman" w:cs="Times New Roman"/>
    </w:rPr>
  </w:style>
  <w:style w:type="character" w:styleId="WW8Num4z1">
    <w:name w:val="WW8Num4z1"/>
    <w:qFormat/>
    <w:rPr>
      <w:rFonts w:ascii="Courier New" w:hAnsi="Courier New" w:cs="Courier New"/>
    </w:rPr>
  </w:style>
  <w:style w:type="character" w:styleId="WW8Num4z2">
    <w:name w:val="WW8Num4z2"/>
    <w:qFormat/>
    <w:rPr>
      <w:rFonts w:ascii="Wingdings" w:hAnsi="Wingdings" w:cs="Wingdings"/>
    </w:rPr>
  </w:style>
  <w:style w:type="character" w:styleId="WW8Num4z3">
    <w:name w:val="WW8Num4z3"/>
    <w:qFormat/>
    <w:rPr>
      <w:rFonts w:ascii="Symbol" w:hAnsi="Symbol" w:cs="Symbol"/>
    </w:rPr>
  </w:style>
  <w:style w:type="character" w:styleId="WW8Num5z0">
    <w:name w:val="WW8Num5z0"/>
    <w:qFormat/>
    <w:rPr>
      <w:rFonts w:ascii="Arial" w:hAnsi="Arial" w:cs="Arial"/>
      <w:b w:val="false"/>
      <w:bCs w:val="false"/>
      <w:color w:val="545454"/>
      <w:w w:val="101"/>
      <w:sz w:val="23"/>
      <w:szCs w:val="23"/>
    </w:rPr>
  </w:style>
  <w:style w:type="character" w:styleId="WW8Num5z1">
    <w:name w:val="WW8Num5z1"/>
    <w:qFormat/>
    <w:rPr>
      <w:rFonts w:ascii="Arial" w:hAnsi="Arial" w:cs="Arial"/>
      <w:b w:val="false"/>
      <w:bCs w:val="false"/>
      <w:color w:val="1A1C1A"/>
      <w:w w:val="101"/>
      <w:sz w:val="23"/>
      <w:szCs w:val="23"/>
    </w:rPr>
  </w:style>
  <w:style w:type="character" w:styleId="WW8Num5z2">
    <w:name w:val="WW8Num5z2"/>
    <w:qFormat/>
    <w:rPr/>
  </w:style>
  <w:style w:type="character" w:styleId="WW8Num5z3">
    <w:name w:val="WW8Num5z3"/>
    <w:qFormat/>
    <w:rPr/>
  </w:style>
  <w:style w:type="character" w:styleId="WW8Num5z4">
    <w:name w:val="WW8Num5z4"/>
    <w:qFormat/>
    <w:rPr/>
  </w:style>
  <w:style w:type="character" w:styleId="WW8Num5z5">
    <w:name w:val="WW8Num5z5"/>
    <w:qFormat/>
    <w:rPr/>
  </w:style>
  <w:style w:type="character" w:styleId="WW8Num5z6">
    <w:name w:val="WW8Num5z6"/>
    <w:qFormat/>
    <w:rPr/>
  </w:style>
  <w:style w:type="character" w:styleId="WW8Num5z7">
    <w:name w:val="WW8Num5z7"/>
    <w:qFormat/>
    <w:rPr/>
  </w:style>
  <w:style w:type="character" w:styleId="WW8Num5z8">
    <w:name w:val="WW8Num5z8"/>
    <w:qFormat/>
    <w:rPr/>
  </w:style>
  <w:style w:type="character" w:styleId="WW8Num6z0">
    <w:name w:val="WW8Num6z0"/>
    <w:qFormat/>
    <w:rPr/>
  </w:style>
  <w:style w:type="character" w:styleId="WW8Num7z0">
    <w:name w:val="WW8Num7z0"/>
    <w:qFormat/>
    <w:rPr>
      <w:rFonts w:ascii="Times New Roman" w:hAnsi="Times New Roman" w:cs="Times New Roman"/>
      <w:color w:val="000000"/>
    </w:rPr>
  </w:style>
  <w:style w:type="character" w:styleId="WW8Num7z1">
    <w:name w:val="WW8Num7z1"/>
    <w:qFormat/>
    <w:rPr>
      <w:rFonts w:ascii="Courier New" w:hAnsi="Courier New" w:cs="Courier New"/>
    </w:rPr>
  </w:style>
  <w:style w:type="character" w:styleId="WW8Num7z2">
    <w:name w:val="WW8Num7z2"/>
    <w:qFormat/>
    <w:rPr>
      <w:rFonts w:ascii="Wingdings" w:hAnsi="Wingdings" w:cs="Wingdings"/>
    </w:rPr>
  </w:style>
  <w:style w:type="character" w:styleId="WW8Num7z3">
    <w:name w:val="WW8Num7z3"/>
    <w:qFormat/>
    <w:rPr>
      <w:rFonts w:ascii="Symbol" w:hAnsi="Symbol" w:cs="Symbol"/>
    </w:rPr>
  </w:style>
  <w:style w:type="character" w:styleId="WW8Num8z0">
    <w:name w:val="WW8Num8z0"/>
    <w:qFormat/>
    <w:rPr>
      <w:rFonts w:ascii="Calibri" w:hAnsi="Calibri" w:eastAsia="Times New Roman" w:cs="Calibri"/>
    </w:rPr>
  </w:style>
  <w:style w:type="character" w:styleId="WW8Num8z1">
    <w:name w:val="WW8Num8z1"/>
    <w:qFormat/>
    <w:rPr>
      <w:rFonts w:ascii="Courier New" w:hAnsi="Courier New" w:cs="Courier New"/>
    </w:rPr>
  </w:style>
  <w:style w:type="character" w:styleId="WW8Num8z2">
    <w:name w:val="WW8Num8z2"/>
    <w:qFormat/>
    <w:rPr>
      <w:rFonts w:ascii="Wingdings" w:hAnsi="Wingdings" w:cs="Wingdings"/>
    </w:rPr>
  </w:style>
  <w:style w:type="character" w:styleId="WW8Num8z3">
    <w:name w:val="WW8Num8z3"/>
    <w:qFormat/>
    <w:rPr>
      <w:rFonts w:ascii="Symbol" w:hAnsi="Symbol" w:cs="Symbol"/>
    </w:rPr>
  </w:style>
  <w:style w:type="character" w:styleId="WW8Num9z0">
    <w:name w:val="WW8Num9z0"/>
    <w:qFormat/>
    <w:rPr>
      <w:rFonts w:ascii="Wingdings" w:hAnsi="Wingdings" w:cs="Wingdings"/>
    </w:rPr>
  </w:style>
  <w:style w:type="character" w:styleId="WW8Num9z1">
    <w:name w:val="WW8Num9z1"/>
    <w:qFormat/>
    <w:rPr>
      <w:rFonts w:ascii="Courier New" w:hAnsi="Courier New" w:cs="Courier New"/>
    </w:rPr>
  </w:style>
  <w:style w:type="character" w:styleId="WW8Num9z3">
    <w:name w:val="WW8Num9z3"/>
    <w:qFormat/>
    <w:rPr>
      <w:rFonts w:ascii="Symbol" w:hAnsi="Symbol" w:cs="Symbol"/>
    </w:rPr>
  </w:style>
  <w:style w:type="character" w:styleId="WW8Num10z0">
    <w:name w:val="WW8Num10z0"/>
    <w:qFormat/>
    <w:rPr>
      <w:rFonts w:ascii="Times New Roman" w:hAnsi="Times New Roman" w:cs="Times New Roman"/>
      <w:b/>
      <w:i w:val="false"/>
      <w:w w:val="100"/>
      <w:sz w:val="22"/>
    </w:rPr>
  </w:style>
  <w:style w:type="character" w:styleId="WW8Num11z0">
    <w:name w:val="WW8Num11z0"/>
    <w:qFormat/>
    <w:rPr/>
  </w:style>
  <w:style w:type="character" w:styleId="WW8Num12z0">
    <w:name w:val="WW8Num12z0"/>
    <w:qFormat/>
    <w:rPr>
      <w:rFonts w:ascii="Symbol" w:hAnsi="Symbol" w:cs="Symbol"/>
    </w:rPr>
  </w:style>
  <w:style w:type="character" w:styleId="WW8Num12z1">
    <w:name w:val="WW8Num12z1"/>
    <w:qFormat/>
    <w:rPr>
      <w:rFonts w:ascii="Courier New" w:hAnsi="Courier New" w:cs="Courier New"/>
    </w:rPr>
  </w:style>
  <w:style w:type="character" w:styleId="WW8Num12z2">
    <w:name w:val="WW8Num12z2"/>
    <w:qFormat/>
    <w:rPr>
      <w:rFonts w:ascii="Wingdings" w:hAnsi="Wingdings" w:cs="Wingdings"/>
    </w:rPr>
  </w:style>
  <w:style w:type="character" w:styleId="WW8Num13z0">
    <w:name w:val="WW8Num13z0"/>
    <w:qFormat/>
    <w:rPr>
      <w:rFonts w:ascii="Times New Roman" w:hAnsi="Times New Roman" w:cs="Times New Roman"/>
      <w:color w:val="000000"/>
    </w:rPr>
  </w:style>
  <w:style w:type="character" w:styleId="WW8Num13z1">
    <w:name w:val="WW8Num13z1"/>
    <w:qFormat/>
    <w:rPr>
      <w:rFonts w:ascii="Courier New" w:hAnsi="Courier New" w:cs="Courier New"/>
    </w:rPr>
  </w:style>
  <w:style w:type="character" w:styleId="WW8Num13z2">
    <w:name w:val="WW8Num13z2"/>
    <w:qFormat/>
    <w:rPr>
      <w:rFonts w:ascii="Wingdings" w:hAnsi="Wingdings" w:cs="Wingdings"/>
    </w:rPr>
  </w:style>
  <w:style w:type="character" w:styleId="WW8Num13z3">
    <w:name w:val="WW8Num13z3"/>
    <w:qFormat/>
    <w:rPr>
      <w:rFonts w:ascii="Symbol" w:hAnsi="Symbol" w:cs="Symbol"/>
    </w:rPr>
  </w:style>
  <w:style w:type="character" w:styleId="WW8Num14z0">
    <w:name w:val="WW8Num14z0"/>
    <w:qFormat/>
    <w:rPr>
      <w:rFonts w:ascii="Calibri" w:hAnsi="Calibri" w:eastAsia="Times New Roman" w:cs="Calibri"/>
    </w:rPr>
  </w:style>
  <w:style w:type="character" w:styleId="WW8Num14z1">
    <w:name w:val="WW8Num14z1"/>
    <w:qFormat/>
    <w:rPr>
      <w:rFonts w:ascii="Courier New" w:hAnsi="Courier New" w:cs="Courier New"/>
    </w:rPr>
  </w:style>
  <w:style w:type="character" w:styleId="WW8Num14z2">
    <w:name w:val="WW8Num14z2"/>
    <w:qFormat/>
    <w:rPr>
      <w:rFonts w:ascii="Wingdings" w:hAnsi="Wingdings" w:cs="Wingdings"/>
    </w:rPr>
  </w:style>
  <w:style w:type="character" w:styleId="WW8Num14z3">
    <w:name w:val="WW8Num14z3"/>
    <w:qFormat/>
    <w:rPr>
      <w:rFonts w:ascii="Symbol" w:hAnsi="Symbol" w:cs="Symbol"/>
    </w:rPr>
  </w:style>
  <w:style w:type="character" w:styleId="WW8Num15z0">
    <w:name w:val="WW8Num15z0"/>
    <w:qFormat/>
    <w:rPr>
      <w:rFonts w:ascii="Calibri" w:hAnsi="Calibri" w:eastAsia="Times New Roman" w:cs="Calibri"/>
    </w:rPr>
  </w:style>
  <w:style w:type="character" w:styleId="WW8Num15z1">
    <w:name w:val="WW8Num15z1"/>
    <w:qFormat/>
    <w:rPr>
      <w:rFonts w:ascii="Courier New" w:hAnsi="Courier New" w:cs="Courier New"/>
    </w:rPr>
  </w:style>
  <w:style w:type="character" w:styleId="WW8Num15z2">
    <w:name w:val="WW8Num15z2"/>
    <w:qFormat/>
    <w:rPr>
      <w:rFonts w:ascii="Wingdings" w:hAnsi="Wingdings" w:cs="Wingdings"/>
    </w:rPr>
  </w:style>
  <w:style w:type="character" w:styleId="WW8Num15z3">
    <w:name w:val="WW8Num15z3"/>
    <w:qFormat/>
    <w:rPr>
      <w:rFonts w:ascii="Symbol" w:hAnsi="Symbol" w:cs="Symbol"/>
    </w:rPr>
  </w:style>
  <w:style w:type="character" w:styleId="WW8Num16z0">
    <w:name w:val="WW8Num16z0"/>
    <w:qFormat/>
    <w:rPr/>
  </w:style>
  <w:style w:type="character" w:styleId="WW8Num17z0">
    <w:name w:val="WW8Num17z0"/>
    <w:qFormat/>
    <w:rPr>
      <w:rFonts w:ascii="Arial" w:hAnsi="Arial" w:cs="Arial"/>
      <w:sz w:val="22"/>
      <w:szCs w:val="22"/>
    </w:rPr>
  </w:style>
  <w:style w:type="character" w:styleId="WW8Num17z1">
    <w:name w:val="WW8Num17z1"/>
    <w:qFormat/>
    <w:rPr>
      <w:rFonts w:ascii="Arial" w:hAnsi="Arial" w:cs="Arial"/>
      <w:sz w:val="20"/>
    </w:rPr>
  </w:style>
  <w:style w:type="character" w:styleId="WW8Num17z2">
    <w:name w:val="WW8Num17z2"/>
    <w:qFormat/>
    <w:rPr>
      <w:rFonts w:ascii="Wingdings" w:hAnsi="Wingdings" w:cs="Wingdings"/>
    </w:rPr>
  </w:style>
  <w:style w:type="character" w:styleId="WW8Num17z3">
    <w:name w:val="WW8Num17z3"/>
    <w:qFormat/>
    <w:rPr>
      <w:rFonts w:ascii="Symbol" w:hAnsi="Symbol" w:cs="Symbol"/>
    </w:rPr>
  </w:style>
  <w:style w:type="character" w:styleId="WW8Num17z4">
    <w:name w:val="WW8Num17z4"/>
    <w:qFormat/>
    <w:rPr>
      <w:rFonts w:ascii="Courier New" w:hAnsi="Courier New" w:cs="Courier New"/>
    </w:rPr>
  </w:style>
  <w:style w:type="character" w:styleId="WW8Num18z0">
    <w:name w:val="WW8Num18z0"/>
    <w:qFormat/>
    <w:rPr>
      <w:rFonts w:ascii="Calibri" w:hAnsi="Calibri" w:eastAsia="Calibri" w:cs="Times New Roman"/>
    </w:rPr>
  </w:style>
  <w:style w:type="character" w:styleId="WW8Num18z1">
    <w:name w:val="WW8Num18z1"/>
    <w:qFormat/>
    <w:rPr>
      <w:rFonts w:ascii="Courier New" w:hAnsi="Courier New" w:cs="Courier New"/>
    </w:rPr>
  </w:style>
  <w:style w:type="character" w:styleId="WW8Num18z2">
    <w:name w:val="WW8Num18z2"/>
    <w:qFormat/>
    <w:rPr>
      <w:rFonts w:ascii="Wingdings" w:hAnsi="Wingdings" w:cs="Wingdings"/>
    </w:rPr>
  </w:style>
  <w:style w:type="character" w:styleId="WW8Num18z3">
    <w:name w:val="WW8Num18z3"/>
    <w:qFormat/>
    <w:rPr>
      <w:rFonts w:ascii="Symbol" w:hAnsi="Symbol" w:cs="Symbol"/>
    </w:rPr>
  </w:style>
  <w:style w:type="character" w:styleId="WW8Num19z0">
    <w:name w:val="WW8Num19z0"/>
    <w:qFormat/>
    <w:rPr>
      <w:rFonts w:ascii="Times New Roman" w:hAnsi="Times New Roman" w:eastAsia="Times New Roman" w:cs="Times New Roman"/>
    </w:rPr>
  </w:style>
  <w:style w:type="character" w:styleId="WW8Num19z1">
    <w:name w:val="WW8Num19z1"/>
    <w:qFormat/>
    <w:rPr>
      <w:rFonts w:ascii="Courier New" w:hAnsi="Courier New" w:cs="Courier New"/>
    </w:rPr>
  </w:style>
  <w:style w:type="character" w:styleId="WW8Num19z2">
    <w:name w:val="WW8Num19z2"/>
    <w:qFormat/>
    <w:rPr>
      <w:rFonts w:ascii="Wingdings" w:hAnsi="Wingdings" w:cs="Wingdings"/>
    </w:rPr>
  </w:style>
  <w:style w:type="character" w:styleId="WW8Num19z3">
    <w:name w:val="WW8Num19z3"/>
    <w:qFormat/>
    <w:rPr>
      <w:rFonts w:ascii="Symbol" w:hAnsi="Symbol" w:cs="Symbol"/>
    </w:rPr>
  </w:style>
  <w:style w:type="character" w:styleId="WW8Num20z0">
    <w:name w:val="WW8Num20z0"/>
    <w:qFormat/>
    <w:rPr>
      <w:rFonts w:ascii="Times New Roman" w:hAnsi="Times New Roman" w:eastAsia="Times New Roman" w:cs="Times New Roman"/>
    </w:rPr>
  </w:style>
  <w:style w:type="character" w:styleId="WW8Num20z1">
    <w:name w:val="WW8Num20z1"/>
    <w:qFormat/>
    <w:rPr>
      <w:rFonts w:ascii="Courier New" w:hAnsi="Courier New" w:cs="Courier New"/>
    </w:rPr>
  </w:style>
  <w:style w:type="character" w:styleId="WW8Num20z2">
    <w:name w:val="WW8Num20z2"/>
    <w:qFormat/>
    <w:rPr>
      <w:rFonts w:ascii="Wingdings" w:hAnsi="Wingdings" w:cs="Wingdings"/>
    </w:rPr>
  </w:style>
  <w:style w:type="character" w:styleId="WW8Num20z3">
    <w:name w:val="WW8Num20z3"/>
    <w:qFormat/>
    <w:rPr>
      <w:rFonts w:ascii="Symbol" w:hAnsi="Symbol" w:cs="Symbol"/>
    </w:rPr>
  </w:style>
  <w:style w:type="character" w:styleId="WW8Num21z0">
    <w:name w:val="WW8Num21z0"/>
    <w:qFormat/>
    <w:rPr>
      <w:rFonts w:ascii="Calibri" w:hAnsi="Calibri" w:eastAsia="Calibri" w:cs="Times New Roman"/>
    </w:rPr>
  </w:style>
  <w:style w:type="character" w:styleId="WW8Num21z1">
    <w:name w:val="WW8Num21z1"/>
    <w:qFormat/>
    <w:rPr>
      <w:rFonts w:ascii="Courier New" w:hAnsi="Courier New" w:cs="Courier New"/>
    </w:rPr>
  </w:style>
  <w:style w:type="character" w:styleId="WW8Num21z2">
    <w:name w:val="WW8Num21z2"/>
    <w:qFormat/>
    <w:rPr>
      <w:rFonts w:ascii="Wingdings" w:hAnsi="Wingdings" w:cs="Wingdings"/>
    </w:rPr>
  </w:style>
  <w:style w:type="character" w:styleId="WW8Num21z3">
    <w:name w:val="WW8Num21z3"/>
    <w:qFormat/>
    <w:rPr>
      <w:rFonts w:ascii="Symbol" w:hAnsi="Symbol" w:cs="Symbol"/>
    </w:rPr>
  </w:style>
  <w:style w:type="character" w:styleId="WW8Num22z0">
    <w:name w:val="WW8Num22z0"/>
    <w:qFormat/>
    <w:rPr/>
  </w:style>
  <w:style w:type="character" w:styleId="WW8Num22z1">
    <w:name w:val="WW8Num22z1"/>
    <w:qFormat/>
    <w:rPr/>
  </w:style>
  <w:style w:type="character" w:styleId="WW8Num22z2">
    <w:name w:val="WW8Num22z2"/>
    <w:qFormat/>
    <w:rPr/>
  </w:style>
  <w:style w:type="character" w:styleId="WW8Num22z3">
    <w:name w:val="WW8Num22z3"/>
    <w:qFormat/>
    <w:rPr/>
  </w:style>
  <w:style w:type="character" w:styleId="WW8Num22z4">
    <w:name w:val="WW8Num22z4"/>
    <w:qFormat/>
    <w:rPr/>
  </w:style>
  <w:style w:type="character" w:styleId="WW8Num22z5">
    <w:name w:val="WW8Num22z5"/>
    <w:qFormat/>
    <w:rPr/>
  </w:style>
  <w:style w:type="character" w:styleId="WW8Num22z6">
    <w:name w:val="WW8Num22z6"/>
    <w:qFormat/>
    <w:rPr/>
  </w:style>
  <w:style w:type="character" w:styleId="WW8Num22z7">
    <w:name w:val="WW8Num22z7"/>
    <w:qFormat/>
    <w:rPr/>
  </w:style>
  <w:style w:type="character" w:styleId="WW8Num22z8">
    <w:name w:val="WW8Num22z8"/>
    <w:qFormat/>
    <w:rPr/>
  </w:style>
  <w:style w:type="character" w:styleId="WW8Num23z0">
    <w:name w:val="WW8Num23z0"/>
    <w:qFormat/>
    <w:rPr/>
  </w:style>
  <w:style w:type="character" w:styleId="WW8Num24z0">
    <w:name w:val="WW8Num24z0"/>
    <w:qFormat/>
    <w:rPr>
      <w:rFonts w:ascii="Symbol" w:hAnsi="Symbol" w:cs="Symbol"/>
    </w:rPr>
  </w:style>
  <w:style w:type="character" w:styleId="WW8Num24z1">
    <w:name w:val="WW8Num24z1"/>
    <w:qFormat/>
    <w:rPr>
      <w:rFonts w:ascii="Courier New" w:hAnsi="Courier New" w:cs="Courier New"/>
    </w:rPr>
  </w:style>
  <w:style w:type="character" w:styleId="WW8Num24z2">
    <w:name w:val="WW8Num24z2"/>
    <w:qFormat/>
    <w:rPr>
      <w:rFonts w:ascii="Wingdings" w:hAnsi="Wingdings" w:cs="Wingdings"/>
    </w:rPr>
  </w:style>
  <w:style w:type="character" w:styleId="WW8Num25z0">
    <w:name w:val="WW8Num25z0"/>
    <w:qFormat/>
    <w:rPr>
      <w:rFonts w:ascii="Symbol" w:hAnsi="Symbol" w:cs="Symbol"/>
    </w:rPr>
  </w:style>
  <w:style w:type="character" w:styleId="WW8Num25z1">
    <w:name w:val="WW8Num25z1"/>
    <w:qFormat/>
    <w:rPr>
      <w:rFonts w:ascii="Courier New" w:hAnsi="Courier New" w:cs="Courier New"/>
    </w:rPr>
  </w:style>
  <w:style w:type="character" w:styleId="WW8Num25z2">
    <w:name w:val="WW8Num25z2"/>
    <w:qFormat/>
    <w:rPr>
      <w:rFonts w:ascii="Wingdings" w:hAnsi="Wingdings" w:cs="Wingdings"/>
    </w:rPr>
  </w:style>
  <w:style w:type="character" w:styleId="WW8Num26z0">
    <w:name w:val="WW8Num26z0"/>
    <w:qFormat/>
    <w:rPr/>
  </w:style>
  <w:style w:type="character" w:styleId="WW8Num27z0">
    <w:name w:val="WW8Num27z0"/>
    <w:qFormat/>
    <w:rPr>
      <w:rFonts w:ascii="Times New Roman" w:hAnsi="Times New Roman" w:eastAsia="Times New Roman" w:cs="Times New Roman"/>
    </w:rPr>
  </w:style>
  <w:style w:type="character" w:styleId="WW8Num27z1">
    <w:name w:val="WW8Num27z1"/>
    <w:qFormat/>
    <w:rPr>
      <w:rFonts w:ascii="Courier New" w:hAnsi="Courier New" w:cs="Courier New"/>
    </w:rPr>
  </w:style>
  <w:style w:type="character" w:styleId="WW8Num27z2">
    <w:name w:val="WW8Num27z2"/>
    <w:qFormat/>
    <w:rPr>
      <w:rFonts w:ascii="Wingdings" w:hAnsi="Wingdings" w:cs="Wingdings"/>
    </w:rPr>
  </w:style>
  <w:style w:type="character" w:styleId="WW8Num27z3">
    <w:name w:val="WW8Num27z3"/>
    <w:qFormat/>
    <w:rPr>
      <w:rFonts w:ascii="Symbol" w:hAnsi="Symbol" w:cs="Symbol"/>
    </w:rPr>
  </w:style>
  <w:style w:type="character" w:styleId="WW8Num28z0">
    <w:name w:val="WW8Num28z0"/>
    <w:qFormat/>
    <w:rPr>
      <w:rFonts w:ascii="Wingdings" w:hAnsi="Wingdings" w:cs="Wingdings"/>
      <w:sz w:val="16"/>
    </w:rPr>
  </w:style>
  <w:style w:type="character" w:styleId="WW8Num29z0">
    <w:name w:val="WW8Num29z0"/>
    <w:qFormat/>
    <w:rPr>
      <w:rFonts w:ascii="Times New Roman" w:hAnsi="Times New Roman" w:eastAsia="Times New Roman" w:cs="Times New Roman"/>
    </w:rPr>
  </w:style>
  <w:style w:type="character" w:styleId="WW8Num29z1">
    <w:name w:val="WW8Num29z1"/>
    <w:qFormat/>
    <w:rPr>
      <w:rFonts w:ascii="Wingdings" w:hAnsi="Wingdings" w:cs="Wingdings"/>
    </w:rPr>
  </w:style>
  <w:style w:type="character" w:styleId="WW8Num29z3">
    <w:name w:val="WW8Num29z3"/>
    <w:qFormat/>
    <w:rPr>
      <w:rFonts w:ascii="Symbol" w:hAnsi="Symbol" w:cs="Symbol"/>
    </w:rPr>
  </w:style>
  <w:style w:type="character" w:styleId="WW8Num29z4">
    <w:name w:val="WW8Num29z4"/>
    <w:qFormat/>
    <w:rPr>
      <w:rFonts w:ascii="Courier New" w:hAnsi="Courier New" w:cs="Courier New"/>
    </w:rPr>
  </w:style>
  <w:style w:type="character" w:styleId="WW8Num30z0">
    <w:name w:val="WW8Num30z0"/>
    <w:qFormat/>
    <w:rPr>
      <w:rFonts w:ascii="Times New Roman" w:hAnsi="Times New Roman" w:eastAsia="Times New Roman" w:cs="Times New Roman"/>
    </w:rPr>
  </w:style>
  <w:style w:type="character" w:styleId="WW8Num30z1">
    <w:name w:val="WW8Num30z1"/>
    <w:qFormat/>
    <w:rPr>
      <w:rFonts w:ascii="Courier New" w:hAnsi="Courier New" w:cs="Courier New"/>
    </w:rPr>
  </w:style>
  <w:style w:type="character" w:styleId="WW8Num30z2">
    <w:name w:val="WW8Num30z2"/>
    <w:qFormat/>
    <w:rPr>
      <w:rFonts w:ascii="Wingdings" w:hAnsi="Wingdings" w:cs="Wingdings"/>
    </w:rPr>
  </w:style>
  <w:style w:type="character" w:styleId="WW8Num30z3">
    <w:name w:val="WW8Num30z3"/>
    <w:qFormat/>
    <w:rPr>
      <w:rFonts w:ascii="Symbol" w:hAnsi="Symbol" w:cs="Symbol"/>
    </w:rPr>
  </w:style>
  <w:style w:type="character" w:styleId="WW8Num31z0">
    <w:name w:val="WW8Num31z0"/>
    <w:qFormat/>
    <w:rPr>
      <w:rFonts w:ascii="Times New Roman" w:hAnsi="Times New Roman" w:eastAsia="Times New Roman" w:cs="Times New Roman"/>
    </w:rPr>
  </w:style>
  <w:style w:type="character" w:styleId="WW8Num31z1">
    <w:name w:val="WW8Num31z1"/>
    <w:qFormat/>
    <w:rPr>
      <w:rFonts w:ascii="Times New Roman" w:hAnsi="Times New Roman" w:cs="Times New Roman"/>
      <w:color w:val="000000"/>
    </w:rPr>
  </w:style>
  <w:style w:type="character" w:styleId="WW8Num31z2">
    <w:name w:val="WW8Num31z2"/>
    <w:qFormat/>
    <w:rPr>
      <w:rFonts w:ascii="Wingdings" w:hAnsi="Wingdings" w:cs="Wingdings"/>
    </w:rPr>
  </w:style>
  <w:style w:type="character" w:styleId="WW8Num31z3">
    <w:name w:val="WW8Num31z3"/>
    <w:qFormat/>
    <w:rPr>
      <w:rFonts w:ascii="Symbol" w:hAnsi="Symbol" w:cs="Symbol"/>
    </w:rPr>
  </w:style>
  <w:style w:type="character" w:styleId="WW8Num31z4">
    <w:name w:val="WW8Num31z4"/>
    <w:qFormat/>
    <w:rPr>
      <w:rFonts w:ascii="Courier New" w:hAnsi="Courier New" w:cs="Courier New"/>
    </w:rPr>
  </w:style>
  <w:style w:type="character" w:styleId="WW8Num32z0">
    <w:name w:val="WW8Num32z0"/>
    <w:qFormat/>
    <w:rPr>
      <w:rFonts w:ascii="Calibri" w:hAnsi="Calibri" w:eastAsia="Arial Unicode MS" w:cs="Calibri"/>
    </w:rPr>
  </w:style>
  <w:style w:type="character" w:styleId="WW8Num32z1">
    <w:name w:val="WW8Num32z1"/>
    <w:qFormat/>
    <w:rPr>
      <w:rFonts w:ascii="Courier New" w:hAnsi="Courier New" w:cs="Courier New"/>
    </w:rPr>
  </w:style>
  <w:style w:type="character" w:styleId="WW8Num32z2">
    <w:name w:val="WW8Num32z2"/>
    <w:qFormat/>
    <w:rPr>
      <w:rFonts w:ascii="Wingdings" w:hAnsi="Wingdings" w:cs="Wingdings"/>
    </w:rPr>
  </w:style>
  <w:style w:type="character" w:styleId="WW8Num32z3">
    <w:name w:val="WW8Num32z3"/>
    <w:qFormat/>
    <w:rPr>
      <w:rFonts w:ascii="Symbol" w:hAnsi="Symbol" w:cs="Symbol"/>
    </w:rPr>
  </w:style>
  <w:style w:type="character" w:styleId="WW8Num33z0">
    <w:name w:val="WW8Num33z0"/>
    <w:qFormat/>
    <w:rPr>
      <w:rFonts w:ascii="Symbol" w:hAnsi="Symbol" w:eastAsia="Times New Roman" w:cs="Times New Roman"/>
    </w:rPr>
  </w:style>
  <w:style w:type="character" w:styleId="WW8Num33z1">
    <w:name w:val="WW8Num33z1"/>
    <w:qFormat/>
    <w:rPr>
      <w:rFonts w:ascii="Courier New" w:hAnsi="Courier New" w:cs="Courier New"/>
    </w:rPr>
  </w:style>
  <w:style w:type="character" w:styleId="WW8Num33z2">
    <w:name w:val="WW8Num33z2"/>
    <w:qFormat/>
    <w:rPr>
      <w:rFonts w:ascii="Wingdings" w:hAnsi="Wingdings" w:cs="Wingdings"/>
    </w:rPr>
  </w:style>
  <w:style w:type="character" w:styleId="WW8Num33z3">
    <w:name w:val="WW8Num33z3"/>
    <w:qFormat/>
    <w:rPr>
      <w:rFonts w:ascii="Symbol" w:hAnsi="Symbol" w:cs="Symbol"/>
    </w:rPr>
  </w:style>
  <w:style w:type="character" w:styleId="WW8Num34z0">
    <w:name w:val="WW8Num34z0"/>
    <w:qFormat/>
    <w:rPr>
      <w:rFonts w:ascii="Times New Roman" w:hAnsi="Times New Roman" w:eastAsia="Times New Roman" w:cs="Times New Roman"/>
    </w:rPr>
  </w:style>
  <w:style w:type="character" w:styleId="WW8Num34z1">
    <w:name w:val="WW8Num34z1"/>
    <w:qFormat/>
    <w:rPr>
      <w:rFonts w:ascii="Courier New" w:hAnsi="Courier New" w:cs="Courier New"/>
    </w:rPr>
  </w:style>
  <w:style w:type="character" w:styleId="WW8Num34z2">
    <w:name w:val="WW8Num34z2"/>
    <w:qFormat/>
    <w:rPr>
      <w:rFonts w:ascii="Wingdings" w:hAnsi="Wingdings" w:cs="Wingdings"/>
    </w:rPr>
  </w:style>
  <w:style w:type="character" w:styleId="WW8Num34z3">
    <w:name w:val="WW8Num34z3"/>
    <w:qFormat/>
    <w:rPr>
      <w:rFonts w:ascii="Symbol" w:hAnsi="Symbol" w:cs="Symbol"/>
    </w:rPr>
  </w:style>
  <w:style w:type="character" w:styleId="WW8Num35z0">
    <w:name w:val="WW8Num35z0"/>
    <w:qFormat/>
    <w:rPr>
      <w:rFonts w:ascii="Wingdings" w:hAnsi="Wingdings" w:cs="Wingdings"/>
    </w:rPr>
  </w:style>
  <w:style w:type="character" w:styleId="WW8Num35z1">
    <w:name w:val="WW8Num35z1"/>
    <w:qFormat/>
    <w:rPr>
      <w:rFonts w:ascii="Courier New" w:hAnsi="Courier New" w:cs="Courier New"/>
    </w:rPr>
  </w:style>
  <w:style w:type="character" w:styleId="WW8Num35z3">
    <w:name w:val="WW8Num35z3"/>
    <w:qFormat/>
    <w:rPr>
      <w:rFonts w:ascii="Symbol" w:hAnsi="Symbol" w:cs="Symbol"/>
    </w:rPr>
  </w:style>
  <w:style w:type="character" w:styleId="WW8Num36z0">
    <w:name w:val="WW8Num36z0"/>
    <w:qFormat/>
    <w:rPr>
      <w:rFonts w:ascii="Calibri" w:hAnsi="Calibri" w:eastAsia="Calibri" w:cs="Times New Roman"/>
    </w:rPr>
  </w:style>
  <w:style w:type="character" w:styleId="WW8Num36z1">
    <w:name w:val="WW8Num36z1"/>
    <w:qFormat/>
    <w:rPr>
      <w:rFonts w:ascii="Courier New" w:hAnsi="Courier New" w:cs="Courier New"/>
    </w:rPr>
  </w:style>
  <w:style w:type="character" w:styleId="WW8Num36z2">
    <w:name w:val="WW8Num36z2"/>
    <w:qFormat/>
    <w:rPr>
      <w:rFonts w:ascii="Wingdings" w:hAnsi="Wingdings" w:cs="Wingdings"/>
    </w:rPr>
  </w:style>
  <w:style w:type="character" w:styleId="WW8Num36z3">
    <w:name w:val="WW8Num36z3"/>
    <w:qFormat/>
    <w:rPr>
      <w:rFonts w:ascii="Symbol" w:hAnsi="Symbol" w:cs="Symbol"/>
    </w:rPr>
  </w:style>
  <w:style w:type="character" w:styleId="Policepardfaut">
    <w:name w:val="Police par défaut"/>
    <w:qFormat/>
    <w:rPr/>
  </w:style>
  <w:style w:type="character" w:styleId="PageNumber">
    <w:name w:val="Page Number"/>
    <w:basedOn w:val="Policepardfaut"/>
    <w:rPr/>
  </w:style>
  <w:style w:type="character" w:styleId="EndnoteCharacters">
    <w:name w:val="Endnote Characters"/>
    <w:qFormat/>
    <w:rPr>
      <w:vertAlign w:val="superscript"/>
    </w:rPr>
  </w:style>
  <w:style w:type="character" w:styleId="Txt">
    <w:name w:val="txt"/>
    <w:basedOn w:val="Policepardfaut"/>
    <w:qFormat/>
    <w:rPr/>
  </w:style>
  <w:style w:type="character" w:styleId="InternetLink">
    <w:name w:val="Internet Link"/>
    <w:rPr>
      <w:color w:val="0000FF"/>
      <w:u w:val="single"/>
    </w:rPr>
  </w:style>
  <w:style w:type="character" w:styleId="Texteel">
    <w:name w:val="texteel"/>
    <w:qFormat/>
    <w:rPr/>
  </w:style>
  <w:style w:type="character" w:styleId="Tiart2">
    <w:name w:val="tiart2"/>
    <w:qFormat/>
    <w:rPr/>
  </w:style>
  <w:style w:type="character" w:styleId="Textegras">
    <w:name w:val="textegras"/>
    <w:qFormat/>
    <w:rPr/>
  </w:style>
  <w:style w:type="character" w:styleId="Text1Zchn">
    <w:name w:val="Text 1 Zchn"/>
    <w:qFormat/>
    <w:rPr>
      <w:lang w:val="de-CH"/>
    </w:rPr>
  </w:style>
  <w:style w:type="character" w:styleId="Appleconvertedspace">
    <w:name w:val="apple-converted-space"/>
    <w:qFormat/>
    <w:rPr/>
  </w:style>
  <w:style w:type="character" w:styleId="EntteCar">
    <w:name w:val="En-tête Car"/>
    <w:qFormat/>
    <w:rPr>
      <w:sz w:val="22"/>
    </w:rPr>
  </w:style>
  <w:style w:type="character" w:styleId="Hl">
    <w:name w:val="hl"/>
    <w:qFormat/>
    <w:rPr/>
  </w:style>
  <w:style w:type="character" w:styleId="ListepucesCar">
    <w:name w:val="Liste à puces Car"/>
    <w:qFormat/>
    <w:rPr>
      <w:rFonts w:ascii="Arial" w:hAnsi="Arial" w:cs="Arial"/>
      <w:sz w:val="22"/>
      <w:szCs w:val="22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DejaVu Sans" w:cs="DejaVu Sans"/>
      <w:sz w:val="28"/>
      <w:szCs w:val="28"/>
    </w:rPr>
  </w:style>
  <w:style w:type="paragraph" w:styleId="TextBody">
    <w:name w:val="Body Text"/>
    <w:basedOn w:val="Normal"/>
    <w:pPr>
      <w:pBdr>
        <w:top w:val="single" w:sz="4" w:space="1" w:color="000000"/>
        <w:left w:val="single" w:sz="4" w:space="4" w:color="000000"/>
        <w:bottom w:val="single" w:sz="4" w:space="1" w:color="000000"/>
        <w:right w:val="single" w:sz="4" w:space="4" w:color="000000"/>
      </w:pBdr>
      <w:shd w:fill="C0C0C0" w:val="clear"/>
      <w:jc w:val="center"/>
    </w:pPr>
    <w:rPr>
      <w:sz w:val="28"/>
    </w:rPr>
  </w:style>
  <w:style w:type="paragraph" w:styleId="List">
    <w:name w:val="List"/>
    <w:basedOn w:val="TextBody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Puce">
    <w:name w:val="puce"/>
    <w:qFormat/>
    <w:pPr>
      <w:widowControl/>
      <w:numPr>
        <w:ilvl w:val="0"/>
        <w:numId w:val="4"/>
      </w:numPr>
      <w:tabs>
        <w:tab w:val="left" w:pos="284" w:leader="none"/>
      </w:tabs>
      <w:spacing w:lineRule="atLeast" w:line="260" w:before="120" w:after="0"/>
      <w:jc w:val="both"/>
    </w:pPr>
    <w:rPr>
      <w:rFonts w:ascii="Times New Roman" w:hAnsi="Times New Roman" w:eastAsia="Times New Roman" w:cs="Times New Roman"/>
      <w:color w:val="auto"/>
      <w:sz w:val="22"/>
      <w:szCs w:val="20"/>
      <w:lang w:val="fr-FR" w:bidi="ar-SA" w:eastAsia="zh-CN"/>
    </w:rPr>
  </w:style>
  <w:style w:type="paragraph" w:styleId="Retrait2">
    <w:name w:val="Retrait 2"/>
    <w:basedOn w:val="Normal"/>
    <w:qFormat/>
    <w:pPr>
      <w:numPr>
        <w:ilvl w:val="0"/>
        <w:numId w:val="6"/>
      </w:numPr>
      <w:spacing w:lineRule="atLeast" w:line="260" w:before="120" w:after="0"/>
      <w:ind w:left="568" w:hanging="284"/>
    </w:pPr>
    <w:rPr/>
  </w:style>
  <w:style w:type="paragraph" w:styleId="Retrait3">
    <w:name w:val="Retrait 3"/>
    <w:basedOn w:val="Retrait2"/>
    <w:qFormat/>
    <w:pPr>
      <w:ind w:left="851" w:hanging="284"/>
    </w:pPr>
    <w:rPr/>
  </w:style>
  <w:style w:type="paragraph" w:styleId="Listenumros">
    <w:name w:val="Liste à numéros"/>
    <w:basedOn w:val="Normal"/>
    <w:qFormat/>
    <w:pPr>
      <w:numPr>
        <w:ilvl w:val="0"/>
        <w:numId w:val="2"/>
      </w:numPr>
      <w:tabs>
        <w:tab w:val="left" w:pos="284" w:leader="none"/>
      </w:tabs>
      <w:spacing w:before="120" w:after="0"/>
    </w:pPr>
    <w:rPr/>
  </w:style>
  <w:style w:type="paragraph" w:styleId="Footer">
    <w:name w:val="Footer"/>
    <w:basedOn w:val="Normal"/>
    <w:pPr>
      <w:tabs>
        <w:tab w:val="center" w:pos="4536" w:leader="none"/>
        <w:tab w:val="right" w:pos="9072" w:leader="none"/>
      </w:tabs>
    </w:pPr>
    <w:rPr/>
  </w:style>
  <w:style w:type="paragraph" w:styleId="Header">
    <w:name w:val="Header"/>
    <w:basedOn w:val="Normal"/>
    <w:pPr>
      <w:tabs>
        <w:tab w:val="center" w:pos="4536" w:leader="none"/>
        <w:tab w:val="right" w:pos="9072" w:leader="none"/>
      </w:tabs>
    </w:pPr>
    <w:rPr/>
  </w:style>
  <w:style w:type="paragraph" w:styleId="Textebrut">
    <w:name w:val="Texte brut"/>
    <w:basedOn w:val="Normal"/>
    <w:qFormat/>
    <w:pPr/>
    <w:rPr/>
  </w:style>
  <w:style w:type="paragraph" w:styleId="Contents1">
    <w:name w:val="TOC 1"/>
    <w:basedOn w:val="Normal"/>
    <w:next w:val="Normal"/>
    <w:pPr>
      <w:spacing w:before="120" w:after="120"/>
      <w:jc w:val="left"/>
    </w:pPr>
    <w:rPr>
      <w:rFonts w:ascii="Calibri" w:hAnsi="Calibri" w:cs="Calibri"/>
      <w:b/>
      <w:bCs/>
      <w:caps/>
      <w:sz w:val="20"/>
    </w:rPr>
  </w:style>
  <w:style w:type="paragraph" w:styleId="Contents2">
    <w:name w:val="TOC 2"/>
    <w:basedOn w:val="Normal"/>
    <w:next w:val="Normal"/>
    <w:pPr>
      <w:ind w:left="220" w:hanging="0"/>
      <w:jc w:val="left"/>
    </w:pPr>
    <w:rPr>
      <w:rFonts w:ascii="Calibri" w:hAnsi="Calibri" w:cs="Calibri"/>
      <w:smallCaps/>
      <w:sz w:val="20"/>
    </w:rPr>
  </w:style>
  <w:style w:type="paragraph" w:styleId="Contents3">
    <w:name w:val="TOC 3"/>
    <w:basedOn w:val="Normal"/>
    <w:next w:val="Normal"/>
    <w:pPr>
      <w:ind w:left="440" w:hanging="0"/>
      <w:jc w:val="left"/>
    </w:pPr>
    <w:rPr>
      <w:rFonts w:ascii="Calibri" w:hAnsi="Calibri" w:cs="Calibri"/>
      <w:i/>
      <w:iCs/>
      <w:sz w:val="20"/>
    </w:rPr>
  </w:style>
  <w:style w:type="paragraph" w:styleId="Contents4">
    <w:name w:val="TOC 4"/>
    <w:basedOn w:val="Normal"/>
    <w:next w:val="Normal"/>
    <w:pPr>
      <w:ind w:left="660" w:hanging="0"/>
      <w:jc w:val="left"/>
    </w:pPr>
    <w:rPr>
      <w:rFonts w:ascii="Calibri" w:hAnsi="Calibri" w:cs="Calibri"/>
      <w:sz w:val="18"/>
      <w:szCs w:val="18"/>
    </w:rPr>
  </w:style>
  <w:style w:type="paragraph" w:styleId="Contents5">
    <w:name w:val="TOC 5"/>
    <w:basedOn w:val="Normal"/>
    <w:next w:val="Normal"/>
    <w:pPr>
      <w:ind w:left="880" w:hanging="0"/>
      <w:jc w:val="left"/>
    </w:pPr>
    <w:rPr>
      <w:rFonts w:ascii="Calibri" w:hAnsi="Calibri" w:cs="Calibri"/>
      <w:sz w:val="18"/>
      <w:szCs w:val="18"/>
    </w:rPr>
  </w:style>
  <w:style w:type="paragraph" w:styleId="Corpsdetexte2">
    <w:name w:val="Corps de texte 2"/>
    <w:basedOn w:val="Normal"/>
    <w:qFormat/>
    <w:pPr/>
    <w:rPr>
      <w:sz w:val="24"/>
    </w:rPr>
  </w:style>
  <w:style w:type="paragraph" w:styleId="TextBodyIndent">
    <w:name w:val="Body Text Indent"/>
    <w:basedOn w:val="Normal"/>
    <w:pPr>
      <w:ind w:left="709" w:hanging="709"/>
    </w:pPr>
    <w:rPr>
      <w:sz w:val="24"/>
    </w:rPr>
  </w:style>
  <w:style w:type="paragraph" w:styleId="Retraitcorpsdetexte2">
    <w:name w:val="Retrait corps de texte 2"/>
    <w:basedOn w:val="Normal"/>
    <w:qFormat/>
    <w:pPr>
      <w:ind w:left="709" w:hanging="0"/>
    </w:pPr>
    <w:rPr>
      <w:sz w:val="24"/>
    </w:rPr>
  </w:style>
  <w:style w:type="paragraph" w:styleId="Textedebulles">
    <w:name w:val="Texte de bulles"/>
    <w:basedOn w:val="Normal"/>
    <w:qFormat/>
    <w:pPr/>
    <w:rPr>
      <w:rFonts w:ascii="Tahoma" w:hAnsi="Tahoma" w:cs="Tahoma"/>
      <w:sz w:val="16"/>
      <w:szCs w:val="16"/>
    </w:rPr>
  </w:style>
  <w:style w:type="paragraph" w:styleId="Corpsdetexte3">
    <w:name w:val="Corps de texte 3"/>
    <w:basedOn w:val="Normal"/>
    <w:qFormat/>
    <w:pPr>
      <w:spacing w:before="0" w:after="120"/>
    </w:pPr>
    <w:rPr>
      <w:sz w:val="16"/>
      <w:szCs w:val="16"/>
    </w:rPr>
  </w:style>
  <w:style w:type="paragraph" w:styleId="Contents6">
    <w:name w:val="TOC 6"/>
    <w:basedOn w:val="Normal"/>
    <w:next w:val="Normal"/>
    <w:pPr>
      <w:ind w:left="1100" w:hanging="0"/>
      <w:jc w:val="left"/>
    </w:pPr>
    <w:rPr>
      <w:rFonts w:ascii="Calibri" w:hAnsi="Calibri" w:cs="Calibri"/>
      <w:sz w:val="18"/>
      <w:szCs w:val="18"/>
    </w:rPr>
  </w:style>
  <w:style w:type="paragraph" w:styleId="Contents7">
    <w:name w:val="TOC 7"/>
    <w:basedOn w:val="Normal"/>
    <w:next w:val="Normal"/>
    <w:pPr>
      <w:ind w:left="1320" w:hanging="0"/>
      <w:jc w:val="left"/>
    </w:pPr>
    <w:rPr>
      <w:rFonts w:ascii="Calibri" w:hAnsi="Calibri" w:cs="Calibri"/>
      <w:sz w:val="18"/>
      <w:szCs w:val="18"/>
    </w:rPr>
  </w:style>
  <w:style w:type="paragraph" w:styleId="Contents8">
    <w:name w:val="TOC 8"/>
    <w:basedOn w:val="Normal"/>
    <w:next w:val="Normal"/>
    <w:pPr>
      <w:ind w:left="1540" w:hanging="0"/>
      <w:jc w:val="left"/>
    </w:pPr>
    <w:rPr>
      <w:rFonts w:ascii="Calibri" w:hAnsi="Calibri" w:cs="Calibri"/>
      <w:sz w:val="18"/>
      <w:szCs w:val="18"/>
    </w:rPr>
  </w:style>
  <w:style w:type="paragraph" w:styleId="Contents9">
    <w:name w:val="TOC 9"/>
    <w:basedOn w:val="Normal"/>
    <w:next w:val="Normal"/>
    <w:pPr>
      <w:ind w:left="1760" w:hanging="0"/>
      <w:jc w:val="left"/>
    </w:pPr>
    <w:rPr>
      <w:rFonts w:ascii="Calibri" w:hAnsi="Calibri" w:cs="Calibri"/>
      <w:sz w:val="18"/>
      <w:szCs w:val="18"/>
    </w:rPr>
  </w:style>
  <w:style w:type="paragraph" w:styleId="StyleCorpsGrasSoulignementInterlignesimple">
    <w:name w:val="Style +Corps Gras Soulignement  Interligne : simple"/>
    <w:basedOn w:val="Normal"/>
    <w:qFormat/>
    <w:pPr>
      <w:spacing w:lineRule="auto" w:line="240"/>
    </w:pPr>
    <w:rPr>
      <w:rFonts w:ascii="Calibri" w:hAnsi="Calibri" w:cs="Calibri"/>
      <w:b/>
      <w:bCs/>
      <w:u w:val="single"/>
    </w:rPr>
  </w:style>
  <w:style w:type="paragraph" w:styleId="NormalWeb">
    <w:name w:val="Normal (Web)"/>
    <w:basedOn w:val="Normal"/>
    <w:qFormat/>
    <w:pPr>
      <w:spacing w:lineRule="auto" w:line="240" w:before="100" w:after="100"/>
      <w:jc w:val="left"/>
    </w:pPr>
    <w:rPr>
      <w:sz w:val="24"/>
      <w:szCs w:val="24"/>
    </w:rPr>
  </w:style>
  <w:style w:type="paragraph" w:styleId="Text1">
    <w:name w:val="Text 1"/>
    <w:basedOn w:val="Normal"/>
    <w:qFormat/>
    <w:pPr>
      <w:spacing w:lineRule="auto" w:line="288" w:before="0" w:after="60"/>
      <w:ind w:left="851" w:hanging="0"/>
      <w:jc w:val="left"/>
    </w:pPr>
    <w:rPr>
      <w:sz w:val="20"/>
      <w:lang w:val="de-CH"/>
    </w:rPr>
  </w:style>
  <w:style w:type="paragraph" w:styleId="ListecouleurAccent1">
    <w:name w:val="Liste couleur - Accent 1"/>
    <w:basedOn w:val="Normal"/>
    <w:qFormat/>
    <w:pPr>
      <w:spacing w:lineRule="auto" w:line="256" w:before="0" w:after="160"/>
      <w:ind w:left="720" w:hanging="0"/>
      <w:contextualSpacing/>
      <w:jc w:val="left"/>
    </w:pPr>
    <w:rPr>
      <w:rFonts w:ascii="Calibri" w:hAnsi="Calibri" w:eastAsia="Calibri" w:cs="Times New Roman"/>
      <w:szCs w:val="22"/>
    </w:rPr>
  </w:style>
  <w:style w:type="paragraph" w:styleId="Listepuces">
    <w:name w:val="Liste à puces"/>
    <w:basedOn w:val="Normal"/>
    <w:qFormat/>
    <w:pPr>
      <w:keepLines/>
      <w:numPr>
        <w:ilvl w:val="0"/>
        <w:numId w:val="3"/>
      </w:numPr>
      <w:tabs>
        <w:tab w:val="left" w:pos="1134" w:leader="none"/>
      </w:tabs>
      <w:spacing w:lineRule="atLeast" w:line="280" w:before="180" w:after="0"/>
      <w:ind w:left="1135" w:hanging="0"/>
    </w:pPr>
    <w:rPr>
      <w:rFonts w:ascii="Arial" w:hAnsi="Arial" w:cs="Arial"/>
      <w:szCs w:val="22"/>
    </w:rPr>
  </w:style>
  <w:style w:type="paragraph" w:styleId="Pa">
    <w:name w:val="pa"/>
    <w:basedOn w:val="Normal"/>
    <w:qFormat/>
    <w:pPr>
      <w:keepLines/>
      <w:tabs>
        <w:tab w:val="right" w:pos="8976" w:leader="none"/>
      </w:tabs>
      <w:spacing w:lineRule="atLeast" w:line="280" w:before="240" w:after="0"/>
      <w:ind w:left="851" w:hanging="0"/>
      <w:jc w:val="left"/>
    </w:pPr>
    <w:rPr>
      <w:rFonts w:ascii="Arial" w:hAnsi="Arial" w:cs="Arial"/>
      <w:szCs w:val="22"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  <w:style w:type="numbering" w:styleId="WW8Num15">
    <w:name w:val="WW8Num15"/>
    <w:qFormat/>
  </w:style>
  <w:style w:type="numbering" w:styleId="WW8Num16">
    <w:name w:val="WW8Num16"/>
    <w:qFormat/>
  </w:style>
  <w:style w:type="numbering" w:styleId="WW8Num17">
    <w:name w:val="WW8Num17"/>
    <w:qFormat/>
  </w:style>
  <w:style w:type="numbering" w:styleId="WW8Num18">
    <w:name w:val="WW8Num18"/>
    <w:qFormat/>
  </w:style>
  <w:style w:type="numbering" w:styleId="WW8Num19">
    <w:name w:val="WW8Num19"/>
    <w:qFormat/>
  </w:style>
  <w:style w:type="numbering" w:styleId="WW8Num20">
    <w:name w:val="WW8Num20"/>
    <w:qFormat/>
  </w:style>
  <w:style w:type="numbering" w:styleId="WW8Num21">
    <w:name w:val="WW8Num21"/>
    <w:qFormat/>
  </w:style>
  <w:style w:type="numbering" w:styleId="WW8Num22">
    <w:name w:val="WW8Num22"/>
    <w:qFormat/>
  </w:style>
  <w:style w:type="numbering" w:styleId="WW8Num23">
    <w:name w:val="WW8Num23"/>
    <w:qFormat/>
  </w:style>
  <w:style w:type="numbering" w:styleId="WW8Num24">
    <w:name w:val="WW8Num24"/>
    <w:qFormat/>
  </w:style>
  <w:style w:type="numbering" w:styleId="WW8Num25">
    <w:name w:val="WW8Num25"/>
    <w:qFormat/>
  </w:style>
  <w:style w:type="numbering" w:styleId="WW8Num26">
    <w:name w:val="WW8Num26"/>
    <w:qFormat/>
  </w:style>
  <w:style w:type="numbering" w:styleId="WW8Num27">
    <w:name w:val="WW8Num27"/>
    <w:qFormat/>
  </w:style>
  <w:style w:type="numbering" w:styleId="WW8Num28">
    <w:name w:val="WW8Num28"/>
    <w:qFormat/>
  </w:style>
  <w:style w:type="numbering" w:styleId="WW8Num29">
    <w:name w:val="WW8Num29"/>
    <w:qFormat/>
  </w:style>
  <w:style w:type="numbering" w:styleId="WW8Num30">
    <w:name w:val="WW8Num30"/>
    <w:qFormat/>
  </w:style>
  <w:style w:type="numbering" w:styleId="WW8Num31">
    <w:name w:val="WW8Num31"/>
    <w:qFormat/>
  </w:style>
  <w:style w:type="numbering" w:styleId="WW8Num32">
    <w:name w:val="WW8Num32"/>
    <w:qFormat/>
  </w:style>
  <w:style w:type="numbering" w:styleId="WW8Num33">
    <w:name w:val="WW8Num33"/>
    <w:qFormat/>
  </w:style>
  <w:style w:type="numbering" w:styleId="WW8Num34">
    <w:name w:val="WW8Num34"/>
    <w:qFormat/>
  </w:style>
  <w:style w:type="numbering" w:styleId="WW8Num35">
    <w:name w:val="WW8Num35"/>
    <w:qFormat/>
  </w:style>
  <w:style w:type="numbering" w:styleId="WW8Num36">
    <w:name w:val="WW8Num36"/>
    <w:qFormat/>
  </w:style>
  <w:style w:type="numbering" w:styleId="WW8StyleNum">
    <w:name w:val="WW8StyleNum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LibreOffice/5.3.6.1$Linux_X86_64 LibreOffice_project/30$Build-1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2022-10-14T11:29:00Z</dcterms:created>
  <dc:creator/>
  <dc:description/>
  <dc:language>en-GB</dc:language>
  <cp:lastModifiedBy/>
  <cp:lastPrinted>2022-10-10T10:37:00Z</cp:lastPrinted>
  <dcterms:modified xsi:type="dcterms:W3CDTF">2022-10-14T11:31:00Z</dcterms:modified>
  <cp:revision>3</cp:revision>
  <dc:subject/>
  <dc:title>PROJET D’ACCORD D’ENTREPRISE</dc:title>
</cp:coreProperties>
</file>