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xml" PartName="/customXML/item1.xml"/>
  <Override ContentType="application/vnd.openxmlformats-officedocument.customXmlProperties+xml" PartName="/customXML/itemProps1.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body>
    <w:p w14:paraId="00000001" w:rsidDel="00000000" w:rsidP="00000000" w:rsidR="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0" w:left="0" w:right="0"/>
        <w:jc w:val="left"/>
        <w:rPr>
          <w:rFonts w:ascii="Arial Narrow" w:cs="Arial Narrow" w:eastAsia="Arial Narrow" w:hAnsi="Arial Narrow"/>
          <w:b w:val="1"/>
          <w:color w:val="980000"/>
          <w:sz w:val="22"/>
          <w:szCs w:val="22"/>
        </w:rPr>
      </w:pPr>
      <w:r w:rsidDel="00000000" w:rsidR="00000000" w:rsidRPr="00000000">
        <w:rPr>
          <w:rFonts w:ascii="Arial Narrow" w:cs="Arial Narrow" w:eastAsia="Arial Narrow" w:hAnsi="Arial Narrow"/>
          <w:sz w:val="22"/>
          <w:szCs w:val="22"/>
          <w:rtl w:val="0"/>
        </w:rPr>
        <w:tab/>
        <w:tab/>
        <w:tab/>
        <w:tab/>
        <w:tab/>
        <w:tab/>
        <w:tab/>
        <w:tab/>
        <w:tab/>
      </w:r>
      <w:r w:rsidDel="00000000" w:rsidR="00000000" w:rsidRPr="00000000">
        <w:rPr>
          <w:rtl w:val="0"/>
        </w:rPr>
      </w:r>
    </w:p>
    <w:p w14:paraId="00000002" w:rsidDel="00000000" w:rsidP="00000000" w:rsidR="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firstLine="0" w:left="0" w:right="0"/>
        <w:jc w:val="left"/>
        <w:rPr>
          <w:rFonts w:ascii="Arial Narrow" w:cs="Arial Narrow" w:eastAsia="Arial Narrow" w:hAnsi="Arial Narrow"/>
          <w:sz w:val="22"/>
          <w:szCs w:val="22"/>
        </w:rPr>
      </w:pPr>
      <w:r w:rsidDel="00000000" w:rsidR="00000000" w:rsidRPr="00000000">
        <w:rPr>
          <w:rtl w:val="0"/>
        </w:rPr>
      </w:r>
    </w:p>
    <w:tbl>
      <w:tblPr>
        <w:tblStyle w:val="Table1"/>
        <w:tblW w:type="dxa" w:w="9212.0"/>
        <w:jc w:val="left"/>
        <w:tblInd w:type="dxa" w:w="-108.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2"/>
        <w:tblGridChange w:id="0">
          <w:tblGrid>
            <w:gridCol w:w="9212"/>
          </w:tblGrid>
        </w:tblGridChange>
      </w:tblGrid>
      <w:tr>
        <w:trPr>
          <w:cantSplit w:val="0"/>
          <w:tblHeader w:val="0"/>
        </w:trPr>
        <w:tc>
          <w:tcPr>
            <w:vAlign w:val="top"/>
          </w:tcPr>
          <w:p w14:paraId="00000003" w:rsidDel="00000000" w:rsidP="00000000" w:rsidR="00000000" w:rsidRDefault="00000000" w:rsidRPr="00000000">
            <w:pPr>
              <w:jc w:val="center"/>
              <w:rPr>
                <w:rFonts w:ascii="Arial Narrow" w:cs="Arial Narrow" w:eastAsia="Arial Narrow" w:hAnsi="Arial Narrow"/>
                <w:sz w:val="22"/>
                <w:szCs w:val="22"/>
              </w:rPr>
            </w:pPr>
            <w:r w:rsidDel="00000000" w:rsidR="00000000" w:rsidRPr="00000000">
              <w:rPr>
                <w:rtl w:val="0"/>
              </w:rPr>
            </w:r>
          </w:p>
          <w:p w14:paraId="00000004" w:rsidDel="00000000" w:rsidP="00000000" w:rsidR="00000000" w:rsidRDefault="00000000" w:rsidRPr="00000000">
            <w:pPr>
              <w:jc w:val="center"/>
              <w:rPr>
                <w:rFonts w:ascii="Arial Narrow" w:cs="Arial Narrow" w:eastAsia="Arial Narrow" w:hAnsi="Arial Narrow"/>
                <w:b w:val="1"/>
                <w:sz w:val="22"/>
                <w:szCs w:val="22"/>
                <w:vertAlign w:val="baseline"/>
              </w:rPr>
            </w:pPr>
            <w:r w:rsidDel="00000000" w:rsidR="00000000" w:rsidRPr="00000000">
              <w:rPr>
                <w:rFonts w:ascii="Arial Narrow" w:cs="Arial Narrow" w:eastAsia="Arial Narrow" w:hAnsi="Arial Narrow"/>
                <w:b w:val="1"/>
                <w:sz w:val="22"/>
                <w:szCs w:val="22"/>
                <w:vertAlign w:val="baseline"/>
                <w:rtl w:val="0"/>
              </w:rPr>
              <w:t xml:space="preserve">ACCORD DE SUBSTITUTION SUITE A LA FUSION-ABSORPTION</w:t>
            </w:r>
          </w:p>
          <w:p w14:paraId="00000005" w:rsidDel="00000000" w:rsidP="00000000" w:rsidR="00000000" w:rsidRDefault="00000000" w:rsidRPr="00000000">
            <w:pPr>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vertAlign w:val="baseline"/>
                <w:rtl w:val="0"/>
              </w:rPr>
              <w:t xml:space="preserve">DE LA </w:t>
            </w:r>
            <w:r w:rsidDel="00000000" w:rsidR="00000000" w:rsidRPr="00000000">
              <w:rPr>
                <w:rFonts w:ascii="Arial Narrow" w:cs="Arial Narrow" w:eastAsia="Arial Narrow" w:hAnsi="Arial Narrow"/>
                <w:b w:val="1"/>
                <w:sz w:val="22"/>
                <w:szCs w:val="22"/>
                <w:rtl w:val="0"/>
              </w:rPr>
              <w:t xml:space="preserve">SOCIÉTÉ</w:t>
            </w:r>
            <w:r w:rsidDel="00000000" w:rsidR="00000000" w:rsidRPr="00000000">
              <w:rPr>
                <w:rFonts w:ascii="Arial Narrow" w:cs="Arial Narrow" w:eastAsia="Arial Narrow" w:hAnsi="Arial Narrow"/>
                <w:b w:val="1"/>
                <w:sz w:val="22"/>
                <w:szCs w:val="22"/>
                <w:vertAlign w:val="baseline"/>
                <w:rtl w:val="0"/>
              </w:rPr>
              <w:t xml:space="preserve"> VITA</w:t>
            </w:r>
            <w:r w:rsidDel="00000000" w:rsidR="00000000" w:rsidRPr="00000000">
              <w:rPr>
                <w:rFonts w:ascii="Arial Narrow" w:cs="Arial Narrow" w:eastAsia="Arial Narrow" w:hAnsi="Arial Narrow"/>
                <w:b w:val="1"/>
                <w:sz w:val="22"/>
                <w:szCs w:val="22"/>
                <w:rtl w:val="0"/>
              </w:rPr>
              <w:t xml:space="preserve"> </w:t>
            </w:r>
            <w:r w:rsidDel="00000000" w:rsidR="00000000" w:rsidRPr="00000000">
              <w:rPr>
                <w:rFonts w:ascii="Arial Narrow" w:cs="Arial Narrow" w:eastAsia="Arial Narrow" w:hAnsi="Arial Narrow"/>
                <w:b w:val="1"/>
                <w:sz w:val="22"/>
                <w:szCs w:val="22"/>
                <w:vertAlign w:val="baseline"/>
                <w:rtl w:val="0"/>
              </w:rPr>
              <w:t xml:space="preserve">PAR LA </w:t>
            </w:r>
            <w:r w:rsidDel="00000000" w:rsidR="00000000" w:rsidRPr="00000000">
              <w:rPr>
                <w:rFonts w:ascii="Arial Narrow" w:cs="Arial Narrow" w:eastAsia="Arial Narrow" w:hAnsi="Arial Narrow"/>
                <w:b w:val="1"/>
                <w:sz w:val="22"/>
                <w:szCs w:val="22"/>
                <w:rtl w:val="0"/>
              </w:rPr>
              <w:t xml:space="preserve">SOCIÉTÉ</w:t>
            </w:r>
            <w:r w:rsidDel="00000000" w:rsidR="00000000" w:rsidRPr="00000000">
              <w:rPr>
                <w:rFonts w:ascii="Arial Narrow" w:cs="Arial Narrow" w:eastAsia="Arial Narrow" w:hAnsi="Arial Narrow"/>
                <w:b w:val="1"/>
                <w:sz w:val="22"/>
                <w:szCs w:val="22"/>
                <w:vertAlign w:val="baseline"/>
                <w:rtl w:val="0"/>
              </w:rPr>
              <w:t xml:space="preserve"> SHB au 01/01/2025</w:t>
            </w:r>
            <w:r w:rsidDel="00000000" w:rsidR="00000000" w:rsidRPr="00000000">
              <w:rPr>
                <w:rtl w:val="0"/>
              </w:rPr>
            </w:r>
          </w:p>
          <w:p w14:paraId="00000006" w:rsidDel="00000000" w:rsidP="00000000" w:rsidR="00000000" w:rsidRDefault="00000000" w:rsidRPr="00000000">
            <w:pPr>
              <w:jc w:val="center"/>
              <w:rPr>
                <w:rFonts w:ascii="Arial Narrow" w:cs="Arial Narrow" w:eastAsia="Arial Narrow" w:hAnsi="Arial Narrow"/>
                <w:b w:val="1"/>
                <w:sz w:val="22"/>
                <w:szCs w:val="22"/>
              </w:rPr>
            </w:pPr>
            <w:r w:rsidDel="00000000" w:rsidR="00000000" w:rsidRPr="00000000">
              <w:rPr>
                <w:rtl w:val="0"/>
              </w:rPr>
            </w:r>
          </w:p>
        </w:tc>
      </w:tr>
    </w:tbl>
    <w:p w14:paraId="00000007" w:rsidDel="00000000" w:rsidP="00000000" w:rsidR="00000000" w:rsidRDefault="00000000" w:rsidRPr="00000000">
      <w:pPr>
        <w:pageBreakBefore w:val="0"/>
        <w:jc w:val="both"/>
        <w:rPr>
          <w:rFonts w:ascii="Arial Narrow" w:cs="Arial Narrow" w:eastAsia="Arial Narrow" w:hAnsi="Arial Narrow"/>
          <w:sz w:val="22"/>
          <w:szCs w:val="22"/>
          <w:u w:val="single"/>
          <w:vertAlign w:val="baseline"/>
        </w:rPr>
      </w:pPr>
      <w:r w:rsidDel="00000000" w:rsidR="00000000" w:rsidRPr="00000000">
        <w:rPr>
          <w:rtl w:val="0"/>
        </w:rPr>
      </w:r>
    </w:p>
    <w:p w14:paraId="00000008"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Entre :</w:t>
      </w:r>
    </w:p>
    <w:p w14:paraId="00000009"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0A"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La Société SHB dont le siège social est situé Nanterre (92736) 28 bld de Pesaro, représentée par M, agissant en qualité de Directeur Général,</w:t>
      </w:r>
    </w:p>
    <w:p w14:paraId="0000000B"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0C"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D’une part,</w:t>
      </w:r>
    </w:p>
    <w:p w14:paraId="0000000D"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0E"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Et,</w:t>
      </w:r>
    </w:p>
    <w:p w14:paraId="0000000F"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10"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Les organisations syndicales représentatives dans l’Entreprise représentées respectivement par M en sa qualité de délégué syndical CGT.</w:t>
      </w:r>
    </w:p>
    <w:p w14:paraId="00000011"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12"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D’autre part,</w:t>
      </w:r>
    </w:p>
    <w:p w14:paraId="00000013"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14" w:rsidDel="00000000" w:rsidP="00000000" w:rsidR="00000000" w:rsidRDefault="00000000" w:rsidRPr="00000000">
      <w:pPr>
        <w:pageBreakBefore w:val="0"/>
        <w:jc w:val="both"/>
        <w:rPr>
          <w:rFonts w:ascii="Arial Narrow" w:cs="Arial Narrow" w:eastAsia="Arial Narrow" w:hAnsi="Arial Narrow"/>
          <w:sz w:val="22"/>
          <w:szCs w:val="22"/>
          <w:u w:val="single"/>
          <w:vertAlign w:val="baseline"/>
        </w:rPr>
      </w:pPr>
      <w:r w:rsidDel="00000000" w:rsidR="00000000" w:rsidRPr="00000000">
        <w:rPr>
          <w:rFonts w:ascii="Arial Narrow" w:cs="Arial Narrow" w:eastAsia="Arial Narrow" w:hAnsi="Arial Narrow"/>
          <w:b w:val="1"/>
          <w:sz w:val="22"/>
          <w:szCs w:val="22"/>
          <w:u w:val="single"/>
          <w:vertAlign w:val="baseline"/>
          <w:rtl w:val="0"/>
        </w:rPr>
        <w:t xml:space="preserve">PREAMBULE :</w:t>
      </w:r>
      <w:r w:rsidDel="00000000" w:rsidR="00000000" w:rsidRPr="00000000">
        <w:rPr>
          <w:rtl w:val="0"/>
        </w:rPr>
      </w:r>
    </w:p>
    <w:p w14:paraId="00000015" w:rsidDel="00000000" w:rsidP="00000000" w:rsidR="00000000" w:rsidRDefault="00000000" w:rsidRPr="00000000">
      <w:pPr>
        <w:pageBreakBefore w:val="0"/>
        <w:jc w:val="both"/>
        <w:rPr>
          <w:rFonts w:ascii="Arial Narrow" w:cs="Arial Narrow" w:eastAsia="Arial Narrow" w:hAnsi="Arial Narrow"/>
          <w:sz w:val="22"/>
          <w:szCs w:val="22"/>
          <w:u w:val="single"/>
          <w:vertAlign w:val="baseline"/>
        </w:rPr>
      </w:pPr>
      <w:r w:rsidDel="00000000" w:rsidR="00000000" w:rsidRPr="00000000">
        <w:rPr>
          <w:rtl w:val="0"/>
        </w:rPr>
      </w:r>
    </w:p>
    <w:p w14:paraId="00000016"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Suite à la fusion-absorption en date du 01/01/2025 les salariés de la Société VITA</w:t>
      </w:r>
      <w:r w:rsidDel="00000000" w:rsidR="00000000" w:rsidRPr="00000000">
        <w:rPr>
          <w:rFonts w:ascii="Arial Narrow" w:cs="Arial Narrow" w:eastAsia="Arial Narrow" w:hAnsi="Arial Narrow"/>
          <w:sz w:val="22"/>
          <w:szCs w:val="22"/>
          <w:rtl w:val="0"/>
        </w:rPr>
        <w:t xml:space="preserve"> seront</w:t>
      </w:r>
      <w:r w:rsidDel="00000000" w:rsidR="00000000" w:rsidRPr="00000000">
        <w:rPr>
          <w:rFonts w:ascii="Arial Narrow" w:cs="Arial Narrow" w:eastAsia="Arial Narrow" w:hAnsi="Arial Narrow"/>
          <w:sz w:val="22"/>
          <w:szCs w:val="22"/>
          <w:vertAlign w:val="baseline"/>
          <w:rtl w:val="0"/>
        </w:rPr>
        <w:t xml:space="preserve"> intégrés à la Société SHB.</w:t>
      </w:r>
    </w:p>
    <w:p w14:paraId="00000017"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Il est à rappeler que les membres du comité social e</w:t>
      </w:r>
      <w:r w:rsidDel="00000000" w:rsidR="00000000" w:rsidRPr="00000000">
        <w:rPr>
          <w:rFonts w:ascii="Arial Narrow" w:cs="Arial Narrow" w:eastAsia="Arial Narrow" w:hAnsi="Arial Narrow"/>
          <w:sz w:val="22"/>
          <w:szCs w:val="22"/>
          <w:rtl w:val="0"/>
        </w:rPr>
        <w:t xml:space="preserve">t économique</w:t>
      </w:r>
      <w:r w:rsidDel="00000000" w:rsidR="00000000" w:rsidRPr="00000000">
        <w:rPr>
          <w:rFonts w:ascii="Arial Narrow" w:cs="Arial Narrow" w:eastAsia="Arial Narrow" w:hAnsi="Arial Narrow"/>
          <w:sz w:val="22"/>
          <w:szCs w:val="22"/>
          <w:vertAlign w:val="baseline"/>
          <w:rtl w:val="0"/>
        </w:rPr>
        <w:t xml:space="preserve"> de la société </w:t>
      </w:r>
      <w:r w:rsidDel="00000000" w:rsidR="00000000" w:rsidRPr="00000000">
        <w:rPr>
          <w:rFonts w:ascii="Arial Narrow" w:cs="Arial Narrow" w:eastAsia="Arial Narrow" w:hAnsi="Arial Narrow"/>
          <w:sz w:val="22"/>
          <w:szCs w:val="22"/>
          <w:rtl w:val="0"/>
        </w:rPr>
        <w:t xml:space="preserve">SHB</w:t>
      </w:r>
      <w:r w:rsidDel="00000000" w:rsidR="00000000" w:rsidRPr="00000000">
        <w:rPr>
          <w:rFonts w:ascii="Arial Narrow" w:cs="Arial Narrow" w:eastAsia="Arial Narrow" w:hAnsi="Arial Narrow"/>
          <w:sz w:val="22"/>
          <w:szCs w:val="22"/>
          <w:vertAlign w:val="baseline"/>
          <w:rtl w:val="0"/>
        </w:rPr>
        <w:t xml:space="preserve"> ont été informés </w:t>
      </w:r>
      <w:r w:rsidDel="00000000" w:rsidR="00000000" w:rsidRPr="00000000">
        <w:rPr>
          <w:rFonts w:ascii="Arial Narrow" w:cs="Arial Narrow" w:eastAsia="Arial Narrow" w:hAnsi="Arial Narrow"/>
          <w:sz w:val="22"/>
          <w:szCs w:val="22"/>
          <w:rtl w:val="0"/>
        </w:rPr>
        <w:t xml:space="preserve">lors de la réunion</w:t>
      </w:r>
      <w:r w:rsidDel="00000000" w:rsidR="00000000" w:rsidRPr="00000000">
        <w:rPr>
          <w:rFonts w:ascii="Arial Narrow" w:cs="Arial Narrow" w:eastAsia="Arial Narrow" w:hAnsi="Arial Narrow"/>
          <w:sz w:val="22"/>
          <w:szCs w:val="22"/>
          <w:vertAlign w:val="baseline"/>
          <w:rtl w:val="0"/>
        </w:rPr>
        <w:t xml:space="preserve"> sur ce projet de fusion dès le 18/10/2024.</w:t>
      </w:r>
    </w:p>
    <w:p w14:paraId="00000018"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19"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Il est également précisé que l’ensemble du personnel VITA a été informé sur les incidences de cette fusion sur leur rémunération.</w:t>
      </w:r>
    </w:p>
    <w:p w14:paraId="0000001A"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br w:type="textWrapping"/>
        <w:t xml:space="preserve">Les statuts collectifs applicables dans chacune des deux sociétés fusionnées étant différents, des discussions ont été engagées en vue de conclure un accord de substitution permettant la mise en place d’un statut unique pour l’ensemble des salariés de la nouvelle entité.</w:t>
      </w:r>
    </w:p>
    <w:p w14:paraId="0000001B"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1C"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Cet accord de substitution a pour objet de définir les modalités de reprise des contrats de travail des salariés de l’ex Société </w:t>
      </w:r>
      <w:r w:rsidDel="00000000" w:rsidR="00000000" w:rsidRPr="00000000">
        <w:rPr>
          <w:rFonts w:ascii="Arial Narrow" w:cs="Arial Narrow" w:eastAsia="Arial Narrow" w:hAnsi="Arial Narrow"/>
          <w:sz w:val="22"/>
          <w:szCs w:val="22"/>
          <w:rtl w:val="0"/>
        </w:rPr>
        <w:t xml:space="preserve">VITA et </w:t>
      </w:r>
      <w:r w:rsidDel="00000000" w:rsidR="00000000" w:rsidRPr="00000000">
        <w:rPr>
          <w:rFonts w:ascii="Arial Narrow" w:cs="Arial Narrow" w:eastAsia="Arial Narrow" w:hAnsi="Arial Narrow"/>
          <w:sz w:val="22"/>
          <w:szCs w:val="22"/>
          <w:vertAlign w:val="baseline"/>
          <w:rtl w:val="0"/>
        </w:rPr>
        <w:t xml:space="preserve">les dispositions collectives applicables à</w:t>
      </w:r>
      <w:r w:rsidDel="00000000" w:rsidR="00000000" w:rsidRPr="00000000">
        <w:rPr>
          <w:rFonts w:ascii="Arial Narrow" w:cs="Arial Narrow" w:eastAsia="Arial Narrow" w:hAnsi="Arial Narrow"/>
          <w:sz w:val="22"/>
          <w:szCs w:val="22"/>
          <w:rtl w:val="0"/>
        </w:rPr>
        <w:t xml:space="preserve"> ces derniers</w:t>
      </w:r>
      <w:r w:rsidDel="00000000" w:rsidR="00000000" w:rsidRPr="00000000">
        <w:rPr>
          <w:rFonts w:ascii="Arial Narrow" w:cs="Arial Narrow" w:eastAsia="Arial Narrow" w:hAnsi="Arial Narrow"/>
          <w:sz w:val="22"/>
          <w:szCs w:val="22"/>
          <w:vertAlign w:val="baseline"/>
          <w:rtl w:val="0"/>
        </w:rPr>
        <w:t xml:space="preserve">.</w:t>
      </w:r>
    </w:p>
    <w:p w14:paraId="0000001D"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1E"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Un comité de suivi sera chargé de suivre la bonne application de cet accord de substitution et de veiller au principe du maintien de la rémunération globale évoqué dans l’article 1.   </w:t>
      </w:r>
    </w:p>
    <w:p w14:paraId="0000001F"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20"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21"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En fait de quoi il a été convenu ce qui suit :</w:t>
      </w:r>
    </w:p>
    <w:p w14:paraId="00000022"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23" w:rsidDel="00000000" w:rsidP="00000000" w:rsidR="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b w:val="1"/>
          <w:i w:val="0"/>
          <w:smallCaps w:val="0"/>
          <w:strike w:val="0"/>
          <w:color w:val="000000"/>
          <w:sz w:val="22"/>
          <w:szCs w:val="22"/>
          <w:u w:val="singl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single"/>
          <w:shd w:fill="auto" w:val="clear"/>
          <w:vertAlign w:val="baseline"/>
          <w:rtl w:val="0"/>
        </w:rPr>
        <w:t xml:space="preserve">ARTICLE 1 : TRANSFERT DES CONTRATS DE TRAVAIL </w:t>
      </w:r>
      <w:r w:rsidDel="00000000" w:rsidR="00000000" w:rsidRPr="00000000">
        <w:rPr>
          <w:rFonts w:ascii="Arial Narrow" w:cs="Arial Narrow" w:eastAsia="Arial Narrow" w:hAnsi="Arial Narrow"/>
          <w:b w:val="1"/>
          <w:sz w:val="22"/>
          <w:szCs w:val="22"/>
          <w:u w:val="single"/>
          <w:rtl w:val="0"/>
        </w:rPr>
        <w:t xml:space="preserve">ET RÉMUNÉRATION</w:t>
      </w:r>
      <w:r w:rsidDel="00000000" w:rsidR="00000000" w:rsidRPr="00000000">
        <w:rPr>
          <w:rtl w:val="0"/>
        </w:rPr>
      </w:r>
    </w:p>
    <w:p w14:paraId="00000024" w:rsidDel="00000000" w:rsidP="00000000" w:rsidR="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b w:val="1"/>
          <w:sz w:val="22"/>
          <w:szCs w:val="22"/>
          <w:u w:val="single"/>
        </w:rPr>
      </w:pPr>
      <w:r w:rsidDel="00000000" w:rsidR="00000000" w:rsidRPr="00000000">
        <w:rPr>
          <w:rtl w:val="0"/>
        </w:rPr>
      </w:r>
    </w:p>
    <w:p w14:paraId="00000025"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En application des dispositions de l’article L.1224-1 du Code du Travail, les contrats de travail en cours des salariés de la société VITA</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se sont poursuivis au sein de la Société </w:t>
      </w:r>
      <w:r w:rsidDel="00000000" w:rsidR="00000000" w:rsidRPr="00000000">
        <w:rPr>
          <w:rFonts w:ascii="Arial Narrow" w:cs="Arial Narrow" w:eastAsia="Arial Narrow" w:hAnsi="Arial Narrow"/>
          <w:sz w:val="22"/>
          <w:szCs w:val="22"/>
          <w:rtl w:val="0"/>
        </w:rPr>
        <w:t xml:space="preserve">SHB</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 sans modification des clauses contractuelles : intitulé de poste, catégorie, horaire contractuel, ancienneté acquise, lieu d’affectation, rémunération globale.</w:t>
      </w:r>
    </w:p>
    <w:p w14:paraId="00000026"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sz w:val="22"/>
          <w:szCs w:val="22"/>
        </w:rPr>
      </w:pPr>
      <w:r w:rsidDel="00000000" w:rsidR="00000000" w:rsidRPr="00000000">
        <w:rPr>
          <w:rtl w:val="0"/>
        </w:rPr>
      </w:r>
    </w:p>
    <w:p w14:paraId="00000027"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En vue d’harmoniser les statuts, les salariés de l’ex société VITA se verront proposer un avenant à leur contrat de travail qui sera soumis à leur approbation.</w:t>
      </w:r>
    </w:p>
    <w:p w14:paraId="00000028" w:rsidDel="00000000" w:rsidP="00000000" w:rsidR="00000000" w:rsidRDefault="00000000" w:rsidRPr="00000000">
      <w:pPr>
        <w:pageBreakBefore w:val="0"/>
        <w:jc w:val="both"/>
        <w:rPr>
          <w:rFonts w:ascii="Arial Narrow" w:cs="Arial Narrow" w:eastAsia="Arial Narrow" w:hAnsi="Arial Narrow"/>
          <w:strike w:val="0"/>
          <w:sz w:val="22"/>
          <w:szCs w:val="22"/>
          <w:vertAlign w:val="baseline"/>
        </w:rPr>
      </w:pPr>
      <w:r w:rsidDel="00000000" w:rsidR="00000000" w:rsidRPr="00000000">
        <w:rPr>
          <w:rtl w:val="0"/>
        </w:rPr>
      </w:r>
    </w:p>
    <w:p w14:paraId="00000029"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smallCaps w:val="0"/>
          <w:strike w:val="0"/>
          <w:sz w:val="22"/>
          <w:szCs w:val="22"/>
          <w:u w:val="none"/>
          <w:shd w:fill="auto" w:val="clear"/>
          <w:vertAlign w:val="baseline"/>
        </w:rPr>
      </w:pPr>
      <w:r w:rsidDel="00000000" w:rsidR="00000000" w:rsidRPr="00000000">
        <w:rPr>
          <w:rFonts w:ascii="Arial Narrow" w:cs="Arial Narrow" w:eastAsia="Arial Narrow" w:hAnsi="Arial Narrow"/>
          <w:smallCaps w:val="0"/>
          <w:strike w:val="0"/>
          <w:sz w:val="22"/>
          <w:szCs w:val="22"/>
          <w:u w:val="none"/>
          <w:shd w:fill="auto" w:val="clear"/>
          <w:vertAlign w:val="baseline"/>
          <w:rtl w:val="0"/>
        </w:rPr>
        <w:t xml:space="preserve">Les modalités de la reprise sont les suivantes :</w:t>
      </w:r>
    </w:p>
    <w:p w14:paraId="0000002A"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2B" w:rsidDel="00000000" w:rsidP="00000000" w:rsidR="00000000" w:rsidRDefault="00000000" w:rsidRPr="00000000">
      <w:pPr>
        <w:pageBreakBefore w:val="0"/>
        <w:jc w:val="both"/>
        <w:rPr>
          <w:rFonts w:ascii="Arial Narrow" w:cs="Arial Narrow" w:eastAsia="Arial Narrow" w:hAnsi="Arial Narrow"/>
          <w:strike w:val="0"/>
          <w:sz w:val="22"/>
          <w:szCs w:val="22"/>
          <w:vertAlign w:val="baseline"/>
        </w:rPr>
      </w:pPr>
      <w:r w:rsidDel="00000000" w:rsidR="00000000" w:rsidRPr="00000000">
        <w:rPr>
          <w:rFonts w:ascii="Arial Narrow" w:cs="Arial Narrow" w:eastAsia="Arial Narrow" w:hAnsi="Arial Narrow"/>
          <w:b w:val="1"/>
          <w:sz w:val="22"/>
          <w:szCs w:val="22"/>
          <w:vertAlign w:val="baseline"/>
          <w:rtl w:val="0"/>
        </w:rPr>
        <w:t xml:space="preserve">Intitulé de poste</w:t>
      </w:r>
      <w:r w:rsidDel="00000000" w:rsidR="00000000" w:rsidRPr="00000000">
        <w:rPr>
          <w:rFonts w:ascii="Arial Narrow" w:cs="Arial Narrow" w:eastAsia="Arial Narrow" w:hAnsi="Arial Narrow"/>
          <w:sz w:val="22"/>
          <w:szCs w:val="22"/>
          <w:vertAlign w:val="baseline"/>
          <w:rtl w:val="0"/>
        </w:rPr>
        <w:t xml:space="preserve"> : l’intitulé de poste des salariés ex-</w:t>
      </w:r>
      <w:r w:rsidDel="00000000" w:rsidR="00000000" w:rsidRPr="00000000">
        <w:rPr>
          <w:rFonts w:ascii="Arial Narrow" w:cs="Arial Narrow" w:eastAsia="Arial Narrow" w:hAnsi="Arial Narrow"/>
          <w:sz w:val="22"/>
          <w:szCs w:val="22"/>
          <w:rtl w:val="0"/>
        </w:rPr>
        <w:t xml:space="preserve">VITA</w:t>
      </w:r>
      <w:r w:rsidDel="00000000" w:rsidR="00000000" w:rsidRPr="00000000">
        <w:rPr>
          <w:rFonts w:ascii="Arial Narrow" w:cs="Arial Narrow" w:eastAsia="Arial Narrow" w:hAnsi="Arial Narrow"/>
          <w:sz w:val="22"/>
          <w:szCs w:val="22"/>
          <w:vertAlign w:val="baseline"/>
          <w:rtl w:val="0"/>
        </w:rPr>
        <w:t xml:space="preserve"> restera identique au sein de la Société </w:t>
      </w:r>
      <w:r w:rsidDel="00000000" w:rsidR="00000000" w:rsidRPr="00000000">
        <w:rPr>
          <w:rFonts w:ascii="Arial Narrow" w:cs="Arial Narrow" w:eastAsia="Arial Narrow" w:hAnsi="Arial Narrow"/>
          <w:sz w:val="22"/>
          <w:szCs w:val="22"/>
          <w:rtl w:val="0"/>
        </w:rPr>
        <w:t xml:space="preserve">SHB</w:t>
      </w:r>
      <w:r w:rsidDel="00000000" w:rsidR="00000000" w:rsidRPr="00000000">
        <w:rPr>
          <w:rFonts w:ascii="Arial Narrow" w:cs="Arial Narrow" w:eastAsia="Arial Narrow" w:hAnsi="Arial Narrow"/>
          <w:sz w:val="22"/>
          <w:szCs w:val="22"/>
          <w:vertAlign w:val="baseline"/>
          <w:rtl w:val="0"/>
        </w:rPr>
        <w:t xml:space="preserve">. Toutefois, si celui-ci n’est pas répertorié au sein de la Société </w:t>
      </w:r>
      <w:r w:rsidDel="00000000" w:rsidR="00000000" w:rsidRPr="00000000">
        <w:rPr>
          <w:rFonts w:ascii="Arial Narrow" w:cs="Arial Narrow" w:eastAsia="Arial Narrow" w:hAnsi="Arial Narrow"/>
          <w:sz w:val="22"/>
          <w:szCs w:val="22"/>
          <w:rtl w:val="0"/>
        </w:rPr>
        <w:t xml:space="preserve">SHB</w:t>
      </w:r>
      <w:r w:rsidDel="00000000" w:rsidR="00000000" w:rsidRPr="00000000">
        <w:rPr>
          <w:rFonts w:ascii="Arial Narrow" w:cs="Arial Narrow" w:eastAsia="Arial Narrow" w:hAnsi="Arial Narrow"/>
          <w:sz w:val="22"/>
          <w:szCs w:val="22"/>
          <w:vertAlign w:val="baseline"/>
          <w:rtl w:val="0"/>
        </w:rPr>
        <w:t xml:space="preserve">, l’intitulé de poste s’en rapprochant le plus trouvera à s’appliquer.</w:t>
      </w:r>
      <w:r w:rsidDel="00000000" w:rsidR="00000000" w:rsidRPr="00000000">
        <w:rPr>
          <w:rtl w:val="0"/>
        </w:rPr>
      </w:r>
    </w:p>
    <w:p w14:paraId="0000002C"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2D"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Classification</w:t>
      </w:r>
      <w:r w:rsidDel="00000000" w:rsidR="00000000" w:rsidRPr="00000000">
        <w:rPr>
          <w:rFonts w:ascii="Arial Narrow" w:cs="Arial Narrow" w:eastAsia="Arial Narrow" w:hAnsi="Arial Narrow"/>
          <w:sz w:val="22"/>
          <w:szCs w:val="22"/>
          <w:rtl w:val="0"/>
        </w:rPr>
        <w:t xml:space="preserve"> : La classification des salariés sera désormais régie par celle prévue par la Convention Collective Nationale de l’Assainissement et Maintenance Industrielle. Si cette grille de classification est plus favorable, celle-ci s’appliquera automatiquement.</w:t>
      </w:r>
    </w:p>
    <w:p w14:paraId="0000002E"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2F"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vertAlign w:val="baseline"/>
          <w:rtl w:val="0"/>
        </w:rPr>
        <w:t xml:space="preserve">Catégorie</w:t>
      </w:r>
      <w:r w:rsidDel="00000000" w:rsidR="00000000" w:rsidRPr="00000000">
        <w:rPr>
          <w:rFonts w:ascii="Arial Narrow" w:cs="Arial Narrow" w:eastAsia="Arial Narrow" w:hAnsi="Arial Narrow"/>
          <w:sz w:val="22"/>
          <w:szCs w:val="22"/>
          <w:vertAlign w:val="baseline"/>
          <w:rtl w:val="0"/>
        </w:rPr>
        <w:t xml:space="preserve"> : la catégorie des salariés ex-VITA restera identique au sein de la Société </w:t>
      </w:r>
      <w:r w:rsidDel="00000000" w:rsidR="00000000" w:rsidRPr="00000000">
        <w:rPr>
          <w:rFonts w:ascii="Arial Narrow" w:cs="Arial Narrow" w:eastAsia="Arial Narrow" w:hAnsi="Arial Narrow"/>
          <w:sz w:val="22"/>
          <w:szCs w:val="22"/>
          <w:rtl w:val="0"/>
        </w:rPr>
        <w:t xml:space="preserve">SHB</w:t>
      </w:r>
      <w:r w:rsidDel="00000000" w:rsidR="00000000" w:rsidRPr="00000000">
        <w:rPr>
          <w:rFonts w:ascii="Arial Narrow" w:cs="Arial Narrow" w:eastAsia="Arial Narrow" w:hAnsi="Arial Narrow"/>
          <w:sz w:val="22"/>
          <w:szCs w:val="22"/>
          <w:vertAlign w:val="baseline"/>
          <w:rtl w:val="0"/>
        </w:rPr>
        <w:t xml:space="preserve">. </w:t>
      </w:r>
      <w:r w:rsidDel="00000000" w:rsidR="00000000" w:rsidRPr="00000000">
        <w:rPr>
          <w:rtl w:val="0"/>
        </w:rPr>
      </w:r>
    </w:p>
    <w:p w14:paraId="00000030"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31"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vertAlign w:val="baseline"/>
          <w:rtl w:val="0"/>
        </w:rPr>
        <w:t xml:space="preserve">Horaire contractuel</w:t>
      </w:r>
      <w:r w:rsidDel="00000000" w:rsidR="00000000" w:rsidRPr="00000000">
        <w:rPr>
          <w:rFonts w:ascii="Arial Narrow" w:cs="Arial Narrow" w:eastAsia="Arial Narrow" w:hAnsi="Arial Narrow"/>
          <w:sz w:val="22"/>
          <w:szCs w:val="22"/>
          <w:vertAlign w:val="baseline"/>
          <w:rtl w:val="0"/>
        </w:rPr>
        <w:t xml:space="preserve"> : la durée du travail mensuelle </w:t>
      </w:r>
      <w:r w:rsidDel="00000000" w:rsidR="00000000" w:rsidRPr="00000000">
        <w:rPr>
          <w:rFonts w:ascii="Arial Narrow" w:cs="Arial Narrow" w:eastAsia="Arial Narrow" w:hAnsi="Arial Narrow"/>
          <w:sz w:val="22"/>
          <w:szCs w:val="22"/>
          <w:rtl w:val="0"/>
        </w:rPr>
        <w:t xml:space="preserve">des</w:t>
      </w:r>
      <w:r w:rsidDel="00000000" w:rsidR="00000000" w:rsidRPr="00000000">
        <w:rPr>
          <w:rFonts w:ascii="Arial Narrow" w:cs="Arial Narrow" w:eastAsia="Arial Narrow" w:hAnsi="Arial Narrow"/>
          <w:sz w:val="22"/>
          <w:szCs w:val="22"/>
          <w:vertAlign w:val="baseline"/>
          <w:rtl w:val="0"/>
        </w:rPr>
        <w:t xml:space="preserve"> salariés reste </w:t>
      </w:r>
      <w:r w:rsidDel="00000000" w:rsidR="00000000" w:rsidRPr="00000000">
        <w:rPr>
          <w:rFonts w:ascii="Arial Narrow" w:cs="Arial Narrow" w:eastAsia="Arial Narrow" w:hAnsi="Arial Narrow"/>
          <w:sz w:val="22"/>
          <w:szCs w:val="22"/>
          <w:rtl w:val="0"/>
        </w:rPr>
        <w:t xml:space="preserve">fixée</w:t>
      </w:r>
      <w:r w:rsidDel="00000000" w:rsidR="00000000" w:rsidRPr="00000000">
        <w:rPr>
          <w:rFonts w:ascii="Arial Narrow" w:cs="Arial Narrow" w:eastAsia="Arial Narrow" w:hAnsi="Arial Narrow"/>
          <w:sz w:val="22"/>
          <w:szCs w:val="22"/>
          <w:vertAlign w:val="baseline"/>
          <w:rtl w:val="0"/>
        </w:rPr>
        <w:t xml:space="preserve"> à 151,67 heures mensuelles, soit 35 heures hebdomadaires. </w:t>
      </w:r>
      <w:r w:rsidDel="00000000" w:rsidR="00000000" w:rsidRPr="00000000">
        <w:rPr>
          <w:rtl w:val="0"/>
        </w:rPr>
      </w:r>
    </w:p>
    <w:p w14:paraId="00000032"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33"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b w:val="1"/>
          <w:sz w:val="22"/>
          <w:szCs w:val="22"/>
          <w:vertAlign w:val="baseline"/>
          <w:rtl w:val="0"/>
        </w:rPr>
        <w:t xml:space="preserve">Ancienneté acquise</w:t>
      </w:r>
      <w:r w:rsidDel="00000000" w:rsidR="00000000" w:rsidRPr="00000000">
        <w:rPr>
          <w:rFonts w:ascii="Arial Narrow" w:cs="Arial Narrow" w:eastAsia="Arial Narrow" w:hAnsi="Arial Narrow"/>
          <w:sz w:val="22"/>
          <w:szCs w:val="22"/>
          <w:vertAlign w:val="baseline"/>
          <w:rtl w:val="0"/>
        </w:rPr>
        <w:t xml:space="preserve"> : l’ancienneté acquise avant la fusion par les salariés de l’ex Société VITA sera reprise par la Société </w:t>
      </w:r>
      <w:r w:rsidDel="00000000" w:rsidR="00000000" w:rsidRPr="00000000">
        <w:rPr>
          <w:rFonts w:ascii="Arial Narrow" w:cs="Arial Narrow" w:eastAsia="Arial Narrow" w:hAnsi="Arial Narrow"/>
          <w:sz w:val="22"/>
          <w:szCs w:val="22"/>
          <w:rtl w:val="0"/>
        </w:rPr>
        <w:t xml:space="preserve">SHB</w:t>
      </w:r>
      <w:r w:rsidDel="00000000" w:rsidR="00000000" w:rsidRPr="00000000">
        <w:rPr>
          <w:rFonts w:ascii="Arial Narrow" w:cs="Arial Narrow" w:eastAsia="Arial Narrow" w:hAnsi="Arial Narrow"/>
          <w:sz w:val="22"/>
          <w:szCs w:val="22"/>
          <w:vertAlign w:val="baseline"/>
          <w:rtl w:val="0"/>
        </w:rPr>
        <w:t xml:space="preserve">. Cette ancienneté servira de référence pour l’ouverture des droits qui sont calculés en fonction du temps de présence (journée supplémentaire d’ancienneté, prime d’ancienneté, durée du préavis, indemnité de départ en retraite, indemnité de licenciement, prime de médaille du travail…).</w:t>
      </w:r>
    </w:p>
    <w:p w14:paraId="00000034"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35"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b w:val="1"/>
          <w:sz w:val="22"/>
          <w:szCs w:val="22"/>
          <w:vertAlign w:val="baseline"/>
          <w:rtl w:val="0"/>
        </w:rPr>
        <w:t xml:space="preserve">Lieu d’affectation</w:t>
      </w:r>
      <w:r w:rsidDel="00000000" w:rsidR="00000000" w:rsidRPr="00000000">
        <w:rPr>
          <w:rFonts w:ascii="Arial Narrow" w:cs="Arial Narrow" w:eastAsia="Arial Narrow" w:hAnsi="Arial Narrow"/>
          <w:sz w:val="22"/>
          <w:szCs w:val="22"/>
          <w:vertAlign w:val="baseline"/>
          <w:rtl w:val="0"/>
        </w:rPr>
        <w:t xml:space="preserve"> : le lieu d’affectation des salariés de l’ex Société VITA</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sz w:val="22"/>
          <w:szCs w:val="22"/>
          <w:vertAlign w:val="baseline"/>
          <w:rtl w:val="0"/>
        </w:rPr>
        <w:t xml:space="preserve">est inchangé. Cette affectation pourra être modifiée par mutation, changement d’affectation ou déplacement pour raisons de service, d’un site à un autre dans le respect des dispositions légales et conventionnelles.</w:t>
      </w:r>
    </w:p>
    <w:p w14:paraId="00000036"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37"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b w:val="1"/>
          <w:sz w:val="22"/>
          <w:szCs w:val="22"/>
          <w:u w:val="single"/>
          <w:rtl w:val="0"/>
        </w:rPr>
        <w:t xml:space="preserve">1 - </w:t>
      </w:r>
      <w:r w:rsidDel="00000000" w:rsidR="00000000" w:rsidRPr="00000000">
        <w:rPr>
          <w:rFonts w:ascii="Arial Narrow" w:cs="Arial Narrow" w:eastAsia="Arial Narrow" w:hAnsi="Arial Narrow"/>
          <w:b w:val="1"/>
          <w:sz w:val="22"/>
          <w:szCs w:val="22"/>
          <w:u w:val="single"/>
          <w:vertAlign w:val="baseline"/>
          <w:rtl w:val="0"/>
        </w:rPr>
        <w:t xml:space="preserve">Rémunération globale</w:t>
      </w:r>
      <w:r w:rsidDel="00000000" w:rsidR="00000000" w:rsidRPr="00000000">
        <w:rPr>
          <w:rFonts w:ascii="Arial Narrow" w:cs="Arial Narrow" w:eastAsia="Arial Narrow" w:hAnsi="Arial Narrow"/>
          <w:sz w:val="22"/>
          <w:szCs w:val="22"/>
          <w:vertAlign w:val="baseline"/>
          <w:rtl w:val="0"/>
        </w:rPr>
        <w:t xml:space="preserve"> :</w:t>
      </w:r>
    </w:p>
    <w:p w14:paraId="00000038"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39" w:rsidDel="00000000" w:rsidP="00000000" w:rsidR="00000000" w:rsidRDefault="00000000" w:rsidRPr="00000000">
      <w:pPr>
        <w:pageBreakBefore w:val="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1-1 - Fixation du salaire de base brut mensuel </w:t>
      </w:r>
    </w:p>
    <w:p w14:paraId="0000003A"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3B"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rtl w:val="0"/>
        </w:rPr>
        <w:t xml:space="preserve">L</w:t>
      </w:r>
      <w:r w:rsidDel="00000000" w:rsidR="00000000" w:rsidRPr="00000000">
        <w:rPr>
          <w:rFonts w:ascii="Arial Narrow" w:cs="Arial Narrow" w:eastAsia="Arial Narrow" w:hAnsi="Arial Narrow"/>
          <w:sz w:val="22"/>
          <w:szCs w:val="22"/>
          <w:vertAlign w:val="baseline"/>
          <w:rtl w:val="0"/>
        </w:rPr>
        <w:t xml:space="preserve">a rémunération théorique annuelle nette des salariés de l’ex Société VITA sera maintenue.</w:t>
      </w:r>
    </w:p>
    <w:p w14:paraId="0000003C"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3D" w:rsidDel="00000000" w:rsidP="00000000" w:rsidR="00000000" w:rsidRDefault="00000000" w:rsidRPr="00000000">
      <w:pPr>
        <w:pageBreakBefore w:val="0"/>
        <w:ind w:firstLine="0" w:left="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1-2 Autres éléments de rémunération</w:t>
      </w:r>
    </w:p>
    <w:p w14:paraId="0000003E" w:rsidDel="00000000" w:rsidP="00000000" w:rsidR="00000000" w:rsidRDefault="00000000" w:rsidRPr="00000000">
      <w:pPr>
        <w:pageBreakBefore w:val="0"/>
        <w:ind w:firstLine="0" w:left="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rtl w:val="0"/>
        </w:rPr>
        <w:t xml:space="preserve">Selon la catégorie de personnel (Administratifs ou Opérationnels/Techniciens) l</w:t>
      </w:r>
      <w:r w:rsidDel="00000000" w:rsidR="00000000" w:rsidRPr="00000000">
        <w:rPr>
          <w:rFonts w:ascii="Arial Narrow" w:cs="Arial Narrow" w:eastAsia="Arial Narrow" w:hAnsi="Arial Narrow"/>
          <w:sz w:val="22"/>
          <w:szCs w:val="22"/>
          <w:vertAlign w:val="baseline"/>
          <w:rtl w:val="0"/>
        </w:rPr>
        <w:t xml:space="preserve">es montants, libellés et conditions d’attribution des primes de la société </w:t>
      </w:r>
      <w:r w:rsidDel="00000000" w:rsidR="00000000" w:rsidRPr="00000000">
        <w:rPr>
          <w:rFonts w:ascii="Arial Narrow" w:cs="Arial Narrow" w:eastAsia="Arial Narrow" w:hAnsi="Arial Narrow"/>
          <w:sz w:val="22"/>
          <w:szCs w:val="22"/>
          <w:rtl w:val="0"/>
        </w:rPr>
        <w:t xml:space="preserve">SHB</w:t>
      </w:r>
      <w:r w:rsidDel="00000000" w:rsidR="00000000" w:rsidRPr="00000000">
        <w:rPr>
          <w:rFonts w:ascii="Arial Narrow" w:cs="Arial Narrow" w:eastAsia="Arial Narrow" w:hAnsi="Arial Narrow"/>
          <w:sz w:val="22"/>
          <w:szCs w:val="22"/>
          <w:vertAlign w:val="baseline"/>
          <w:rtl w:val="0"/>
        </w:rPr>
        <w:t xml:space="preserve"> se substitueront aux montants, libellés et conditions d’attribution des primes de l’ex Société VITA. </w:t>
      </w:r>
    </w:p>
    <w:p w14:paraId="0000003F" w:rsidDel="00000000" w:rsidP="00000000" w:rsidR="00000000" w:rsidRDefault="00000000" w:rsidRPr="00000000">
      <w:pPr>
        <w:pageBreakBefore w:val="0"/>
        <w:ind w:firstLine="0" w:left="0"/>
        <w:jc w:val="both"/>
        <w:rPr>
          <w:rFonts w:ascii="Arial Narrow" w:cs="Arial Narrow" w:eastAsia="Arial Narrow" w:hAnsi="Arial Narrow"/>
          <w:sz w:val="22"/>
          <w:szCs w:val="22"/>
        </w:rPr>
      </w:pPr>
      <w:r w:rsidDel="00000000" w:rsidR="00000000" w:rsidRPr="00000000">
        <w:rPr>
          <w:rtl w:val="0"/>
        </w:rPr>
      </w:r>
    </w:p>
    <w:p w14:paraId="00000040" w:rsidDel="00000000" w:rsidP="00000000" w:rsidR="00000000" w:rsidRDefault="00000000" w:rsidRPr="00000000">
      <w:pPr>
        <w:pageBreakBefore w:val="0"/>
        <w:ind w:firstLine="0" w:left="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L’éventuel écart sera compensé dans le salaire de base.</w:t>
      </w:r>
    </w:p>
    <w:p w14:paraId="00000041" w:rsidDel="00000000" w:rsidP="00000000" w:rsidR="00000000" w:rsidRDefault="00000000" w:rsidRPr="00000000">
      <w:pPr>
        <w:pageBreakBefore w:val="0"/>
        <w:numPr>
          <w:ilvl w:val="0"/>
          <w:numId w:val="2"/>
        </w:numPr>
        <w:ind w:hanging="360" w:left="72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vertAlign w:val="baseline"/>
          <w:rtl w:val="0"/>
        </w:rPr>
        <w:t xml:space="preserve">Les primes concernées sont les suivantes :</w:t>
      </w:r>
      <w:r w:rsidDel="00000000" w:rsidR="00000000" w:rsidRPr="00000000">
        <w:rPr>
          <w:rtl w:val="0"/>
        </w:rPr>
      </w:r>
    </w:p>
    <w:p w14:paraId="00000042"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43" w:rsidDel="00000000" w:rsidP="00000000" w:rsidR="00000000" w:rsidRDefault="00000000" w:rsidRPr="00000000">
      <w:pPr>
        <w:pageBreakBefore w:val="0"/>
        <w:numPr>
          <w:ilvl w:val="3"/>
          <w:numId w:val="2"/>
        </w:numPr>
        <w:ind w:hanging="360" w:left="21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Primes habillage / déshabillage (opérationnels) </w:t>
      </w:r>
      <w:r w:rsidDel="00000000" w:rsidR="00000000" w:rsidRPr="00000000">
        <w:rPr>
          <w:rtl w:val="0"/>
        </w:rPr>
      </w:r>
    </w:p>
    <w:p w14:paraId="00000044" w:rsidDel="00000000" w:rsidP="00000000" w:rsidR="00000000" w:rsidRDefault="00000000" w:rsidRPr="00000000">
      <w:pPr>
        <w:pageBreakBefore w:val="0"/>
        <w:numPr>
          <w:ilvl w:val="3"/>
          <w:numId w:val="2"/>
        </w:numPr>
        <w:ind w:hanging="360" w:left="21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Prime de 13ème mois </w:t>
      </w:r>
      <w:r w:rsidDel="00000000" w:rsidR="00000000" w:rsidRPr="00000000">
        <w:rPr>
          <w:rtl w:val="0"/>
        </w:rPr>
      </w:r>
    </w:p>
    <w:p w14:paraId="00000045" w:rsidDel="00000000" w:rsidP="00000000" w:rsidR="00000000" w:rsidRDefault="00000000" w:rsidRPr="00000000">
      <w:pPr>
        <w:pageBreakBefore w:val="0"/>
        <w:numPr>
          <w:ilvl w:val="3"/>
          <w:numId w:val="2"/>
        </w:numPr>
        <w:ind w:hanging="360" w:left="21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vertAlign w:val="baseline"/>
          <w:rtl w:val="0"/>
        </w:rPr>
        <w:t xml:space="preserve">Prime d</w:t>
      </w:r>
      <w:r w:rsidDel="00000000" w:rsidR="00000000" w:rsidRPr="00000000">
        <w:rPr>
          <w:rFonts w:ascii="Arial Narrow" w:cs="Arial Narrow" w:eastAsia="Arial Narrow" w:hAnsi="Arial Narrow"/>
          <w:b w:val="1"/>
          <w:sz w:val="22"/>
          <w:szCs w:val="22"/>
          <w:rtl w:val="0"/>
        </w:rPr>
        <w:t xml:space="preserve">’objectifs </w:t>
      </w:r>
      <w:r w:rsidDel="00000000" w:rsidR="00000000" w:rsidRPr="00000000">
        <w:rPr>
          <w:rtl w:val="0"/>
        </w:rPr>
      </w:r>
    </w:p>
    <w:p w14:paraId="00000046" w:rsidDel="00000000" w:rsidP="00000000" w:rsidR="00000000" w:rsidRDefault="00000000" w:rsidRPr="00000000">
      <w:pPr>
        <w:pageBreakBefore w:val="0"/>
        <w:numPr>
          <w:ilvl w:val="3"/>
          <w:numId w:val="2"/>
        </w:numPr>
        <w:ind w:hanging="360" w:left="216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Primes de commissions (opérationnels)</w:t>
      </w:r>
    </w:p>
    <w:p w14:paraId="00000047" w:rsidDel="00000000" w:rsidP="00000000" w:rsidR="00000000" w:rsidRDefault="00000000" w:rsidRPr="00000000">
      <w:pPr>
        <w:pageBreakBefore w:val="0"/>
        <w:numPr>
          <w:ilvl w:val="3"/>
          <w:numId w:val="2"/>
        </w:numPr>
        <w:ind w:hanging="360" w:left="216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Primes exceptionnelles </w:t>
      </w:r>
    </w:p>
    <w:p w14:paraId="00000048" w:rsidDel="00000000" w:rsidP="00000000" w:rsidR="00000000" w:rsidRDefault="00000000" w:rsidRPr="00000000">
      <w:pPr>
        <w:pageBreakBefore w:val="0"/>
        <w:numPr>
          <w:ilvl w:val="3"/>
          <w:numId w:val="2"/>
        </w:numPr>
        <w:ind w:hanging="360" w:left="216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Primes annuelles</w:t>
      </w:r>
    </w:p>
    <w:p w14:paraId="00000049" w:rsidDel="00000000" w:rsidP="00000000" w:rsidR="00000000" w:rsidRDefault="00000000" w:rsidRPr="00000000">
      <w:pPr>
        <w:pageBreakBefore w:val="0"/>
        <w:numPr>
          <w:ilvl w:val="3"/>
          <w:numId w:val="2"/>
        </w:numPr>
        <w:ind w:hanging="360" w:left="2160"/>
        <w:jc w:val="both"/>
        <w:rPr>
          <w:sz w:val="22"/>
          <w:szCs w:val="22"/>
        </w:rPr>
      </w:pPr>
      <w:r w:rsidDel="00000000" w:rsidR="00000000" w:rsidRPr="00000000">
        <w:rPr>
          <w:rFonts w:ascii="Arial Narrow" w:cs="Arial Narrow" w:eastAsia="Arial Narrow" w:hAnsi="Arial Narrow"/>
          <w:b w:val="1"/>
          <w:sz w:val="22"/>
          <w:szCs w:val="22"/>
          <w:vertAlign w:val="baseline"/>
          <w:rtl w:val="0"/>
        </w:rPr>
        <w:t xml:space="preserve">Primes de paniers &amp; grands déplacements (opérationnels) / Titres restaurant (administratifs)</w:t>
      </w:r>
      <w:r w:rsidDel="00000000" w:rsidR="00000000" w:rsidRPr="00000000">
        <w:rPr>
          <w:rtl w:val="0"/>
        </w:rPr>
      </w:r>
    </w:p>
    <w:p w14:paraId="0000004A" w:rsidDel="00000000" w:rsidP="00000000" w:rsidR="00000000" w:rsidRDefault="00000000" w:rsidRPr="00000000">
      <w:pPr>
        <w:pageBreakBefore w:val="0"/>
        <w:numPr>
          <w:ilvl w:val="3"/>
          <w:numId w:val="2"/>
        </w:numPr>
        <w:ind w:hanging="360" w:left="216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Avantages en nature</w:t>
      </w:r>
    </w:p>
    <w:p w14:paraId="0000004B"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4C" w:rsidDel="00000000" w:rsidP="00000000" w:rsidR="00000000" w:rsidRDefault="00000000" w:rsidRPr="00000000">
      <w:pPr>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1-2- Primes habillage / déshabillage </w:t>
      </w:r>
    </w:p>
    <w:p w14:paraId="0000004D" w:rsidDel="00000000" w:rsidP="00000000" w:rsidR="00000000" w:rsidRDefault="00000000" w:rsidRPr="00000000">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 personnel opérationnel bénéficiera désormais des primes habillage / déshabillage conformément au paragraphe 3.2.5 alinéa 5.</w:t>
      </w:r>
    </w:p>
    <w:p w14:paraId="0000004E" w:rsidDel="00000000" w:rsidP="00000000" w:rsidR="00000000" w:rsidRDefault="00000000" w:rsidRPr="00000000">
      <w:pPr>
        <w:jc w:val="both"/>
        <w:rPr>
          <w:rFonts w:ascii="Arial Narrow" w:cs="Arial Narrow" w:eastAsia="Arial Narrow" w:hAnsi="Arial Narrow"/>
          <w:b w:val="1"/>
          <w:sz w:val="22"/>
          <w:szCs w:val="22"/>
        </w:rPr>
      </w:pPr>
      <w:r w:rsidDel="00000000" w:rsidR="00000000" w:rsidRPr="00000000">
        <w:rPr>
          <w:rtl w:val="0"/>
        </w:rPr>
      </w:r>
    </w:p>
    <w:p w14:paraId="0000004F" w:rsidDel="00000000" w:rsidP="00000000" w:rsidR="00000000" w:rsidRDefault="00000000" w:rsidRPr="00000000">
      <w:pPr>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1-3- Prime de 13ème mois  </w:t>
      </w:r>
    </w:p>
    <w:p w14:paraId="00000050" w:rsidDel="00000000" w:rsidP="00000000" w:rsidR="00000000" w:rsidRDefault="00000000" w:rsidRPr="00000000">
      <w:pPr>
        <w:ind w:firstLine="0" w:left="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rémunération sera répartie sur 13 mois, le 13</w:t>
      </w:r>
      <w:r w:rsidDel="00000000" w:rsidR="00000000" w:rsidRPr="00000000">
        <w:rPr>
          <w:rFonts w:ascii="Arial Narrow" w:cs="Arial Narrow" w:eastAsia="Arial Narrow" w:hAnsi="Arial Narrow"/>
          <w:sz w:val="22"/>
          <w:szCs w:val="22"/>
          <w:vertAlign w:val="superscript"/>
          <w:rtl w:val="0"/>
        </w:rPr>
        <w:t xml:space="preserve">ème</w:t>
      </w:r>
      <w:r w:rsidDel="00000000" w:rsidR="00000000" w:rsidRPr="00000000">
        <w:rPr>
          <w:rFonts w:ascii="Arial Narrow" w:cs="Arial Narrow" w:eastAsia="Arial Narrow" w:hAnsi="Arial Narrow"/>
          <w:sz w:val="22"/>
          <w:szCs w:val="22"/>
          <w:rtl w:val="0"/>
        </w:rPr>
        <w:t xml:space="preserve"> mois (représentant un mois de salaire de base mensuel) étant versé dans les conditions prévues par la convention collective de l’Assainissement et Maintenance Industrielle applicable à la nouvelle entité.</w:t>
      </w:r>
    </w:p>
    <w:p w14:paraId="00000051" w:rsidDel="00000000" w:rsidP="00000000" w:rsidR="00000000" w:rsidRDefault="00000000" w:rsidRPr="00000000">
      <w:pPr>
        <w:ind w:firstLine="0" w:left="0"/>
        <w:jc w:val="both"/>
        <w:rPr>
          <w:rFonts w:ascii="Arial Narrow" w:cs="Arial Narrow" w:eastAsia="Arial Narrow" w:hAnsi="Arial Narrow"/>
          <w:sz w:val="22"/>
          <w:szCs w:val="22"/>
        </w:rPr>
      </w:pPr>
      <w:r w:rsidDel="00000000" w:rsidR="00000000" w:rsidRPr="00000000">
        <w:rPr>
          <w:rtl w:val="0"/>
        </w:rPr>
      </w:r>
    </w:p>
    <w:p w14:paraId="00000052" w:rsidDel="00000000" w:rsidP="00000000" w:rsidR="00000000" w:rsidRDefault="00000000" w:rsidRPr="00000000">
      <w:pPr>
        <w:shd w:fill="ffffff" w:val="clear"/>
        <w:jc w:val="both"/>
        <w:rPr>
          <w:rFonts w:ascii="Arial Narrow" w:cs="Arial Narrow" w:eastAsia="Arial Narrow" w:hAnsi="Arial Narrow"/>
          <w:color w:val="222222"/>
          <w:sz w:val="22"/>
          <w:szCs w:val="22"/>
        </w:rPr>
      </w:pPr>
      <w:r w:rsidDel="00000000" w:rsidR="00000000" w:rsidRPr="00000000">
        <w:rPr>
          <w:rFonts w:ascii="Arial Narrow" w:cs="Arial Narrow" w:eastAsia="Arial Narrow" w:hAnsi="Arial Narrow"/>
          <w:color w:val="222222"/>
          <w:sz w:val="22"/>
          <w:szCs w:val="22"/>
          <w:rtl w:val="0"/>
        </w:rPr>
        <w:t xml:space="preserve">Dans le groupe SARP VEOLIA, en principe, la règle de versement du 13ème mois est de 80% en novembre et 20% en décembre. </w:t>
      </w:r>
    </w:p>
    <w:p w14:paraId="00000053" w:rsidDel="00000000" w:rsidP="00000000" w:rsidR="00000000" w:rsidRDefault="00000000" w:rsidRPr="00000000">
      <w:pPr>
        <w:shd w:fill="ffffff" w:val="clear"/>
        <w:jc w:val="both"/>
        <w:rPr>
          <w:rFonts w:ascii="Arial Narrow" w:cs="Arial Narrow" w:eastAsia="Arial Narrow" w:hAnsi="Arial Narrow"/>
          <w:color w:val="222222"/>
          <w:sz w:val="22"/>
          <w:szCs w:val="22"/>
        </w:rPr>
      </w:pPr>
      <w:r w:rsidDel="00000000" w:rsidR="00000000" w:rsidRPr="00000000">
        <w:rPr>
          <w:rFonts w:ascii="Arial Narrow" w:cs="Arial Narrow" w:eastAsia="Arial Narrow" w:hAnsi="Arial Narrow"/>
          <w:color w:val="222222"/>
          <w:sz w:val="22"/>
          <w:szCs w:val="22"/>
          <w:rtl w:val="0"/>
        </w:rPr>
        <w:t xml:space="preserve">Par exception, les salariés transférés pourront bénéficier d'un acompte de 50% de la somme au mois de juin. </w:t>
      </w:r>
    </w:p>
    <w:p w14:paraId="00000054" w:rsidDel="00000000" w:rsidP="00000000" w:rsidR="00000000" w:rsidRDefault="00000000" w:rsidRPr="00000000">
      <w:pPr>
        <w:ind w:firstLine="0" w:left="0"/>
        <w:jc w:val="both"/>
        <w:rPr>
          <w:rFonts w:ascii="Arial Narrow" w:cs="Arial Narrow" w:eastAsia="Arial Narrow" w:hAnsi="Arial Narrow"/>
          <w:sz w:val="22"/>
          <w:szCs w:val="22"/>
        </w:rPr>
      </w:pPr>
      <w:r w:rsidDel="00000000" w:rsidR="00000000" w:rsidRPr="00000000">
        <w:rPr>
          <w:rtl w:val="0"/>
        </w:rPr>
      </w:r>
    </w:p>
    <w:p w14:paraId="00000055" w:rsidDel="00000000" w:rsidP="00000000" w:rsidR="00000000" w:rsidRDefault="00000000" w:rsidRPr="00000000">
      <w:pPr>
        <w:ind w:firstLine="0" w:left="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 versement de cette gratification pouvant s’effectuer en 3 temps : </w:t>
      </w:r>
    </w:p>
    <w:p w14:paraId="00000056" w:rsidDel="00000000" w:rsidP="00000000" w:rsidR="00000000" w:rsidRDefault="00000000" w:rsidRPr="00000000">
      <w:pPr>
        <w:numPr>
          <w:ilvl w:val="1"/>
          <w:numId w:val="2"/>
        </w:numPr>
        <w:ind w:hanging="360" w:left="144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50% au mois de juin sous forme d'acompte sur demande du salarié.</w:t>
      </w:r>
    </w:p>
    <w:p w14:paraId="00000057" w:rsidDel="00000000" w:rsidP="00000000" w:rsidR="00000000" w:rsidRDefault="00000000" w:rsidRPr="00000000">
      <w:pPr>
        <w:numPr>
          <w:ilvl w:val="1"/>
          <w:numId w:val="2"/>
        </w:numPr>
        <w:ind w:hanging="360" w:left="144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40% au mois de novembre</w:t>
      </w:r>
    </w:p>
    <w:p w14:paraId="00000058" w:rsidDel="00000000" w:rsidP="00000000" w:rsidR="00000000" w:rsidRDefault="00000000" w:rsidRPr="00000000">
      <w:pPr>
        <w:numPr>
          <w:ilvl w:val="1"/>
          <w:numId w:val="2"/>
        </w:numPr>
        <w:ind w:hanging="360" w:left="144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10% au mois de décembre.  </w:t>
      </w:r>
    </w:p>
    <w:p w14:paraId="00000059" w:rsidDel="00000000" w:rsidP="00000000" w:rsidR="00000000" w:rsidRDefault="00000000" w:rsidRPr="00000000">
      <w:pPr>
        <w:jc w:val="both"/>
        <w:rPr>
          <w:rFonts w:ascii="Arial Narrow" w:cs="Arial Narrow" w:eastAsia="Arial Narrow" w:hAnsi="Arial Narrow"/>
          <w:sz w:val="22"/>
          <w:szCs w:val="22"/>
        </w:rPr>
      </w:pPr>
      <w:r w:rsidDel="00000000" w:rsidR="00000000" w:rsidRPr="00000000">
        <w:rPr>
          <w:rtl w:val="0"/>
        </w:rPr>
      </w:r>
    </w:p>
    <w:p w14:paraId="0000005A" w:rsidDel="00000000" w:rsidP="00000000" w:rsidR="00000000" w:rsidRDefault="00000000" w:rsidRPr="00000000">
      <w:pPr>
        <w:pageBreakBefore w:val="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1-4- Primes d’objectifs  </w:t>
      </w:r>
    </w:p>
    <w:p w14:paraId="0000005B" w:rsidDel="00000000" w:rsidP="00000000" w:rsidR="00000000" w:rsidRDefault="00000000" w:rsidRPr="00000000">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Les salariés bénéficieront de la prime trimestrielle mise en place en 2022 pour les techniciens et le personnel administratif intégrant des objectifs collectifs et individuels (à déterminer et réviser annuellement lors des négociations annuelles obligatoires) en valorisant davantage la performance liée à l’activité développée. Cette prime est proportionnelle au temps de présence du salarié sur la période évaluée.</w:t>
      </w:r>
    </w:p>
    <w:p w14:paraId="0000005C"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5D" w:rsidDel="00000000" w:rsidP="00000000" w:rsidR="00000000" w:rsidRDefault="00000000" w:rsidRPr="00000000">
      <w:pPr>
        <w:pageBreakBefore w:val="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1-4-1- Personnel “administratif” </w:t>
      </w:r>
    </w:p>
    <w:p w14:paraId="0000005E"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prime cible d’objectif trimestrielle brute à destination des administratifs est fixée à 210 euros bruts, elle sera payable le mois suivant la fin du trimestre civil (avril N- juillet N - octobre N - janvier N+1) et déterminée comme suit :</w:t>
      </w:r>
    </w:p>
    <w:p w14:paraId="0000005F"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60" w:rsidDel="00000000" w:rsidP="00000000" w:rsidR="00000000" w:rsidRDefault="00000000" w:rsidRPr="00000000">
      <w:pPr>
        <w:pageBreakBefore w:val="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i w:val="1"/>
          <w:sz w:val="22"/>
          <w:szCs w:val="22"/>
          <w:u w:val="single"/>
          <w:rtl w:val="0"/>
        </w:rPr>
        <w:t xml:space="preserve">1-4-1-1- Critères Collectifs : </w:t>
      </w:r>
      <w:r w:rsidDel="00000000" w:rsidR="00000000" w:rsidRPr="00000000">
        <w:rPr>
          <w:rFonts w:ascii="Arial Narrow" w:cs="Arial Narrow" w:eastAsia="Arial Narrow" w:hAnsi="Arial Narrow"/>
          <w:sz w:val="22"/>
          <w:szCs w:val="22"/>
          <w:u w:val="single"/>
          <w:rtl w:val="0"/>
        </w:rPr>
        <w:t xml:space="preserve"> </w:t>
      </w:r>
    </w:p>
    <w:p w14:paraId="00000061"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Atteinte du PNE hors taxe trimestriel budgété :</w:t>
      </w:r>
    </w:p>
    <w:p w14:paraId="00000062"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Enveloppe de 105 euros bruts avec majoration de 140 euros bruts en cas de surperformance de l’agence.</w:t>
      </w:r>
    </w:p>
    <w:p w14:paraId="00000063" w:rsidDel="00000000" w:rsidP="00000000" w:rsidR="00000000" w:rsidRDefault="00000000" w:rsidRPr="00000000">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(Superformance PNE : +2%).</w:t>
      </w:r>
    </w:p>
    <w:p w14:paraId="00000064"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65"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Comportement Sécurité :</w:t>
      </w:r>
    </w:p>
    <w:p w14:paraId="00000066"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Enveloppe de 60 euros bruts si 0 accident de travail avec arrêt (ATAA) sur l’agence sur le trimestre.</w:t>
      </w:r>
    </w:p>
    <w:p w14:paraId="00000067"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Enveloppe de 0 euro si 1 ATAA sur l’agence sur le trimestre en cours.</w:t>
      </w:r>
    </w:p>
    <w:p w14:paraId="00000068"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Enveloppe de 0 euro si 2 ATAA sur l’agence sur le trimestre en cours et enveloppe de 0 euros sur le trimestre suivant.</w:t>
      </w:r>
    </w:p>
    <w:p w14:paraId="00000069"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6A" w:rsidDel="00000000" w:rsidP="00000000" w:rsidR="00000000" w:rsidRDefault="00000000" w:rsidRPr="00000000">
      <w:pPr>
        <w:pageBreakBefore w:val="0"/>
        <w:jc w:val="both"/>
        <w:rPr>
          <w:rFonts w:ascii="Arial Narrow" w:cs="Arial Narrow" w:eastAsia="Arial Narrow" w:hAnsi="Arial Narrow"/>
          <w:i w:val="1"/>
          <w:sz w:val="22"/>
          <w:szCs w:val="22"/>
          <w:u w:val="single"/>
        </w:rPr>
      </w:pPr>
      <w:r w:rsidDel="00000000" w:rsidR="00000000" w:rsidRPr="00000000">
        <w:rPr>
          <w:rFonts w:ascii="Arial Narrow" w:cs="Arial Narrow" w:eastAsia="Arial Narrow" w:hAnsi="Arial Narrow"/>
          <w:i w:val="1"/>
          <w:sz w:val="22"/>
          <w:szCs w:val="22"/>
          <w:u w:val="single"/>
          <w:rtl w:val="0"/>
        </w:rPr>
        <w:t xml:space="preserve">1-4-1-2 - Critères individuels :</w:t>
      </w:r>
    </w:p>
    <w:p w14:paraId="0000006B"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Enveloppe de 45 euros bruts si :</w:t>
      </w:r>
    </w:p>
    <w:p w14:paraId="0000006C"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DSO suivant objectif fixé annuellement &amp; Suivi du parc de véhicules (Fiches de suivi véhicule à jour) </w:t>
      </w:r>
    </w:p>
    <w:p w14:paraId="0000006D"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6E"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prime annuelle d’objectif peut atteindre 1.400 euros bruts. </w:t>
      </w:r>
    </w:p>
    <w:p w14:paraId="0000006F"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70" w:rsidDel="00000000" w:rsidP="00000000" w:rsidR="00000000" w:rsidRDefault="00000000" w:rsidRPr="00000000">
      <w:pPr>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1-4-2- Personnel “Technicien” </w:t>
      </w:r>
    </w:p>
    <w:p w14:paraId="00000071"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prime cible d’objectif trimestrielle brute à destination des techniciens est fixée à 210 euros bruts, elle sera payable le mois suivant la fin du trimestre civil (avril N- juillet N - octobre N - janvier N+1) et déterminée comme suit :</w:t>
      </w:r>
    </w:p>
    <w:p w14:paraId="00000072"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73"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74" w:rsidDel="00000000" w:rsidP="00000000" w:rsidR="00000000" w:rsidRDefault="00000000" w:rsidRPr="00000000">
      <w:pPr>
        <w:pageBreakBefore w:val="0"/>
        <w:jc w:val="both"/>
        <w:rPr>
          <w:rFonts w:ascii="Arial Narrow" w:cs="Arial Narrow" w:eastAsia="Arial Narrow" w:hAnsi="Arial Narrow"/>
          <w:i w:val="1"/>
          <w:sz w:val="22"/>
          <w:szCs w:val="22"/>
          <w:u w:val="single"/>
        </w:rPr>
      </w:pPr>
      <w:r w:rsidDel="00000000" w:rsidR="00000000" w:rsidRPr="00000000">
        <w:rPr>
          <w:rFonts w:ascii="Arial Narrow" w:cs="Arial Narrow" w:eastAsia="Arial Narrow" w:hAnsi="Arial Narrow"/>
          <w:i w:val="1"/>
          <w:sz w:val="22"/>
          <w:szCs w:val="22"/>
          <w:u w:val="single"/>
          <w:rtl w:val="0"/>
        </w:rPr>
        <w:t xml:space="preserve">1-4-1-1- Critères Collectifs :  </w:t>
      </w:r>
    </w:p>
    <w:p w14:paraId="00000075"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Atteinte du PNE hors taxe trimestriel budgété :</w:t>
      </w:r>
    </w:p>
    <w:p w14:paraId="00000076"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Enveloppe de 105 euros bruts avec majoration de 140 euros bruts en cas de surperformance de l’agence.</w:t>
      </w:r>
    </w:p>
    <w:p w14:paraId="00000077"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78"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Comportement Sécurité :</w:t>
      </w:r>
    </w:p>
    <w:p w14:paraId="00000079"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Enveloppe de 60 euros bruts si 0 accident de travail avec arrêt (ATAA) sur l’agence sur le trimestre.</w:t>
      </w:r>
    </w:p>
    <w:p w14:paraId="0000007A"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Enveloppe de 0 euro si 1 ATAA sur l’agence sur le trimestre en cours.</w:t>
      </w:r>
    </w:p>
    <w:p w14:paraId="0000007B"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Enveloppe de 0 euro si 2 ATAA sur l’agence sur le trimestre en cours et enveloppe de 0 euros sur le trimestre suivant.</w:t>
      </w:r>
    </w:p>
    <w:p w14:paraId="0000007C"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7D" w:rsidDel="00000000" w:rsidP="00000000" w:rsidR="00000000" w:rsidRDefault="00000000" w:rsidRPr="00000000">
      <w:pPr>
        <w:pageBreakBefore w:val="0"/>
        <w:jc w:val="both"/>
        <w:rPr>
          <w:rFonts w:ascii="Arial Narrow" w:cs="Arial Narrow" w:eastAsia="Arial Narrow" w:hAnsi="Arial Narrow"/>
          <w:i w:val="1"/>
          <w:sz w:val="22"/>
          <w:szCs w:val="22"/>
          <w:u w:val="single"/>
        </w:rPr>
      </w:pPr>
      <w:r w:rsidDel="00000000" w:rsidR="00000000" w:rsidRPr="00000000">
        <w:rPr>
          <w:rFonts w:ascii="Arial Narrow" w:cs="Arial Narrow" w:eastAsia="Arial Narrow" w:hAnsi="Arial Narrow"/>
          <w:i w:val="1"/>
          <w:sz w:val="22"/>
          <w:szCs w:val="22"/>
          <w:u w:val="single"/>
          <w:rtl w:val="0"/>
        </w:rPr>
        <w:t xml:space="preserve">1-4-1-2 - Critères individuels :</w:t>
      </w:r>
    </w:p>
    <w:p w14:paraId="0000007E"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Enveloppe de 45 euros bruts si :</w:t>
      </w:r>
    </w:p>
    <w:p w14:paraId="0000007F"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0 accident routier en tort &amp; Entretien/utilisation/sauvegarde des véhicules et des matériels conforme à la politique QHSE.     </w:t>
      </w:r>
    </w:p>
    <w:p w14:paraId="00000080"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81"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prime annuelle d’objectif peut atteindre 1.400 euros bruts. </w:t>
      </w:r>
    </w:p>
    <w:p w14:paraId="00000082"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83" w:rsidDel="00000000" w:rsidP="00000000" w:rsidR="00000000" w:rsidRDefault="00000000" w:rsidRPr="00000000">
      <w:pPr>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1-5 Primes de commissions</w:t>
      </w:r>
    </w:p>
    <w:p w14:paraId="00000084"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Les techniciens pourront bénéficier d’une prime de commission visant à récompenser les techniciens auteurs de ventes additionnelles permettant la réalisation de travaux supplémentaires non vendus initialement  par les commerciaux. </w:t>
      </w:r>
    </w:p>
    <w:p w14:paraId="00000085"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86"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Les techniciens apporteurs de prestations complémentaires non prévues dans les devis seront rétribués après validation de la réalisation de la prestation et règlement de celle ci par les responsables de secteurs dans les conditions suivantes :</w:t>
      </w:r>
    </w:p>
    <w:p w14:paraId="00000087"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88"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Détermination de la prime de commission : </w:t>
      </w:r>
    </w:p>
    <w:p w14:paraId="00000089"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 du Chiffre d’affaires hors taxe au-delà de 250 euros bruts / trimestre.</w:t>
      </w:r>
    </w:p>
    <w:p w14:paraId="0000008A"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+ 20 euros de prime brute par tranche de 1.000 euros hors taxe.  </w:t>
      </w:r>
    </w:p>
    <w:p w14:paraId="0000008B"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8C"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prime annuelle de commission pouvant atteindre 600 euros bruts pour 12.000 euros de CA annuel hors taxe. </w:t>
      </w:r>
    </w:p>
    <w:p w14:paraId="0000008D" w:rsidDel="00000000" w:rsidP="00000000" w:rsidR="00000000" w:rsidRDefault="00000000" w:rsidRPr="00000000">
      <w:pPr>
        <w:pageBreakBefore w:val="0"/>
        <w:jc w:val="both"/>
        <w:rPr>
          <w:rFonts w:ascii="Arial Narrow" w:cs="Arial Narrow" w:eastAsia="Arial Narrow" w:hAnsi="Arial Narrow"/>
          <w:b w:val="1"/>
          <w:sz w:val="22"/>
          <w:szCs w:val="22"/>
        </w:rPr>
      </w:pPr>
      <w:r w:rsidDel="00000000" w:rsidR="00000000" w:rsidRPr="00000000">
        <w:rPr>
          <w:rtl w:val="0"/>
        </w:rPr>
      </w:r>
    </w:p>
    <w:p w14:paraId="0000008E" w:rsidDel="00000000" w:rsidP="00000000" w:rsidR="00000000" w:rsidRDefault="00000000" w:rsidRPr="00000000">
      <w:pPr>
        <w:pageBreakBefore w:val="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1-6 Primes exceptionnelles</w:t>
      </w:r>
    </w:p>
    <w:p w14:paraId="0000008F"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Les salariés peuvent bénéficier du versement de primes exceptionnelles visant à reconnaître leurs performances par leur manager. Elles doivent être motivées, documentées et validées par la Direction Générale.   </w:t>
      </w:r>
    </w:p>
    <w:p w14:paraId="00000090"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w:t>
      </w:r>
    </w:p>
    <w:p w14:paraId="00000091" w:rsidDel="00000000" w:rsidP="00000000" w:rsidR="00000000" w:rsidRDefault="00000000" w:rsidRPr="00000000">
      <w:pPr>
        <w:jc w:val="both"/>
        <w:rPr>
          <w:rFonts w:ascii="Arial Narrow" w:cs="Arial Narrow" w:eastAsia="Arial Narrow" w:hAnsi="Arial Narrow"/>
          <w:b w:val="1"/>
          <w:sz w:val="22"/>
          <w:szCs w:val="22"/>
        </w:rPr>
      </w:pPr>
      <w:r w:rsidDel="00000000" w:rsidR="00000000" w:rsidRPr="00000000">
        <w:rPr>
          <w:rtl w:val="0"/>
        </w:rPr>
      </w:r>
    </w:p>
    <w:p w14:paraId="00000092" w:rsidDel="00000000" w:rsidP="00000000" w:rsidR="00000000" w:rsidRDefault="00000000" w:rsidRPr="00000000">
      <w:pPr>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1-7 Primes annuelles</w:t>
      </w:r>
    </w:p>
    <w:p w14:paraId="00000093" w:rsidDel="00000000" w:rsidP="00000000" w:rsidR="00000000" w:rsidRDefault="00000000" w:rsidRPr="00000000">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Les salariés peuvent bénéficier du versement de primes annuelles visant à reconnaître leurs performances par leur manager sur l’ensemble de l’année écoulée. Elles doivent être motivées, documentées et corrélées avec la performance économique de l’entreprise ou de l’agence du salarié et être validées par la Direction Générale.   </w:t>
      </w:r>
    </w:p>
    <w:p w14:paraId="00000094" w:rsidDel="00000000" w:rsidP="00000000" w:rsidR="00000000" w:rsidRDefault="00000000" w:rsidRPr="00000000">
      <w:pPr>
        <w:jc w:val="both"/>
        <w:rPr>
          <w:rFonts w:ascii="Arial Narrow" w:cs="Arial Narrow" w:eastAsia="Arial Narrow" w:hAnsi="Arial Narrow"/>
          <w:sz w:val="22"/>
          <w:szCs w:val="22"/>
        </w:rPr>
      </w:pPr>
      <w:r w:rsidDel="00000000" w:rsidR="00000000" w:rsidRPr="00000000">
        <w:rPr>
          <w:rtl w:val="0"/>
        </w:rPr>
      </w:r>
    </w:p>
    <w:p w14:paraId="00000095" w:rsidDel="00000000" w:rsidP="00000000" w:rsidR="00000000" w:rsidRDefault="00000000" w:rsidRPr="00000000">
      <w:pPr>
        <w:pageBreakBefore w:val="0"/>
        <w:jc w:val="both"/>
        <w:rPr>
          <w:rFonts w:ascii="Arial Narrow" w:cs="Arial Narrow" w:eastAsia="Arial Narrow" w:hAnsi="Arial Narrow"/>
          <w:b w:val="1"/>
          <w:sz w:val="22"/>
          <w:szCs w:val="22"/>
        </w:rPr>
      </w:pPr>
      <w:r w:rsidDel="00000000" w:rsidR="00000000" w:rsidRPr="00000000">
        <w:rPr>
          <w:rtl w:val="0"/>
        </w:rPr>
      </w:r>
    </w:p>
    <w:p w14:paraId="00000096" w:rsidDel="00000000" w:rsidP="00000000" w:rsidR="00000000" w:rsidRDefault="00000000" w:rsidRPr="00000000">
      <w:pPr>
        <w:pageBreakBefore w:val="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1-8 Primes de paniers / Titres Restaurant / Indemnités de grand déplacement</w:t>
      </w:r>
    </w:p>
    <w:p w14:paraId="00000097" w:rsidDel="00000000" w:rsidP="00000000" w:rsidR="00000000" w:rsidRDefault="00000000" w:rsidRPr="00000000">
      <w:pPr>
        <w:pageBreakBefore w:val="0"/>
        <w:jc w:val="both"/>
        <w:rPr>
          <w:rFonts w:ascii="Arial Narrow" w:cs="Arial Narrow" w:eastAsia="Arial Narrow" w:hAnsi="Arial Narrow"/>
          <w:b w:val="1"/>
          <w:sz w:val="22"/>
          <w:szCs w:val="22"/>
        </w:rPr>
      </w:pPr>
      <w:r w:rsidDel="00000000" w:rsidR="00000000" w:rsidRPr="00000000">
        <w:rPr>
          <w:rtl w:val="0"/>
        </w:rPr>
      </w:r>
    </w:p>
    <w:p w14:paraId="00000098"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1-8-1 Primes de paniers</w:t>
      </w:r>
      <w:r w:rsidDel="00000000" w:rsidR="00000000" w:rsidRPr="00000000">
        <w:rPr>
          <w:rFonts w:ascii="Arial Narrow" w:cs="Arial Narrow" w:eastAsia="Arial Narrow" w:hAnsi="Arial Narrow"/>
          <w:sz w:val="22"/>
          <w:szCs w:val="22"/>
          <w:rtl w:val="0"/>
        </w:rPr>
        <w:t xml:space="preserve">  </w:t>
      </w:r>
    </w:p>
    <w:p w14:paraId="00000099"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Les ouvriers et les agents de maîtrise non sédentaires (hors commerciaux) bénéficient d’une prime panier conformément aux dispositions de la Convention Collective de l’assainissement et de la maintenance industrielle. A titre informatif, la valeur de cette prime est de 10,10 euros/jour travaillé à la date de signature du présent accord. </w:t>
      </w:r>
    </w:p>
    <w:p w14:paraId="0000009A"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9B" w:rsidDel="00000000" w:rsidP="00000000" w:rsidR="00000000" w:rsidRDefault="00000000" w:rsidRPr="00000000">
      <w:pPr>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1-8-2 Indemnités de grand déplacement</w:t>
      </w:r>
    </w:p>
    <w:p w14:paraId="0000009C" w:rsidDel="00000000" w:rsidP="00000000" w:rsidR="00000000" w:rsidRDefault="00000000" w:rsidRPr="00000000">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Les salariés amenés à découcher pourront bénéficier du régime des indemnités de grand déplacement.</w:t>
      </w:r>
    </w:p>
    <w:p w14:paraId="0000009D" w:rsidDel="00000000" w:rsidP="00000000" w:rsidR="00000000" w:rsidRDefault="00000000" w:rsidRPr="00000000">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titre informatif, la valeur de cette indemnité prime est de 96.50 euros /jour travaillé pour le secteur Province à la date de signature du présent accord. </w:t>
      </w:r>
    </w:p>
    <w:p w14:paraId="0000009E"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9F" w:rsidDel="00000000" w:rsidP="00000000" w:rsidR="00000000" w:rsidRDefault="00000000" w:rsidRPr="00000000">
      <w:pPr>
        <w:pageBreakBefore w:val="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1-8-3 Titres restaurant</w:t>
      </w:r>
    </w:p>
    <w:p w14:paraId="000000A0"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Les employés, agents de maîtrise administratifs sédentaires et les cadres bénéficient d’un titre restaurant d’une valeur de 10,00 euros par jour travaillé (60% part employeur - 40% part salariale) </w:t>
      </w:r>
    </w:p>
    <w:p w14:paraId="000000A1"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A2" w:rsidDel="00000000" w:rsidP="00000000" w:rsidR="00000000" w:rsidRDefault="00000000" w:rsidRPr="00000000">
      <w:pPr>
        <w:pageBreakBefore w:val="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1-9 Avantages en nature</w:t>
      </w:r>
    </w:p>
    <w:p w14:paraId="000000A3" w:rsidDel="00000000" w:rsidP="00000000" w:rsidR="00000000" w:rsidRDefault="00000000" w:rsidRPr="00000000">
      <w:pPr>
        <w:pageBreakBefore w:val="0"/>
        <w:ind w:firstLine="0" w:left="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Les avantages en nature nés du bénéfice d’un véhicule de fonction sont calculés conformément aux dispositions légales c’est-à-dire soumis à charges sociales puis déduit du net.</w:t>
      </w:r>
    </w:p>
    <w:p w14:paraId="000000A4"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A5"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A6" w:rsidDel="00000000" w:rsidP="00000000" w:rsidR="00000000" w:rsidRDefault="00000000" w:rsidRPr="00000000">
      <w:pPr>
        <w:pageBreakBefore w:val="0"/>
        <w:jc w:val="both"/>
        <w:rPr>
          <w:rFonts w:ascii="Arial Narrow" w:cs="Arial Narrow" w:eastAsia="Arial Narrow" w:hAnsi="Arial Narrow"/>
          <w:sz w:val="22"/>
          <w:szCs w:val="22"/>
          <w:u w:val="single"/>
          <w:vertAlign w:val="baseline"/>
        </w:rPr>
      </w:pPr>
      <w:r w:rsidDel="00000000" w:rsidR="00000000" w:rsidRPr="00000000">
        <w:rPr>
          <w:rFonts w:ascii="Arial Narrow" w:cs="Arial Narrow" w:eastAsia="Arial Narrow" w:hAnsi="Arial Narrow"/>
          <w:b w:val="1"/>
          <w:sz w:val="22"/>
          <w:szCs w:val="22"/>
          <w:u w:val="single"/>
          <w:vertAlign w:val="baseline"/>
          <w:rtl w:val="0"/>
        </w:rPr>
        <w:t xml:space="preserve">ARTICLE 2 : ACCORDS COLLECTIFS</w:t>
      </w:r>
      <w:r w:rsidDel="00000000" w:rsidR="00000000" w:rsidRPr="00000000">
        <w:rPr>
          <w:rtl w:val="0"/>
        </w:rPr>
      </w:r>
    </w:p>
    <w:p w14:paraId="000000A7"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A8"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Afin d’harmoniser les statuts, il a été décidé que les dispositions des accords d’entreprise signés par la Société </w:t>
      </w:r>
      <w:r w:rsidDel="00000000" w:rsidR="00000000" w:rsidRPr="00000000">
        <w:rPr>
          <w:rFonts w:ascii="Arial Narrow" w:cs="Arial Narrow" w:eastAsia="Arial Narrow" w:hAnsi="Arial Narrow"/>
          <w:sz w:val="22"/>
          <w:szCs w:val="22"/>
          <w:rtl w:val="0"/>
        </w:rPr>
        <w:t xml:space="preserve">SHB</w:t>
      </w:r>
      <w:r w:rsidDel="00000000" w:rsidR="00000000" w:rsidRPr="00000000">
        <w:rPr>
          <w:rFonts w:ascii="Arial Narrow" w:cs="Arial Narrow" w:eastAsia="Arial Narrow" w:hAnsi="Arial Narrow"/>
          <w:sz w:val="22"/>
          <w:szCs w:val="22"/>
          <w:vertAlign w:val="baseline"/>
          <w:rtl w:val="0"/>
        </w:rPr>
        <w:t xml:space="preserve"> s’appliqueront désormais à l’ensemble des salariés de la nouvelle entité.</w:t>
      </w:r>
    </w:p>
    <w:p w14:paraId="000000A9"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 </w:t>
      </w:r>
    </w:p>
    <w:p w14:paraId="000000AA"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Sont ainsi concernés :</w:t>
      </w:r>
    </w:p>
    <w:p w14:paraId="000000AB" w:rsidDel="00000000" w:rsidP="00000000" w:rsidR="00000000" w:rsidRDefault="00000000" w:rsidRPr="00000000">
      <w:pPr>
        <w:pageBreakBefore w:val="0"/>
        <w:jc w:val="both"/>
        <w:rPr>
          <w:rFonts w:ascii="Arial Narrow" w:cs="Arial Narrow" w:eastAsia="Arial Narrow" w:hAnsi="Arial Narrow"/>
          <w:sz w:val="22"/>
          <w:szCs w:val="22"/>
          <w:highlight w:val="yellow"/>
        </w:rPr>
      </w:pPr>
      <w:r w:rsidDel="00000000" w:rsidR="00000000" w:rsidRPr="00000000">
        <w:rPr>
          <w:rtl w:val="0"/>
        </w:rPr>
      </w:r>
    </w:p>
    <w:p w14:paraId="000000AC" w:rsidDel="00000000" w:rsidP="00000000" w:rsidR="00000000" w:rsidRDefault="00000000" w:rsidRPr="00000000">
      <w:pPr>
        <w:pageBreakBefore w:val="0"/>
        <w:numPr>
          <w:ilvl w:val="0"/>
          <w:numId w:val="2"/>
        </w:numPr>
        <w:ind w:hanging="360" w:left="720"/>
        <w:jc w:val="both"/>
        <w:rPr>
          <w:rFonts w:ascii="Arial Narrow" w:cs="Arial Narrow" w:eastAsia="Arial Narrow" w:hAnsi="Arial Narrow"/>
          <w:b w:val="1"/>
          <w:strike w:val="0"/>
          <w:sz w:val="22"/>
          <w:szCs w:val="22"/>
        </w:rPr>
      </w:pPr>
      <w:r w:rsidDel="00000000" w:rsidR="00000000" w:rsidRPr="00000000">
        <w:rPr>
          <w:rFonts w:ascii="Arial Narrow" w:cs="Arial Narrow" w:eastAsia="Arial Narrow" w:hAnsi="Arial Narrow"/>
          <w:b w:val="1"/>
          <w:sz w:val="22"/>
          <w:szCs w:val="22"/>
          <w:rtl w:val="0"/>
        </w:rPr>
        <w:t xml:space="preserve">Accord intéressement SHB 2024-2025-2026</w:t>
      </w:r>
      <w:r w:rsidDel="00000000" w:rsidR="00000000" w:rsidRPr="00000000">
        <w:rPr>
          <w:rtl w:val="0"/>
        </w:rPr>
      </w:r>
    </w:p>
    <w:p w14:paraId="000000AD" w:rsidDel="00000000" w:rsidP="00000000" w:rsidR="00000000" w:rsidRDefault="00000000" w:rsidRPr="00000000">
      <w:pPr>
        <w:ind w:firstLine="0" w:left="72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Les salariés de l’ex Société VITA bénéficieront des dispositions de l’accord d’intéressement 2024-2025-2026 signé par la Société SHB le 06/06/2024. Ils pourront donc prétendre au versement d’une prime d'intéressement courant 2026 selon les conditions prévues par cet accord. </w:t>
      </w:r>
    </w:p>
    <w:p w14:paraId="000000AE" w:rsidDel="00000000" w:rsidP="00000000" w:rsidR="00000000" w:rsidRDefault="00000000" w:rsidRPr="00000000">
      <w:pPr>
        <w:pageBreakBefore w:val="0"/>
        <w:ind w:firstLine="0" w:left="720"/>
        <w:jc w:val="both"/>
        <w:rPr>
          <w:rFonts w:ascii="Arial Narrow" w:cs="Arial Narrow" w:eastAsia="Arial Narrow" w:hAnsi="Arial Narrow"/>
          <w:sz w:val="22"/>
          <w:szCs w:val="22"/>
          <w:highlight w:val="yellow"/>
        </w:rPr>
      </w:pPr>
      <w:r w:rsidDel="00000000" w:rsidR="00000000" w:rsidRPr="00000000">
        <w:rPr>
          <w:rtl w:val="0"/>
        </w:rPr>
      </w:r>
    </w:p>
    <w:p w14:paraId="000000AF" w:rsidDel="00000000" w:rsidP="00000000" w:rsidR="00000000" w:rsidRDefault="00000000" w:rsidRPr="00000000">
      <w:pPr>
        <w:pageBreakBefore w:val="0"/>
        <w:numPr>
          <w:ilvl w:val="0"/>
          <w:numId w:val="2"/>
        </w:numPr>
        <w:ind w:hanging="360" w:left="72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Accord de participation </w:t>
      </w:r>
    </w:p>
    <w:p w14:paraId="000000B0" w:rsidDel="00000000" w:rsidP="00000000" w:rsidR="00000000" w:rsidRDefault="00000000" w:rsidRPr="00000000">
      <w:pPr>
        <w:ind w:firstLine="0" w:left="72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Les salariés de l’ex Société VITA bénéficieront des dispositions de l’accord de participation dont l’avenant de mise en conformité a été signé par la Société SHB le 1er décembre 2024. Ils pourront donc prétendre au versement d’une participation courant d’année 2026 selon les conditions prévues par cet accord. </w:t>
      </w:r>
    </w:p>
    <w:p w14:paraId="000000B1" w:rsidDel="00000000" w:rsidP="00000000" w:rsidR="00000000" w:rsidRDefault="00000000" w:rsidRPr="00000000">
      <w:pPr>
        <w:ind w:firstLine="0" w:left="0"/>
        <w:jc w:val="both"/>
        <w:rPr>
          <w:rFonts w:ascii="Arial Narrow" w:cs="Arial Narrow" w:eastAsia="Arial Narrow" w:hAnsi="Arial Narrow"/>
          <w:sz w:val="22"/>
          <w:szCs w:val="22"/>
          <w:highlight w:val="yellow"/>
        </w:rPr>
      </w:pPr>
      <w:r w:rsidDel="00000000" w:rsidR="00000000" w:rsidRPr="00000000">
        <w:rPr>
          <w:rtl w:val="0"/>
        </w:rPr>
      </w:r>
    </w:p>
    <w:p w14:paraId="000000B2" w:rsidDel="00000000" w:rsidP="00000000" w:rsidR="00000000" w:rsidRDefault="00000000" w:rsidRPr="00000000">
      <w:pPr>
        <w:pageBreakBefore w:val="0"/>
        <w:jc w:val="both"/>
        <w:rPr>
          <w:rFonts w:ascii="Arial Narrow" w:cs="Arial Narrow" w:eastAsia="Arial Narrow" w:hAnsi="Arial Narrow"/>
          <w:color w:val="0000ff"/>
          <w:sz w:val="22"/>
          <w:szCs w:val="22"/>
        </w:rPr>
      </w:pPr>
      <w:r w:rsidDel="00000000" w:rsidR="00000000" w:rsidRPr="00000000">
        <w:rPr>
          <w:rtl w:val="0"/>
        </w:rPr>
      </w:r>
    </w:p>
    <w:p w14:paraId="000000B3" w:rsidDel="00000000" w:rsidP="00000000" w:rsidR="00000000" w:rsidRDefault="00000000" w:rsidRPr="00000000">
      <w:pPr>
        <w:pageBreakBefore w:val="0"/>
        <w:rPr>
          <w:rFonts w:ascii="Arial Narrow" w:cs="Arial Narrow" w:eastAsia="Arial Narrow" w:hAnsi="Arial Narrow"/>
          <w:b w:val="1"/>
          <w:sz w:val="22"/>
          <w:szCs w:val="22"/>
          <w:u w:val="single"/>
          <w:vertAlign w:val="baseline"/>
        </w:rPr>
      </w:pPr>
      <w:r w:rsidDel="00000000" w:rsidR="00000000" w:rsidRPr="00000000">
        <w:rPr>
          <w:rFonts w:ascii="Arial Narrow" w:cs="Arial Narrow" w:eastAsia="Arial Narrow" w:hAnsi="Arial Narrow"/>
          <w:b w:val="1"/>
          <w:sz w:val="22"/>
          <w:szCs w:val="22"/>
          <w:u w:val="single"/>
          <w:vertAlign w:val="baseline"/>
          <w:rtl w:val="0"/>
        </w:rPr>
        <w:t xml:space="preserve">ARTICLE 3 : </w:t>
      </w:r>
      <w:r w:rsidDel="00000000" w:rsidR="00000000" w:rsidRPr="00000000">
        <w:rPr>
          <w:rFonts w:ascii="Arial Narrow" w:cs="Arial Narrow" w:eastAsia="Arial Narrow" w:hAnsi="Arial Narrow"/>
          <w:b w:val="1"/>
          <w:sz w:val="22"/>
          <w:szCs w:val="22"/>
          <w:u w:val="single"/>
          <w:rtl w:val="0"/>
        </w:rPr>
        <w:t xml:space="preserve">AMÉNAGEMENT</w:t>
      </w:r>
      <w:r w:rsidDel="00000000" w:rsidR="00000000" w:rsidRPr="00000000">
        <w:rPr>
          <w:rFonts w:ascii="Arial Narrow" w:cs="Arial Narrow" w:eastAsia="Arial Narrow" w:hAnsi="Arial Narrow"/>
          <w:b w:val="1"/>
          <w:sz w:val="22"/>
          <w:szCs w:val="22"/>
          <w:u w:val="single"/>
          <w:vertAlign w:val="baseline"/>
          <w:rtl w:val="0"/>
        </w:rPr>
        <w:t xml:space="preserve"> DU TEMPS DE TRAVAIL </w:t>
      </w:r>
    </w:p>
    <w:p w14:paraId="000000B4" w:rsidDel="00000000" w:rsidP="00000000" w:rsidR="00000000" w:rsidRDefault="00000000" w:rsidRPr="00000000">
      <w:pPr>
        <w:pageBreakBefore w:val="0"/>
        <w:rPr>
          <w:rFonts w:ascii="Arial Narrow" w:cs="Arial Narrow" w:eastAsia="Arial Narrow" w:hAnsi="Arial Narrow"/>
          <w:b w:val="1"/>
          <w:sz w:val="22"/>
          <w:szCs w:val="22"/>
          <w:u w:val="single"/>
        </w:rPr>
      </w:pPr>
      <w:r w:rsidDel="00000000" w:rsidR="00000000" w:rsidRPr="00000000">
        <w:rPr>
          <w:rtl w:val="0"/>
        </w:rPr>
      </w:r>
    </w:p>
    <w:p w14:paraId="000000B5"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b w:val="1"/>
          <w:sz w:val="22"/>
          <w:szCs w:val="22"/>
          <w:vertAlign w:val="baseline"/>
          <w:rtl w:val="0"/>
        </w:rPr>
        <w:t xml:space="preserve">3.1 AGENTS DE </w:t>
      </w:r>
      <w:r w:rsidDel="00000000" w:rsidR="00000000" w:rsidRPr="00000000">
        <w:rPr>
          <w:rFonts w:ascii="Arial Narrow" w:cs="Arial Narrow" w:eastAsia="Arial Narrow" w:hAnsi="Arial Narrow"/>
          <w:b w:val="1"/>
          <w:sz w:val="22"/>
          <w:szCs w:val="22"/>
          <w:rtl w:val="0"/>
        </w:rPr>
        <w:t xml:space="preserve">MAÎTRISE</w:t>
      </w:r>
      <w:r w:rsidDel="00000000" w:rsidR="00000000" w:rsidRPr="00000000">
        <w:rPr>
          <w:rFonts w:ascii="Arial Narrow" w:cs="Arial Narrow" w:eastAsia="Arial Narrow" w:hAnsi="Arial Narrow"/>
          <w:b w:val="1"/>
          <w:sz w:val="22"/>
          <w:szCs w:val="22"/>
          <w:vertAlign w:val="baseline"/>
          <w:rtl w:val="0"/>
        </w:rPr>
        <w:t xml:space="preserve"> COMMERCIAUX, D’EXPLOITATION ET CADRES</w:t>
      </w:r>
      <w:r w:rsidDel="00000000" w:rsidR="00000000" w:rsidRPr="00000000">
        <w:rPr>
          <w:rtl w:val="0"/>
        </w:rPr>
      </w:r>
    </w:p>
    <w:p w14:paraId="000000B6"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B7"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4536" w:val="center"/>
          <w:tab w:leader="none" w:pos="9072" w:val="right"/>
        </w:tabs>
        <w:spacing w:after="0" w:before="0" w:line="240" w:lineRule="auto"/>
        <w:ind w:firstLine="0" w:left="0" w:right="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sz w:val="22"/>
          <w:szCs w:val="22"/>
          <w:rtl w:val="0"/>
        </w:rPr>
        <w:t xml:space="preserve">Dispositions inchangées</w:t>
      </w:r>
      <w:r w:rsidDel="00000000" w:rsidR="00000000" w:rsidRPr="00000000">
        <w:rPr>
          <w:rtl w:val="0"/>
        </w:rPr>
      </w:r>
    </w:p>
    <w:p w14:paraId="000000B8"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leader="none" w:pos="4536" w:val="center"/>
          <w:tab w:leader="none" w:pos="9072" w:val="right"/>
        </w:tabs>
        <w:spacing w:after="0" w:before="0" w:line="240" w:lineRule="auto"/>
        <w:ind w:firstLine="0" w:left="0" w:right="0"/>
        <w:jc w:val="both"/>
        <w:rPr>
          <w:rFonts w:ascii="Arial Narrow" w:cs="Arial Narrow" w:eastAsia="Arial Narrow" w:hAnsi="Arial Narrow"/>
          <w:sz w:val="22"/>
          <w:szCs w:val="22"/>
        </w:rPr>
      </w:pPr>
      <w:r w:rsidDel="00000000" w:rsidR="00000000" w:rsidRPr="00000000">
        <w:rPr>
          <w:rtl w:val="0"/>
        </w:rPr>
      </w:r>
    </w:p>
    <w:p w14:paraId="000000B9" w:rsidDel="00000000" w:rsidP="00000000" w:rsidR="00000000" w:rsidRDefault="00000000" w:rsidRPr="00000000">
      <w:pPr>
        <w:pageBreakBefore w:val="0"/>
        <w:jc w:val="both"/>
        <w:rPr>
          <w:rFonts w:ascii="Arial Narrow" w:cs="Arial Narrow" w:eastAsia="Arial Narrow" w:hAnsi="Arial Narrow"/>
          <w:b w:val="1"/>
          <w:sz w:val="22"/>
          <w:szCs w:val="22"/>
        </w:rPr>
      </w:pPr>
      <w:r w:rsidDel="00000000" w:rsidR="00000000" w:rsidRPr="00000000">
        <w:rPr>
          <w:rtl w:val="0"/>
        </w:rPr>
      </w:r>
    </w:p>
    <w:p w14:paraId="000000BA"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b w:val="1"/>
          <w:sz w:val="22"/>
          <w:szCs w:val="22"/>
          <w:vertAlign w:val="baseline"/>
          <w:rtl w:val="0"/>
        </w:rPr>
        <w:t xml:space="preserve">3.2 PERSONNEL OUVRIER</w:t>
      </w:r>
      <w:r w:rsidDel="00000000" w:rsidR="00000000" w:rsidRPr="00000000">
        <w:rPr>
          <w:rtl w:val="0"/>
        </w:rPr>
      </w:r>
    </w:p>
    <w:p w14:paraId="000000BB"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BC"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La durée du travail sera calculée sur une base hebdomadaire de 35 heures et pourra être répartie sur 6 jours (du lundi au samedi).</w:t>
      </w:r>
    </w:p>
    <w:p w14:paraId="000000BD"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BE"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Un planning sera établi et affiché en fonction des contraintes de service dans chaque agence. Il pourra éventuellement être modifié en cas de circonstances exceptionnelles ou d’absences notamment, sous réserve d’en informer les salariés concernés au moins 3 jours avant le changement.</w:t>
      </w:r>
    </w:p>
    <w:p w14:paraId="000000BF"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C0"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Le suivi des horaires de travail du personnel d’exploitation sera assuré par les renseignements </w:t>
      </w:r>
      <w:r w:rsidDel="00000000" w:rsidR="00000000" w:rsidRPr="00000000">
        <w:rPr>
          <w:rFonts w:ascii="Arial Narrow" w:cs="Arial Narrow" w:eastAsia="Arial Narrow" w:hAnsi="Arial Narrow"/>
          <w:i w:val="1"/>
          <w:sz w:val="22"/>
          <w:szCs w:val="22"/>
          <w:vertAlign w:val="baseline"/>
          <w:rtl w:val="0"/>
        </w:rPr>
        <w:t xml:space="preserve">figurant sur la feuille de travail </w:t>
      </w:r>
      <w:r w:rsidDel="00000000" w:rsidR="00000000" w:rsidRPr="00000000">
        <w:rPr>
          <w:rFonts w:ascii="Arial Narrow" w:cs="Arial Narrow" w:eastAsia="Arial Narrow" w:hAnsi="Arial Narrow"/>
          <w:sz w:val="22"/>
          <w:szCs w:val="22"/>
          <w:vertAlign w:val="baseline"/>
          <w:rtl w:val="0"/>
        </w:rPr>
        <w:t xml:space="preserve"> et supervisé par chaque </w:t>
      </w:r>
      <w:r w:rsidDel="00000000" w:rsidR="00000000" w:rsidRPr="00000000">
        <w:rPr>
          <w:rFonts w:ascii="Arial Narrow" w:cs="Arial Narrow" w:eastAsia="Arial Narrow" w:hAnsi="Arial Narrow"/>
          <w:sz w:val="22"/>
          <w:szCs w:val="22"/>
          <w:rtl w:val="0"/>
        </w:rPr>
        <w:t xml:space="preserve">Responsable</w:t>
      </w:r>
      <w:r w:rsidDel="00000000" w:rsidR="00000000" w:rsidRPr="00000000">
        <w:rPr>
          <w:rFonts w:ascii="Arial Narrow" w:cs="Arial Narrow" w:eastAsia="Arial Narrow" w:hAnsi="Arial Narrow"/>
          <w:sz w:val="22"/>
          <w:szCs w:val="22"/>
          <w:vertAlign w:val="baseline"/>
          <w:rtl w:val="0"/>
        </w:rPr>
        <w:t xml:space="preserve"> </w:t>
      </w:r>
      <w:r w:rsidDel="00000000" w:rsidR="00000000" w:rsidRPr="00000000">
        <w:rPr>
          <w:rFonts w:ascii="Arial Narrow" w:cs="Arial Narrow" w:eastAsia="Arial Narrow" w:hAnsi="Arial Narrow"/>
          <w:sz w:val="22"/>
          <w:szCs w:val="22"/>
          <w:rtl w:val="0"/>
        </w:rPr>
        <w:t xml:space="preserve">Agence</w:t>
      </w:r>
      <w:r w:rsidDel="00000000" w:rsidR="00000000" w:rsidRPr="00000000">
        <w:rPr>
          <w:rFonts w:ascii="Arial Narrow" w:cs="Arial Narrow" w:eastAsia="Arial Narrow" w:hAnsi="Arial Narrow"/>
          <w:sz w:val="22"/>
          <w:szCs w:val="22"/>
          <w:vertAlign w:val="baseline"/>
          <w:rtl w:val="0"/>
        </w:rPr>
        <w:t xml:space="preserve"> ou</w:t>
      </w:r>
      <w:r w:rsidDel="00000000" w:rsidR="00000000" w:rsidRPr="00000000">
        <w:rPr>
          <w:rFonts w:ascii="Arial Narrow" w:cs="Arial Narrow" w:eastAsia="Arial Narrow" w:hAnsi="Arial Narrow"/>
          <w:sz w:val="22"/>
          <w:szCs w:val="22"/>
          <w:rtl w:val="0"/>
        </w:rPr>
        <w:t xml:space="preserve"> Responsable de Secteur</w:t>
      </w:r>
      <w:r w:rsidDel="00000000" w:rsidR="00000000" w:rsidRPr="00000000">
        <w:rPr>
          <w:rFonts w:ascii="Arial Narrow" w:cs="Arial Narrow" w:eastAsia="Arial Narrow" w:hAnsi="Arial Narrow"/>
          <w:sz w:val="22"/>
          <w:szCs w:val="22"/>
          <w:vertAlign w:val="baseline"/>
          <w:rtl w:val="0"/>
        </w:rPr>
        <w:t xml:space="preserve">. </w:t>
      </w:r>
    </w:p>
    <w:p w14:paraId="000000C1"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C2"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C3"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b w:val="1"/>
          <w:sz w:val="22"/>
          <w:szCs w:val="22"/>
          <w:vertAlign w:val="baseline"/>
          <w:rtl w:val="0"/>
        </w:rPr>
        <w:t xml:space="preserve">3.2.1 Durées maximales et minimales :</w:t>
      </w:r>
      <w:r w:rsidDel="00000000" w:rsidR="00000000" w:rsidRPr="00000000">
        <w:rPr>
          <w:rtl w:val="0"/>
        </w:rPr>
      </w:r>
    </w:p>
    <w:p w14:paraId="000000C4" w:rsidDel="00000000" w:rsidP="00000000" w:rsidR="00000000" w:rsidRDefault="00000000" w:rsidRPr="00000000">
      <w:pPr>
        <w:pageBreakBefore w:val="0"/>
        <w:jc w:val="both"/>
        <w:rPr>
          <w:rFonts w:ascii="Arial Narrow" w:cs="Arial Narrow" w:eastAsia="Arial Narrow" w:hAnsi="Arial Narrow"/>
          <w:sz w:val="22"/>
          <w:szCs w:val="22"/>
          <w:u w:val="single"/>
          <w:vertAlign w:val="baseline"/>
        </w:rPr>
      </w:pPr>
      <w:r w:rsidDel="00000000" w:rsidR="00000000" w:rsidRPr="00000000">
        <w:rPr>
          <w:rtl w:val="0"/>
        </w:rPr>
      </w:r>
    </w:p>
    <w:p w14:paraId="000000C5"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Les limites de la durée hebdomadaire du travail sont :</w:t>
      </w:r>
    </w:p>
    <w:p w14:paraId="000000C6" w:rsidDel="00000000" w:rsidP="00000000" w:rsidR="00000000" w:rsidRDefault="00000000" w:rsidRPr="00000000">
      <w:pPr>
        <w:pageBreakBefore w:val="0"/>
        <w:numPr>
          <w:ilvl w:val="0"/>
          <w:numId w:val="3"/>
        </w:numPr>
        <w:ind w:hanging="360" w:left="72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vertAlign w:val="baseline"/>
          <w:rtl w:val="0"/>
        </w:rPr>
        <w:t xml:space="preserve">minimum 0 heure hebdomadaire ;</w:t>
      </w:r>
      <w:r w:rsidDel="00000000" w:rsidR="00000000" w:rsidRPr="00000000">
        <w:rPr>
          <w:rtl w:val="0"/>
        </w:rPr>
      </w:r>
    </w:p>
    <w:p w14:paraId="000000C7" w:rsidDel="00000000" w:rsidP="00000000" w:rsidR="00000000" w:rsidRDefault="00000000" w:rsidRPr="00000000">
      <w:pPr>
        <w:pageBreakBefore w:val="0"/>
        <w:numPr>
          <w:ilvl w:val="0"/>
          <w:numId w:val="3"/>
        </w:numPr>
        <w:ind w:hanging="360" w:left="72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vertAlign w:val="baseline"/>
          <w:rtl w:val="0"/>
        </w:rPr>
        <w:t xml:space="preserve">maximum 48 heures hebdomadaires.</w:t>
      </w:r>
      <w:r w:rsidDel="00000000" w:rsidR="00000000" w:rsidRPr="00000000">
        <w:rPr>
          <w:rtl w:val="0"/>
        </w:rPr>
      </w:r>
    </w:p>
    <w:p w14:paraId="000000C8"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C9"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Durée journalière : </w:t>
      </w:r>
    </w:p>
    <w:p w14:paraId="000000CA"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La durée maximale journalière est de 10 heures. </w:t>
      </w:r>
    </w:p>
    <w:p w14:paraId="000000CB"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CC"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Il est rappelé que la durée du travail est la durée effective qui court à compter de la prise de poste au dépôt.</w:t>
      </w:r>
    </w:p>
    <w:p w14:paraId="000000CD"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CE"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En application des dispositions légales et conventionnelles, la durée du travail se définit comme étant le temps de travail effectif pendant lequel le salarié est à la disposition de l'employeur et se conforme à ses directives sans pouvoir vaquer librement à des occupations personnelles, à l’exclusion des temps d’habillage et de déshabillage, de pause et de repas.</w:t>
      </w:r>
    </w:p>
    <w:p w14:paraId="000000CF"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D0"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rtl w:val="0"/>
        </w:rPr>
        <w:t xml:space="preserve">L</w:t>
      </w:r>
      <w:r w:rsidDel="00000000" w:rsidR="00000000" w:rsidRPr="00000000">
        <w:rPr>
          <w:rFonts w:ascii="Arial Narrow" w:cs="Arial Narrow" w:eastAsia="Arial Narrow" w:hAnsi="Arial Narrow"/>
          <w:sz w:val="22"/>
          <w:szCs w:val="22"/>
          <w:vertAlign w:val="baseline"/>
          <w:rtl w:val="0"/>
        </w:rPr>
        <w:t xml:space="preserve">es parties au présent accord reconnaissent que chaque jour, 30 minutes ou 50 centièmes d</w:t>
      </w:r>
      <w:r w:rsidDel="00000000" w:rsidR="00000000" w:rsidRPr="00000000">
        <w:rPr>
          <w:rFonts w:ascii="Arial Narrow" w:cs="Arial Narrow" w:eastAsia="Arial Narrow" w:hAnsi="Arial Narrow"/>
          <w:sz w:val="22"/>
          <w:szCs w:val="22"/>
          <w:rtl w:val="0"/>
        </w:rPr>
        <w:t xml:space="preserve">’heures </w:t>
      </w:r>
      <w:r w:rsidDel="00000000" w:rsidR="00000000" w:rsidRPr="00000000">
        <w:rPr>
          <w:rFonts w:ascii="Arial Narrow" w:cs="Arial Narrow" w:eastAsia="Arial Narrow" w:hAnsi="Arial Narrow"/>
          <w:sz w:val="22"/>
          <w:szCs w:val="22"/>
          <w:vertAlign w:val="baseline"/>
          <w:rtl w:val="0"/>
        </w:rPr>
        <w:t xml:space="preserve">du temps des salariés ouvriers correspondent aux temps d’habillage et de déshabillage. Ce temps n’est pas considéré comme du temps de travail effectif mais est rémunéré sur la base du taux horaire.</w:t>
      </w:r>
    </w:p>
    <w:p w14:paraId="000000D1" w:rsidDel="00000000" w:rsidP="00000000" w:rsidR="00000000" w:rsidRDefault="00000000" w:rsidRPr="00000000">
      <w:pPr>
        <w:pageBreakBefore w:val="0"/>
        <w:jc w:val="both"/>
        <w:rPr>
          <w:rFonts w:ascii="Arial Narrow" w:cs="Arial Narrow" w:eastAsia="Arial Narrow" w:hAnsi="Arial Narrow"/>
          <w:i w:val="1"/>
          <w:color w:val="0000ff"/>
          <w:sz w:val="22"/>
          <w:szCs w:val="22"/>
        </w:rPr>
      </w:pPr>
      <w:r w:rsidDel="00000000" w:rsidR="00000000" w:rsidRPr="00000000">
        <w:rPr>
          <w:rtl w:val="0"/>
        </w:rPr>
      </w:r>
    </w:p>
    <w:p w14:paraId="000000D2" w:rsidDel="00000000" w:rsidP="00000000" w:rsidR="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3.2.2 Heures supplémentaires</w:t>
      </w:r>
    </w:p>
    <w:p w14:paraId="000000D3"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tl w:val="0"/>
        </w:rPr>
      </w:r>
    </w:p>
    <w:p w14:paraId="000000D4"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Seules les heures accomplies au-delà de 35 heures par semaine sont des heures supplémentaires qui s’imputeront sur le contingent annuel. </w:t>
      </w:r>
    </w:p>
    <w:p w14:paraId="000000D5"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En application de la Convention Collective de l’Assainissement et de la Maintenance Industrielle, le contingent annuel est fixé à 180 heures.</w:t>
      </w:r>
    </w:p>
    <w:p w14:paraId="000000D6"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D7"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La semaine s’entend du lundi au dimanche.</w:t>
      </w:r>
    </w:p>
    <w:p w14:paraId="000000D8"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tl w:val="0"/>
        </w:rPr>
      </w:r>
    </w:p>
    <w:p w14:paraId="000000D9" w:rsidDel="00000000" w:rsidP="00000000" w:rsidR="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Conformément aux dispositions légales et conventionnelles</w:t>
      </w:r>
      <w:r w:rsidDel="00000000" w:rsidR="00000000" w:rsidRPr="00000000">
        <w:rPr>
          <w:rFonts w:ascii="Arial Narrow" w:cs="Arial Narrow" w:eastAsia="Arial Narrow" w:hAnsi="Arial Narrow"/>
          <w:i w:val="1"/>
          <w:smallCaps w:val="0"/>
          <w:strike w:val="0"/>
          <w:color w:val="0000ff"/>
          <w:sz w:val="22"/>
          <w:szCs w:val="22"/>
          <w:u w:val="none"/>
          <w:shd w:fill="auto" w:val="clear"/>
          <w:vertAlign w:val="baseline"/>
          <w:rtl w:val="0"/>
        </w:rPr>
        <w:t xml:space="preserve"> </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Ces heures seront rémunérées mensuellement.</w:t>
      </w:r>
    </w:p>
    <w:p w14:paraId="000000DA" w:rsidDel="00000000" w:rsidP="00000000" w:rsidR="00000000" w:rsidRDefault="00000000" w:rsidRPr="00000000">
      <w:pPr>
        <w:pageBreakBefore w:val="0"/>
        <w:jc w:val="both"/>
        <w:rPr>
          <w:rFonts w:ascii="Arial Narrow" w:cs="Arial Narrow" w:eastAsia="Arial Narrow" w:hAnsi="Arial Narrow"/>
          <w:color w:val="0000ff"/>
          <w:sz w:val="22"/>
          <w:szCs w:val="22"/>
        </w:rPr>
      </w:pPr>
      <w:r w:rsidDel="00000000" w:rsidR="00000000" w:rsidRPr="00000000">
        <w:rPr>
          <w:rtl w:val="0"/>
        </w:rPr>
      </w:r>
    </w:p>
    <w:p w14:paraId="000000DB" w:rsidDel="00000000" w:rsidP="00000000" w:rsidR="00000000" w:rsidRDefault="00000000" w:rsidRPr="00000000">
      <w:pPr>
        <w:pageBreakBefore w:val="0"/>
        <w:jc w:val="both"/>
        <w:rPr>
          <w:rFonts w:ascii="Arial Narrow" w:cs="Arial Narrow" w:eastAsia="Arial Narrow" w:hAnsi="Arial Narrow"/>
          <w:color w:val="0000ff"/>
          <w:sz w:val="22"/>
          <w:szCs w:val="22"/>
        </w:rPr>
      </w:pPr>
      <w:r w:rsidDel="00000000" w:rsidR="00000000" w:rsidRPr="00000000">
        <w:rPr>
          <w:rtl w:val="0"/>
        </w:rPr>
      </w:r>
    </w:p>
    <w:p w14:paraId="000000DC"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b w:val="1"/>
          <w:sz w:val="22"/>
          <w:szCs w:val="22"/>
          <w:vertAlign w:val="baseline"/>
          <w:rtl w:val="0"/>
        </w:rPr>
        <w:t xml:space="preserve">3.3 </w:t>
      </w:r>
      <w:r w:rsidDel="00000000" w:rsidR="00000000" w:rsidRPr="00000000">
        <w:rPr>
          <w:rFonts w:ascii="Arial Narrow" w:cs="Arial Narrow" w:eastAsia="Arial Narrow" w:hAnsi="Arial Narrow"/>
          <w:b w:val="1"/>
          <w:sz w:val="22"/>
          <w:szCs w:val="22"/>
          <w:rtl w:val="0"/>
        </w:rPr>
        <w:t xml:space="preserve">EMPLOYÉS</w:t>
      </w:r>
      <w:r w:rsidDel="00000000" w:rsidR="00000000" w:rsidRPr="00000000">
        <w:rPr>
          <w:rFonts w:ascii="Arial Narrow" w:cs="Arial Narrow" w:eastAsia="Arial Narrow" w:hAnsi="Arial Narrow"/>
          <w:b w:val="1"/>
          <w:sz w:val="22"/>
          <w:szCs w:val="22"/>
          <w:vertAlign w:val="baseline"/>
          <w:rtl w:val="0"/>
        </w:rPr>
        <w:t xml:space="preserve"> ET AGENTS DE </w:t>
      </w:r>
      <w:r w:rsidDel="00000000" w:rsidR="00000000" w:rsidRPr="00000000">
        <w:rPr>
          <w:rFonts w:ascii="Arial Narrow" w:cs="Arial Narrow" w:eastAsia="Arial Narrow" w:hAnsi="Arial Narrow"/>
          <w:b w:val="1"/>
          <w:sz w:val="22"/>
          <w:szCs w:val="22"/>
          <w:rtl w:val="0"/>
        </w:rPr>
        <w:t xml:space="preserve">MAÎTRISE</w:t>
      </w:r>
      <w:r w:rsidDel="00000000" w:rsidR="00000000" w:rsidRPr="00000000">
        <w:rPr>
          <w:rFonts w:ascii="Arial Narrow" w:cs="Arial Narrow" w:eastAsia="Arial Narrow" w:hAnsi="Arial Narrow"/>
          <w:b w:val="1"/>
          <w:sz w:val="22"/>
          <w:szCs w:val="22"/>
          <w:vertAlign w:val="baseline"/>
          <w:rtl w:val="0"/>
        </w:rPr>
        <w:t xml:space="preserve"> ADMINISTRATIFS (personnel administratif)</w:t>
      </w:r>
      <w:r w:rsidDel="00000000" w:rsidR="00000000" w:rsidRPr="00000000">
        <w:rPr>
          <w:rtl w:val="0"/>
        </w:rPr>
      </w:r>
    </w:p>
    <w:p w14:paraId="000000DD"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DE" w:rsidDel="00000000" w:rsidP="00000000" w:rsidR="00000000" w:rsidRDefault="00000000" w:rsidRPr="00000000">
      <w:pPr>
        <w:tabs>
          <w:tab w:leader="none" w:pos="4536" w:val="center"/>
          <w:tab w:leader="none" w:pos="9072" w:val="right"/>
        </w:tabs>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Dispositions inchangées</w:t>
      </w:r>
    </w:p>
    <w:p w14:paraId="000000DF"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E0"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E1" w:rsidDel="00000000" w:rsidP="00000000" w:rsidR="00000000" w:rsidRDefault="00000000" w:rsidRPr="00000000">
      <w:pPr>
        <w:pageBreakBefore w:val="0"/>
        <w:jc w:val="both"/>
        <w:rPr>
          <w:rFonts w:ascii="Arial Narrow" w:cs="Arial Narrow" w:eastAsia="Arial Narrow" w:hAnsi="Arial Narrow"/>
          <w:sz w:val="22"/>
          <w:szCs w:val="22"/>
          <w:u w:val="single"/>
          <w:vertAlign w:val="baseline"/>
        </w:rPr>
      </w:pPr>
      <w:r w:rsidDel="00000000" w:rsidR="00000000" w:rsidRPr="00000000">
        <w:rPr>
          <w:rFonts w:ascii="Arial Narrow" w:cs="Arial Narrow" w:eastAsia="Arial Narrow" w:hAnsi="Arial Narrow"/>
          <w:b w:val="1"/>
          <w:sz w:val="22"/>
          <w:szCs w:val="22"/>
          <w:u w:val="single"/>
          <w:vertAlign w:val="baseline"/>
          <w:rtl w:val="0"/>
        </w:rPr>
        <w:t xml:space="preserve">ARTICLE 4 : </w:t>
      </w:r>
      <w:r w:rsidDel="00000000" w:rsidR="00000000" w:rsidRPr="00000000">
        <w:rPr>
          <w:rFonts w:ascii="Arial Narrow" w:cs="Arial Narrow" w:eastAsia="Arial Narrow" w:hAnsi="Arial Narrow"/>
          <w:b w:val="1"/>
          <w:sz w:val="22"/>
          <w:szCs w:val="22"/>
          <w:u w:val="single"/>
          <w:rtl w:val="0"/>
        </w:rPr>
        <w:t xml:space="preserve">RÉGIME</w:t>
      </w:r>
      <w:r w:rsidDel="00000000" w:rsidR="00000000" w:rsidRPr="00000000">
        <w:rPr>
          <w:rFonts w:ascii="Arial Narrow" w:cs="Arial Narrow" w:eastAsia="Arial Narrow" w:hAnsi="Arial Narrow"/>
          <w:b w:val="1"/>
          <w:sz w:val="22"/>
          <w:szCs w:val="22"/>
          <w:u w:val="single"/>
          <w:vertAlign w:val="baseline"/>
          <w:rtl w:val="0"/>
        </w:rPr>
        <w:t xml:space="preserve"> DE </w:t>
      </w:r>
      <w:r w:rsidDel="00000000" w:rsidR="00000000" w:rsidRPr="00000000">
        <w:rPr>
          <w:rFonts w:ascii="Arial Narrow" w:cs="Arial Narrow" w:eastAsia="Arial Narrow" w:hAnsi="Arial Narrow"/>
          <w:b w:val="1"/>
          <w:sz w:val="22"/>
          <w:szCs w:val="22"/>
          <w:u w:val="single"/>
          <w:rtl w:val="0"/>
        </w:rPr>
        <w:t xml:space="preserve">PRÉVOYANCE</w:t>
      </w:r>
      <w:r w:rsidDel="00000000" w:rsidR="00000000" w:rsidRPr="00000000">
        <w:rPr>
          <w:rFonts w:ascii="Arial Narrow" w:cs="Arial Narrow" w:eastAsia="Arial Narrow" w:hAnsi="Arial Narrow"/>
          <w:b w:val="1"/>
          <w:sz w:val="22"/>
          <w:szCs w:val="22"/>
          <w:u w:val="single"/>
          <w:vertAlign w:val="baseline"/>
          <w:rtl w:val="0"/>
        </w:rPr>
        <w:t xml:space="preserve"> ET FRAIS DE </w:t>
      </w:r>
      <w:r w:rsidDel="00000000" w:rsidR="00000000" w:rsidRPr="00000000">
        <w:rPr>
          <w:rFonts w:ascii="Arial Narrow" w:cs="Arial Narrow" w:eastAsia="Arial Narrow" w:hAnsi="Arial Narrow"/>
          <w:b w:val="1"/>
          <w:sz w:val="22"/>
          <w:szCs w:val="22"/>
          <w:u w:val="single"/>
          <w:rtl w:val="0"/>
        </w:rPr>
        <w:t xml:space="preserve">SANTÉ</w:t>
      </w:r>
      <w:r w:rsidDel="00000000" w:rsidR="00000000" w:rsidRPr="00000000">
        <w:rPr>
          <w:rtl w:val="0"/>
        </w:rPr>
      </w:r>
    </w:p>
    <w:p w14:paraId="000000E2"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E3"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Adhésion au régime obligatoire de protection sociale complémentaire de frais de santé SHB à compter du 1er janvier 2025. </w:t>
      </w:r>
    </w:p>
    <w:p w14:paraId="000000E4"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E5"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E6" w:rsidDel="00000000" w:rsidP="00000000" w:rsidR="00000000" w:rsidRDefault="00000000" w:rsidRPr="00000000">
      <w:pPr>
        <w:pageBreakBefore w:val="0"/>
        <w:jc w:val="both"/>
        <w:rPr>
          <w:rFonts w:ascii="Arial Narrow" w:cs="Arial Narrow" w:eastAsia="Arial Narrow" w:hAnsi="Arial Narrow"/>
          <w:sz w:val="22"/>
          <w:szCs w:val="22"/>
          <w:u w:val="single"/>
          <w:vertAlign w:val="baseline"/>
        </w:rPr>
      </w:pPr>
      <w:r w:rsidDel="00000000" w:rsidR="00000000" w:rsidRPr="00000000">
        <w:rPr>
          <w:rFonts w:ascii="Arial Narrow" w:cs="Arial Narrow" w:eastAsia="Arial Narrow" w:hAnsi="Arial Narrow"/>
          <w:b w:val="1"/>
          <w:sz w:val="22"/>
          <w:szCs w:val="22"/>
          <w:u w:val="single"/>
          <w:vertAlign w:val="baseline"/>
          <w:rtl w:val="0"/>
        </w:rPr>
        <w:t xml:space="preserve">ARTICLE 5 : </w:t>
      </w:r>
      <w:r w:rsidDel="00000000" w:rsidR="00000000" w:rsidRPr="00000000">
        <w:rPr>
          <w:rFonts w:ascii="Arial Narrow" w:cs="Arial Narrow" w:eastAsia="Arial Narrow" w:hAnsi="Arial Narrow"/>
          <w:b w:val="1"/>
          <w:sz w:val="22"/>
          <w:szCs w:val="22"/>
          <w:u w:val="single"/>
          <w:rtl w:val="0"/>
        </w:rPr>
        <w:t xml:space="preserve">CONGÉS</w:t>
      </w:r>
      <w:r w:rsidDel="00000000" w:rsidR="00000000" w:rsidRPr="00000000">
        <w:rPr>
          <w:rFonts w:ascii="Arial Narrow" w:cs="Arial Narrow" w:eastAsia="Arial Narrow" w:hAnsi="Arial Narrow"/>
          <w:b w:val="1"/>
          <w:sz w:val="22"/>
          <w:szCs w:val="22"/>
          <w:u w:val="single"/>
          <w:vertAlign w:val="baseline"/>
          <w:rtl w:val="0"/>
        </w:rPr>
        <w:t xml:space="preserve"> </w:t>
      </w:r>
      <w:r w:rsidDel="00000000" w:rsidR="00000000" w:rsidRPr="00000000">
        <w:rPr>
          <w:rFonts w:ascii="Arial Narrow" w:cs="Arial Narrow" w:eastAsia="Arial Narrow" w:hAnsi="Arial Narrow"/>
          <w:b w:val="1"/>
          <w:sz w:val="22"/>
          <w:szCs w:val="22"/>
          <w:u w:val="single"/>
          <w:rtl w:val="0"/>
        </w:rPr>
        <w:t xml:space="preserve">PAYÉS</w:t>
      </w:r>
      <w:r w:rsidDel="00000000" w:rsidR="00000000" w:rsidRPr="00000000">
        <w:rPr>
          <w:rtl w:val="0"/>
        </w:rPr>
      </w:r>
    </w:p>
    <w:p w14:paraId="000000E7"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E8"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Les congés payés acquis et en cours d’acquisition par les salariés de l’ex société VITA seront transférés au sein de la Société </w:t>
      </w:r>
      <w:r w:rsidDel="00000000" w:rsidR="00000000" w:rsidRPr="00000000">
        <w:rPr>
          <w:rFonts w:ascii="Arial Narrow" w:cs="Arial Narrow" w:eastAsia="Arial Narrow" w:hAnsi="Arial Narrow"/>
          <w:sz w:val="22"/>
          <w:szCs w:val="22"/>
          <w:rtl w:val="0"/>
        </w:rPr>
        <w:t xml:space="preserve">SHB</w:t>
      </w:r>
      <w:r w:rsidDel="00000000" w:rsidR="00000000" w:rsidRPr="00000000">
        <w:rPr>
          <w:rFonts w:ascii="Arial Narrow" w:cs="Arial Narrow" w:eastAsia="Arial Narrow" w:hAnsi="Arial Narrow"/>
          <w:sz w:val="22"/>
          <w:szCs w:val="22"/>
          <w:vertAlign w:val="baseline"/>
          <w:rtl w:val="0"/>
        </w:rPr>
        <w:t xml:space="preserve"> afin d’assurer une continuité.</w:t>
      </w:r>
    </w:p>
    <w:p w14:paraId="000000E9"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Les congés payés sont décomptés en jours </w:t>
      </w:r>
      <w:r w:rsidDel="00000000" w:rsidR="00000000" w:rsidRPr="00000000">
        <w:rPr>
          <w:rFonts w:ascii="Arial Narrow" w:cs="Arial Narrow" w:eastAsia="Arial Narrow" w:hAnsi="Arial Narrow"/>
          <w:sz w:val="22"/>
          <w:szCs w:val="22"/>
          <w:rtl w:val="0"/>
        </w:rPr>
        <w:t xml:space="preserve">ouvrés.</w:t>
      </w:r>
      <w:r w:rsidDel="00000000" w:rsidR="00000000" w:rsidRPr="00000000">
        <w:rPr>
          <w:rtl w:val="0"/>
        </w:rPr>
      </w:r>
    </w:p>
    <w:p w14:paraId="000000EA"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EB" w:rsidDel="00000000" w:rsidP="00000000" w:rsidR="00000000" w:rsidRDefault="00000000" w:rsidRPr="00000000">
      <w:pPr>
        <w:pageBreakBefore w:val="0"/>
        <w:jc w:val="both"/>
        <w:rPr>
          <w:rFonts w:ascii="Arial Narrow" w:cs="Arial Narrow" w:eastAsia="Arial Narrow" w:hAnsi="Arial Narrow"/>
          <w:sz w:val="22"/>
          <w:szCs w:val="22"/>
          <w:u w:val="single"/>
          <w:vertAlign w:val="baseline"/>
        </w:rPr>
      </w:pPr>
      <w:r w:rsidDel="00000000" w:rsidR="00000000" w:rsidRPr="00000000">
        <w:rPr>
          <w:rFonts w:ascii="Arial Narrow" w:cs="Arial Narrow" w:eastAsia="Arial Narrow" w:hAnsi="Arial Narrow"/>
          <w:b w:val="1"/>
          <w:sz w:val="22"/>
          <w:szCs w:val="22"/>
          <w:u w:val="single"/>
          <w:vertAlign w:val="baseline"/>
          <w:rtl w:val="0"/>
        </w:rPr>
        <w:t xml:space="preserve">ARTICLE 6 : RETRAITE COMPLEMENTAIRE ET SUPPLEMENTAIRE</w:t>
      </w:r>
      <w:r w:rsidDel="00000000" w:rsidR="00000000" w:rsidRPr="00000000">
        <w:rPr>
          <w:rtl w:val="0"/>
        </w:rPr>
      </w:r>
    </w:p>
    <w:p w14:paraId="000000EC"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0ED" w:rsidDel="00000000" w:rsidP="00000000" w:rsidR="00000000" w:rsidRDefault="00000000" w:rsidRPr="00000000">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Sans changement</w:t>
      </w:r>
    </w:p>
    <w:p w14:paraId="000000EE" w:rsidDel="00000000" w:rsidP="00000000" w:rsidR="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b w:val="1"/>
          <w:sz w:val="22"/>
          <w:szCs w:val="22"/>
        </w:rPr>
      </w:pPr>
      <w:r w:rsidDel="00000000" w:rsidR="00000000" w:rsidRPr="00000000">
        <w:rPr>
          <w:rtl w:val="0"/>
        </w:rPr>
      </w:r>
    </w:p>
    <w:p w14:paraId="000000EF" w:rsidDel="00000000" w:rsidP="00000000" w:rsidR="00000000" w:rsidRDefault="00000000" w:rsidRPr="00000000">
      <w:pPr>
        <w:pageBreakBefore w:val="0"/>
        <w:jc w:val="both"/>
        <w:rPr>
          <w:rFonts w:ascii="Arial Narrow" w:cs="Arial Narrow" w:eastAsia="Arial Narrow" w:hAnsi="Arial Narrow"/>
          <w:b w:val="1"/>
          <w:sz w:val="22"/>
          <w:szCs w:val="22"/>
          <w:u w:val="single"/>
          <w:vertAlign w:val="baseline"/>
        </w:rPr>
      </w:pPr>
      <w:r w:rsidDel="00000000" w:rsidR="00000000" w:rsidRPr="00000000">
        <w:rPr>
          <w:rFonts w:ascii="Arial Narrow" w:cs="Arial Narrow" w:eastAsia="Arial Narrow" w:hAnsi="Arial Narrow"/>
          <w:b w:val="1"/>
          <w:sz w:val="22"/>
          <w:szCs w:val="22"/>
          <w:u w:val="single"/>
          <w:rtl w:val="0"/>
        </w:rPr>
        <w:t xml:space="preserve">ARTICLE 7- </w:t>
      </w:r>
      <w:r w:rsidDel="00000000" w:rsidR="00000000" w:rsidRPr="00000000">
        <w:rPr>
          <w:rFonts w:ascii="Arial Narrow" w:cs="Arial Narrow" w:eastAsia="Arial Narrow" w:hAnsi="Arial Narrow"/>
          <w:b w:val="1"/>
          <w:sz w:val="22"/>
          <w:szCs w:val="22"/>
          <w:u w:val="single"/>
          <w:vertAlign w:val="baseline"/>
          <w:rtl w:val="0"/>
        </w:rPr>
        <w:t xml:space="preserve">DISPOSITIONS FINALES</w:t>
      </w:r>
    </w:p>
    <w:p w14:paraId="000000F0" w:rsidDel="00000000" w:rsidP="00000000" w:rsidR="00000000" w:rsidRDefault="00000000" w:rsidRPr="00000000">
      <w:pPr>
        <w:pageBreakBefore w:val="0"/>
        <w:jc w:val="both"/>
        <w:rPr>
          <w:rFonts w:ascii="Arial Narrow" w:cs="Arial Narrow" w:eastAsia="Arial Narrow" w:hAnsi="Arial Narrow"/>
          <w:b w:val="1"/>
          <w:sz w:val="22"/>
          <w:szCs w:val="22"/>
        </w:rPr>
      </w:pPr>
      <w:r w:rsidDel="00000000" w:rsidR="00000000" w:rsidRPr="00000000">
        <w:rPr>
          <w:rtl w:val="0"/>
        </w:rPr>
      </w:r>
    </w:p>
    <w:p w14:paraId="000000F1" w:rsidDel="00000000" w:rsidP="00000000" w:rsidR="00000000" w:rsidRDefault="00000000" w:rsidRPr="00000000">
      <w:pPr>
        <w:pageBreakBefore w:val="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7-1 - Entrée en vigueur et durée de l’accord</w:t>
      </w:r>
    </w:p>
    <w:p w14:paraId="000000F2" w:rsidDel="00000000" w:rsidP="00000000" w:rsidR="00000000" w:rsidRDefault="00000000" w:rsidRPr="00000000">
      <w:pPr>
        <w:jc w:val="both"/>
        <w:rPr>
          <w:rFonts w:ascii="Arial Narrow" w:cs="Arial Narrow" w:eastAsia="Arial Narrow" w:hAnsi="Arial Narrow"/>
          <w:sz w:val="22"/>
          <w:szCs w:val="22"/>
          <w:highlight w:val="white"/>
        </w:rPr>
      </w:pPr>
      <w:r w:rsidDel="00000000" w:rsidR="00000000" w:rsidRPr="00000000">
        <w:rPr>
          <w:rFonts w:ascii="Arial Narrow" w:cs="Arial Narrow" w:eastAsia="Arial Narrow" w:hAnsi="Arial Narrow"/>
          <w:sz w:val="22"/>
          <w:szCs w:val="22"/>
          <w:highlight w:val="white"/>
          <w:rtl w:val="0"/>
        </w:rPr>
        <w:t xml:space="preserve">Le présent accord est conclu dans sa globalité pour une durée indéterminée et s’appliquera à compter du 01/01/2025.</w:t>
      </w:r>
    </w:p>
    <w:p w14:paraId="000000F3" w:rsidDel="00000000" w:rsidP="00000000" w:rsidR="00000000" w:rsidRDefault="00000000" w:rsidRPr="00000000">
      <w:pPr>
        <w:pageBreakBefore w:val="0"/>
        <w:jc w:val="both"/>
        <w:rPr>
          <w:rFonts w:ascii="Arial Narrow" w:cs="Arial Narrow" w:eastAsia="Arial Narrow" w:hAnsi="Arial Narrow"/>
          <w:sz w:val="22"/>
          <w:szCs w:val="22"/>
          <w:shd w:fill="ff9900" w:val="clear"/>
        </w:rPr>
      </w:pPr>
      <w:r w:rsidDel="00000000" w:rsidR="00000000" w:rsidRPr="00000000">
        <w:rPr>
          <w:rtl w:val="0"/>
        </w:rPr>
      </w:r>
    </w:p>
    <w:p w14:paraId="000000F4" w:rsidDel="00000000" w:rsidP="00000000" w:rsidR="00000000" w:rsidRDefault="00000000" w:rsidRPr="00000000">
      <w:pPr>
        <w:pageBreakBefore w:val="0"/>
        <w:jc w:val="both"/>
        <w:rPr>
          <w:rFonts w:ascii="Arial Narrow" w:cs="Arial Narrow" w:eastAsia="Arial Narrow" w:hAnsi="Arial Narrow"/>
          <w:sz w:val="22"/>
          <w:szCs w:val="22"/>
          <w:u w:val="single"/>
          <w:shd w:fill="f3f3f3" w:val="clear"/>
        </w:rPr>
      </w:pPr>
      <w:r w:rsidDel="00000000" w:rsidR="00000000" w:rsidRPr="00000000">
        <w:rPr>
          <w:rFonts w:ascii="Arial Narrow" w:cs="Arial Narrow" w:eastAsia="Arial Narrow" w:hAnsi="Arial Narrow"/>
          <w:sz w:val="22"/>
          <w:szCs w:val="22"/>
          <w:u w:val="single"/>
          <w:shd w:fill="f3f3f3" w:val="clear"/>
          <w:rtl w:val="0"/>
        </w:rPr>
        <w:t xml:space="preserve">7-2- Révision de l’accord</w:t>
      </w:r>
    </w:p>
    <w:p w14:paraId="000000F5" w:rsidDel="00000000" w:rsidP="00000000" w:rsidR="00000000" w:rsidRDefault="00000000" w:rsidRPr="00000000">
      <w:pPr>
        <w:pageBreakBefore w:val="0"/>
        <w:jc w:val="both"/>
        <w:rPr>
          <w:rFonts w:ascii="Arial Narrow" w:cs="Arial Narrow" w:eastAsia="Arial Narrow" w:hAnsi="Arial Narrow"/>
          <w:sz w:val="22"/>
          <w:szCs w:val="22"/>
          <w:u w:val="single"/>
          <w:shd w:fill="ff9900" w:val="clear"/>
        </w:rPr>
      </w:pPr>
      <w:r w:rsidDel="00000000" w:rsidR="00000000" w:rsidRPr="00000000">
        <w:rPr>
          <w:rtl w:val="0"/>
        </w:rPr>
      </w:r>
    </w:p>
    <w:p w14:paraId="000000F6" w:rsidDel="00000000" w:rsidP="00000000" w:rsidR="00000000" w:rsidRDefault="00000000" w:rsidRPr="00000000">
      <w:pPr>
        <w:pageBreakBefore w:val="0"/>
        <w:jc w:val="both"/>
        <w:rPr>
          <w:rFonts w:ascii="Arial Narrow" w:cs="Arial Narrow" w:eastAsia="Arial Narrow" w:hAnsi="Arial Narrow"/>
          <w:sz w:val="22"/>
          <w:szCs w:val="22"/>
          <w:highlight w:val="white"/>
        </w:rPr>
      </w:pPr>
      <w:r w:rsidDel="00000000" w:rsidR="00000000" w:rsidRPr="00000000">
        <w:rPr>
          <w:rFonts w:ascii="Arial Narrow" w:cs="Arial Narrow" w:eastAsia="Arial Narrow" w:hAnsi="Arial Narrow"/>
          <w:sz w:val="22"/>
          <w:szCs w:val="22"/>
          <w:highlight w:val="white"/>
          <w:rtl w:val="0"/>
        </w:rPr>
        <w:t xml:space="preserve">L’accord peut être révisé selon les dispositions prévues aux articles L2261-7-1 et L2261-8 du Code du travail. </w:t>
      </w:r>
    </w:p>
    <w:p w14:paraId="000000F7" w:rsidDel="00000000" w:rsidP="00000000" w:rsidR="00000000" w:rsidRDefault="00000000" w:rsidRPr="00000000">
      <w:pPr>
        <w:pageBreakBefore w:val="0"/>
        <w:jc w:val="both"/>
        <w:rPr>
          <w:rFonts w:ascii="Arial Narrow" w:cs="Arial Narrow" w:eastAsia="Arial Narrow" w:hAnsi="Arial Narrow"/>
          <w:sz w:val="22"/>
          <w:szCs w:val="22"/>
          <w:shd w:fill="ff9900" w:val="clear"/>
        </w:rPr>
      </w:pPr>
      <w:r w:rsidDel="00000000" w:rsidR="00000000" w:rsidRPr="00000000">
        <w:rPr>
          <w:rtl w:val="0"/>
        </w:rPr>
      </w:r>
    </w:p>
    <w:p w14:paraId="000000F8" w:rsidDel="00000000" w:rsidP="00000000" w:rsidR="00000000" w:rsidRDefault="00000000" w:rsidRPr="00000000">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cas de modification des dispositions législatives, réglementaires ou conventionnelles qui rendraient inapplicables une quelconque des dispositions du présent accord ou qui remettrait en cause l’équilibre économique de l’entreprise, les parties conviennent d’ouvrir des négociations pour examiner les possibilités d’adapter le présent accord.</w:t>
      </w:r>
    </w:p>
    <w:p w14:paraId="000000F9" w:rsidDel="00000000" w:rsidP="00000000" w:rsidR="00000000" w:rsidRDefault="00000000" w:rsidRPr="00000000">
      <w:pPr>
        <w:jc w:val="both"/>
        <w:rPr>
          <w:rFonts w:ascii="Arial Narrow" w:cs="Arial Narrow" w:eastAsia="Arial Narrow" w:hAnsi="Arial Narrow"/>
          <w:sz w:val="22"/>
          <w:szCs w:val="22"/>
        </w:rPr>
      </w:pPr>
      <w:r w:rsidDel="00000000" w:rsidR="00000000" w:rsidRPr="00000000">
        <w:rPr>
          <w:rtl w:val="0"/>
        </w:rPr>
      </w:r>
    </w:p>
    <w:p w14:paraId="000000FA" w:rsidDel="00000000" w:rsidP="00000000" w:rsidR="00000000" w:rsidRDefault="00000000" w:rsidRPr="00000000">
      <w:pPr>
        <w:pageBreakBefore w:val="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7-3 Dénonciation de l’accord</w:t>
      </w:r>
    </w:p>
    <w:p w14:paraId="000000FB"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FC"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Conformément aux dispositions des articles L.2261-9 et suivants du Code du travail, les parties signataires du présent avenant pourront procéder à sa dénonciation par notification aux autres signataires. La dénonciation prendra alors effet après respect d’un préavis de 3 mois.</w:t>
      </w:r>
    </w:p>
    <w:p w14:paraId="000000FD"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L’accord continuera à produire effet à l’égard des auteurs de la dénonciation jusqu’à l’entrée en vigueur de l’accord qui lui sera substitué, ou à défaut, pendant une durée d’un an à compter de l’expiration du délai de préavis susmentionné.</w:t>
      </w:r>
    </w:p>
    <w:p w14:paraId="000000FE"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0FF" w:rsidDel="00000000" w:rsidP="00000000" w:rsidR="00000000" w:rsidRDefault="00000000" w:rsidRPr="00000000">
      <w:pPr>
        <w:pageBreakBefore w:val="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7-4 Adhésion à l’accord </w:t>
      </w:r>
    </w:p>
    <w:p w14:paraId="00000100"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Conformément aux dispositions de l’article L2261-3 du Code du travail, toute organisation syndicale représentative du personnel au niveau de l’entreprise, qui n’est pas signataire du présent accord pourra y adhérer ultérieurement. </w:t>
      </w:r>
    </w:p>
    <w:p w14:paraId="00000101"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Cette adhésion ne pourra être partielle et concernera nécessairement l’ensemble des termes de l’accord. L’adhésion devra faire l’objet du dépôt prévu à l’article L2231-6 du Code du travail. Elle devra en outre être notifiée par lettre recommandée aux parties signataires dans un délai de 8 jours à compter de ce dépôt. </w:t>
      </w:r>
    </w:p>
    <w:p w14:paraId="00000102"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Elle sera valable à compter du lendemain du jour de sa notification au secrétariat du greffe du Conseil des Prud’hommes compétent. </w:t>
      </w:r>
    </w:p>
    <w:p w14:paraId="00000103"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104" w:rsidDel="00000000" w:rsidP="00000000" w:rsidR="00000000" w:rsidRDefault="00000000" w:rsidRPr="00000000">
      <w:pPr>
        <w:pageBreakBefore w:val="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7-5 Formalités de dépôt et publicité </w:t>
      </w:r>
    </w:p>
    <w:p w14:paraId="00000105" w:rsidDel="00000000" w:rsidP="00000000" w:rsidR="00000000" w:rsidRDefault="00000000" w:rsidRPr="00000000">
      <w:pPr>
        <w:pageBreakBefore w:val="0"/>
        <w:jc w:val="both"/>
        <w:rPr>
          <w:rFonts w:ascii="Arial Narrow" w:cs="Arial Narrow" w:eastAsia="Arial Narrow" w:hAnsi="Arial Narrow"/>
          <w:sz w:val="22"/>
          <w:szCs w:val="22"/>
          <w:u w:val="single"/>
        </w:rPr>
      </w:pPr>
      <w:r w:rsidDel="00000000" w:rsidR="00000000" w:rsidRPr="00000000">
        <w:rPr>
          <w:rtl w:val="0"/>
        </w:rPr>
      </w:r>
    </w:p>
    <w:p w14:paraId="00000106"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application des dispositions de l’article L2231-5 du Code du travail, la partie signataire de cet avenant la plus diligente notifiera le texte à l’ensemble des signataires à l’issue de la procédure de signature.</w:t>
      </w:r>
    </w:p>
    <w:p w14:paraId="00000107"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Le représentant légal de l’entreprise déposera sur la plateforme de téléprocédure du ministère du travail les documents suivants :</w:t>
      </w:r>
    </w:p>
    <w:p w14:paraId="00000108" w:rsidDel="00000000" w:rsidP="00000000" w:rsidR="00000000" w:rsidRDefault="00000000" w:rsidRPr="00000000">
      <w:pPr>
        <w:pageBreakBefore w:val="0"/>
        <w:numPr>
          <w:ilvl w:val="0"/>
          <w:numId w:val="1"/>
        </w:numPr>
        <w:ind w:hanging="360" w:left="72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une version signée de l’accord ;</w:t>
      </w:r>
      <w:r w:rsidDel="00000000" w:rsidR="00000000" w:rsidRPr="00000000">
        <w:rPr>
          <w:rtl w:val="0"/>
        </w:rPr>
      </w:r>
    </w:p>
    <w:p w14:paraId="00000109" w:rsidDel="00000000" w:rsidP="00000000" w:rsidR="00000000" w:rsidRDefault="00000000" w:rsidRPr="00000000">
      <w:pPr>
        <w:pageBreakBefore w:val="0"/>
        <w:numPr>
          <w:ilvl w:val="0"/>
          <w:numId w:val="1"/>
        </w:numPr>
        <w:ind w:hanging="360" w:left="72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une copie du document notifiant l’accord aux organisations syndicales représentatives</w:t>
      </w:r>
      <w:r w:rsidDel="00000000" w:rsidR="00000000" w:rsidRPr="00000000">
        <w:rPr>
          <w:rtl w:val="0"/>
        </w:rPr>
      </w:r>
    </w:p>
    <w:p w14:paraId="0000010A" w:rsidDel="00000000" w:rsidP="00000000" w:rsidR="00000000" w:rsidRDefault="00000000" w:rsidRPr="00000000">
      <w:pPr>
        <w:pageBreakBefore w:val="0"/>
        <w:numPr>
          <w:ilvl w:val="0"/>
          <w:numId w:val="1"/>
        </w:numPr>
        <w:ind w:hanging="360" w:left="720"/>
        <w:jc w:val="both"/>
        <w:rPr>
          <w:rFonts w:ascii="Arial Narrow" w:cs="Arial Narrow" w:eastAsia="Arial Narrow" w:hAnsi="Arial Narrow"/>
          <w:sz w:val="22"/>
          <w:szCs w:val="22"/>
          <w:u w:val="none"/>
        </w:rPr>
      </w:pPr>
      <w:r w:rsidDel="00000000" w:rsidR="00000000" w:rsidRPr="00000000">
        <w:rPr>
          <w:rtl w:val="0"/>
        </w:rPr>
      </w:r>
    </w:p>
    <w:p w14:paraId="0000010B"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outre, conformément aux dispositions légales en vigueur, le présent accord sera rendu public dans son intégralité et accessible dans la base de données nationale prévue à cet effet : </w:t>
      </w:r>
      <w:hyperlink r:id="rId7">
        <w:r w:rsidDel="00000000" w:rsidR="00000000" w:rsidRPr="00000000">
          <w:rPr>
            <w:rFonts w:ascii="Arial Narrow" w:cs="Arial Narrow" w:eastAsia="Arial Narrow" w:hAnsi="Arial Narrow"/>
            <w:color w:val="1155cc"/>
            <w:sz w:val="22"/>
            <w:szCs w:val="22"/>
            <w:u w:val="single"/>
            <w:rtl w:val="0"/>
          </w:rPr>
          <w:t xml:space="preserve">https://www.legifrance.gouv.fr/</w:t>
        </w:r>
      </w:hyperlink>
      <w:r w:rsidDel="00000000" w:rsidR="00000000" w:rsidRPr="00000000">
        <w:rPr>
          <w:rFonts w:ascii="Arial Narrow" w:cs="Arial Narrow" w:eastAsia="Arial Narrow" w:hAnsi="Arial Narrow"/>
          <w:sz w:val="22"/>
          <w:szCs w:val="22"/>
          <w:rtl w:val="0"/>
        </w:rPr>
        <w:t xml:space="preserve">.</w:t>
      </w:r>
    </w:p>
    <w:p w14:paraId="0000010C"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cet effet, une version de l’accord déposé en format Word dans laquelle toute mention de noms, prénoms de personnes physiques y compris les paraphes et les signatures sont supprimées.</w:t>
      </w:r>
    </w:p>
    <w:p w14:paraId="0000010D"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10E"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Celui-ci remettra également un exemplaire de l’accord au greffe du conseil de prud’hommes.</w:t>
      </w:r>
    </w:p>
    <w:p w14:paraId="0000010F"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110"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111"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Fonts w:ascii="Arial Narrow" w:cs="Arial Narrow" w:eastAsia="Arial Narrow" w:hAnsi="Arial Narrow"/>
          <w:sz w:val="22"/>
          <w:szCs w:val="22"/>
          <w:vertAlign w:val="baseline"/>
          <w:rtl w:val="0"/>
        </w:rPr>
        <w:t xml:space="preserve">Fait à Nanterre,</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sz w:val="22"/>
          <w:szCs w:val="22"/>
          <w:vertAlign w:val="baseline"/>
          <w:rtl w:val="0"/>
        </w:rPr>
        <w:t xml:space="preserve">le </w:t>
      </w:r>
      <w:r w:rsidDel="00000000" w:rsidR="00000000" w:rsidRPr="00000000">
        <w:rPr>
          <w:rFonts w:ascii="Arial Narrow" w:cs="Arial Narrow" w:eastAsia="Arial Narrow" w:hAnsi="Arial Narrow"/>
          <w:sz w:val="22"/>
          <w:szCs w:val="22"/>
          <w:rtl w:val="0"/>
        </w:rPr>
        <w:t xml:space="preserve">23/12/2024</w:t>
      </w:r>
      <w:r w:rsidDel="00000000" w:rsidR="00000000" w:rsidRPr="00000000">
        <w:rPr>
          <w:rtl w:val="0"/>
        </w:rPr>
      </w:r>
    </w:p>
    <w:p w14:paraId="00000112"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113" w:rsidDel="00000000" w:rsidP="00000000" w:rsidR="00000000" w:rsidRDefault="00000000" w:rsidRPr="00000000">
      <w:pPr>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Pour la Société SHB</w:t>
      </w:r>
    </w:p>
    <w:p w14:paraId="00000114" w:rsidDel="00000000" w:rsidP="00000000" w:rsidR="00000000" w:rsidRDefault="00000000" w:rsidRPr="00000000">
      <w:pPr>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Mr </w:t>
        <w:tab/>
        <w:tab/>
        <w:tab/>
        <w:tab/>
        <w:tab/>
        <w:tab/>
        <w:tab/>
        <w:t xml:space="preserve">Mr </w:t>
      </w:r>
    </w:p>
    <w:p w14:paraId="00000115" w:rsidDel="00000000" w:rsidP="00000000" w:rsidR="00000000" w:rsidRDefault="00000000" w:rsidRPr="00000000">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Directeur général</w:t>
        <w:tab/>
        <w:tab/>
        <w:tab/>
        <w:tab/>
        <w:tab/>
        <w:tab/>
        <w:t xml:space="preserve">Délégué syndical CGT</w:t>
      </w:r>
    </w:p>
    <w:p w14:paraId="00000116" w:rsidDel="00000000" w:rsidP="00000000" w:rsidR="00000000" w:rsidRDefault="00000000" w:rsidRPr="00000000">
      <w:pPr>
        <w:jc w:val="both"/>
        <w:rPr>
          <w:rFonts w:ascii="Arial Narrow" w:cs="Arial Narrow" w:eastAsia="Arial Narrow" w:hAnsi="Arial Narrow"/>
          <w:sz w:val="22"/>
          <w:szCs w:val="22"/>
        </w:rPr>
      </w:pPr>
      <w:r w:rsidDel="00000000" w:rsidR="00000000" w:rsidRPr="00000000">
        <w:rPr>
          <w:rtl w:val="0"/>
        </w:rPr>
      </w:r>
    </w:p>
    <w:p w14:paraId="00000117" w:rsidDel="00000000" w:rsidP="00000000" w:rsidR="00000000" w:rsidRDefault="00000000" w:rsidRPr="00000000">
      <w:pPr>
        <w:ind w:firstLine="5400"/>
        <w:jc w:val="both"/>
        <w:rPr>
          <w:rFonts w:ascii="Arial Narrow" w:cs="Arial Narrow" w:eastAsia="Arial Narrow" w:hAnsi="Arial Narrow"/>
          <w:sz w:val="22"/>
          <w:szCs w:val="22"/>
        </w:rPr>
      </w:pPr>
      <w:r w:rsidDel="00000000" w:rsidR="00000000" w:rsidRPr="00000000">
        <w:rPr>
          <w:rtl w:val="0"/>
        </w:rPr>
      </w:r>
    </w:p>
    <w:p w14:paraId="00000118" w:rsidDel="00000000" w:rsidP="00000000" w:rsidR="00000000" w:rsidRDefault="00000000" w:rsidRPr="00000000">
      <w:pPr>
        <w:pageBreakBefore w:val="0"/>
        <w:jc w:val="both"/>
        <w:rPr>
          <w:rFonts w:ascii="Arial Narrow" w:cs="Arial Narrow" w:eastAsia="Arial Narrow" w:hAnsi="Arial Narrow"/>
          <w:sz w:val="22"/>
          <w:szCs w:val="22"/>
        </w:rPr>
      </w:pPr>
      <w:r w:rsidDel="00000000" w:rsidR="00000000" w:rsidRPr="00000000">
        <w:rPr>
          <w:rtl w:val="0"/>
        </w:rPr>
      </w:r>
    </w:p>
    <w:p w14:paraId="00000119" w:rsidDel="00000000" w:rsidP="00000000" w:rsidR="00000000" w:rsidRDefault="00000000" w:rsidRPr="00000000">
      <w:pPr>
        <w:pageBreakBefore w:val="0"/>
        <w:jc w:val="both"/>
        <w:rPr>
          <w:rFonts w:ascii="Arial Narrow" w:cs="Arial Narrow" w:eastAsia="Arial Narrow" w:hAnsi="Arial Narrow"/>
          <w:sz w:val="22"/>
          <w:szCs w:val="22"/>
          <w:vertAlign w:val="baseline"/>
        </w:rPr>
      </w:pPr>
      <w:r w:rsidDel="00000000" w:rsidR="00000000" w:rsidRPr="00000000">
        <w:rPr>
          <w:rtl w:val="0"/>
        </w:rPr>
      </w:r>
    </w:p>
    <w:p w14:paraId="0000011A" w:rsidDel="00000000" w:rsidP="00000000" w:rsidR="00000000" w:rsidRDefault="00000000" w:rsidRPr="00000000">
      <w:pPr>
        <w:pageBreakBefore w:val="0"/>
        <w:ind w:firstLine="5400"/>
        <w:jc w:val="both"/>
        <w:rPr>
          <w:rFonts w:ascii="Arial Narrow" w:cs="Arial Narrow" w:eastAsia="Arial Narrow" w:hAnsi="Arial Narrow"/>
          <w:sz w:val="22"/>
          <w:szCs w:val="22"/>
          <w:vertAlign w:val="baseline"/>
        </w:rPr>
      </w:pPr>
      <w:r w:rsidDel="00000000" w:rsidR="00000000" w:rsidRPr="00000000">
        <w:rPr>
          <w:rtl w:val="0"/>
        </w:rPr>
      </w:r>
    </w:p>
    <w:p w14:paraId="0000011B" w:rsidDel="00000000" w:rsidP="00000000" w:rsidR="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tl w:val="0"/>
        </w:rPr>
      </w:r>
    </w:p>
    <w:p w14:paraId="0000011C" w:rsidDel="00000000" w:rsidP="00000000" w:rsidR="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tl w:val="0"/>
        </w:rPr>
      </w:r>
    </w:p>
    <w:p w14:paraId="0000011D" w:rsidDel="00000000" w:rsidP="00000000" w:rsidR="00000000" w:rsidRDefault="00000000" w:rsidRPr="00000000">
      <w:pPr>
        <w:pageBreakBefore w:val="0"/>
        <w:rPr>
          <w:rFonts w:ascii="Arial Narrow" w:cs="Arial Narrow" w:eastAsia="Arial Narrow" w:hAnsi="Arial Narrow"/>
          <w:sz w:val="22"/>
          <w:szCs w:val="22"/>
          <w:vertAlign w:val="baseline"/>
        </w:rPr>
      </w:pPr>
      <w:r w:rsidDel="00000000" w:rsidR="00000000" w:rsidRPr="00000000">
        <w:rPr>
          <w:rtl w:val="0"/>
        </w:rPr>
      </w:r>
    </w:p>
    <w:sectPr>
      <w:headerReference r:id="rId8" w:type="default"/>
      <w:footerReference r:id="rId9" w:type="default"/>
      <w:footerReference r:id="rId10" w:type="even"/>
      <w:pgSz w:h="16838" w:orient="portrait" w:w="11906"/>
      <w:pgMar w:bottom="1417" w:footer="708" w:header="708" w:left="1417" w:right="1417" w:top="14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rebuchet MS"/>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p w14:paraId="0000011F" w:rsidDel="00000000" w:rsidP="00000000" w:rsidR="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leader="none" w:pos="4536" w:val="center"/>
        <w:tab w:leader="none" w:pos="9072" w:val="right"/>
      </w:tabs>
      <w:spacing w:after="0" w:before="0" w:line="240" w:lineRule="auto"/>
      <w:ind w:firstLine="0" w:left="0" w:right="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14:paraId="00000120" w:rsidDel="00000000" w:rsidP="00000000" w:rsidR="00000000" w:rsidRDefault="00000000" w:rsidRPr="00000000">
    <w:pPr>
      <w:tabs>
        <w:tab w:leader="none" w:pos="4536" w:val="center"/>
        <w:tab w:leader="none" w:pos="9072" w:val="right"/>
      </w:tabs>
      <w:rPr>
        <w:rFonts w:ascii="Trebuchet MS" w:cs="Trebuchet MS" w:eastAsia="Trebuchet MS" w:hAnsi="Trebuchet MS"/>
        <w:color w:val="808080"/>
        <w:sz w:val="16"/>
        <w:szCs w:val="16"/>
      </w:rPr>
    </w:pPr>
    <w:r w:rsidDel="00000000" w:rsidR="00000000" w:rsidRPr="00000000">
      <w:rPr>
        <w:rFonts w:ascii="Trebuchet MS" w:cs="Trebuchet MS" w:eastAsia="Trebuchet MS" w:hAnsi="Trebuchet MS"/>
        <w:b w:val="1"/>
        <w:color w:val="808080"/>
        <w:sz w:val="16"/>
        <w:szCs w:val="16"/>
        <w:rtl w:val="0"/>
      </w:rPr>
      <w:t xml:space="preserve">SARP Hygiène du Bâtiment</w:t>
    </w:r>
    <w:r w:rsidDel="00000000" w:rsidR="00000000" w:rsidRPr="00000000">
      <w:rPr>
        <w:rtl w:val="0"/>
      </w:rPr>
    </w:r>
  </w:p>
  <w:p w14:paraId="00000121" w:rsidDel="00000000" w:rsidP="00000000" w:rsidR="00000000" w:rsidRDefault="00000000" w:rsidRPr="00000000">
    <w:pPr>
      <w:tabs>
        <w:tab w:leader="none" w:pos="4536" w:val="center"/>
        <w:tab w:leader="none" w:pos="9072" w:val="right"/>
      </w:tabs>
      <w:spacing w:before="40" w:lineRule="auto"/>
      <w:rPr>
        <w:rFonts w:ascii="Trebuchet MS" w:cs="Trebuchet MS" w:eastAsia="Trebuchet MS" w:hAnsi="Trebuchet MS"/>
        <w:color w:val="808080"/>
        <w:sz w:val="14"/>
        <w:szCs w:val="14"/>
      </w:rPr>
    </w:pPr>
    <w:r w:rsidDel="00000000" w:rsidR="00000000" w:rsidRPr="00000000">
      <w:rPr>
        <w:rFonts w:ascii="Trebuchet MS" w:cs="Trebuchet MS" w:eastAsia="Trebuchet MS" w:hAnsi="Trebuchet MS"/>
        <w:b w:val="1"/>
        <w:color w:val="808080"/>
        <w:sz w:val="14"/>
        <w:szCs w:val="14"/>
        <w:rtl w:val="0"/>
      </w:rPr>
      <w:t xml:space="preserve">Société par actions simplifiée au capital de 500  000 Euros</w:t>
    </w:r>
    <w:r w:rsidDel="00000000" w:rsidR="00000000" w:rsidRPr="00000000">
      <w:rPr>
        <w:rtl w:val="0"/>
      </w:rPr>
    </w:r>
  </w:p>
  <w:p w14:paraId="00000122" w:rsidDel="00000000" w:rsidP="00000000" w:rsidR="00000000" w:rsidRDefault="00000000" w:rsidRPr="00000000">
    <w:pPr>
      <w:tabs>
        <w:tab w:leader="none" w:pos="4536" w:val="center"/>
        <w:tab w:leader="none" w:pos="9072" w:val="right"/>
      </w:tabs>
      <w:rPr>
        <w:rFonts w:ascii="Arial" w:cs="Arial" w:eastAsia="Arial" w:hAnsi="Arial"/>
        <w:color w:val="ffffff"/>
        <w:sz w:val="16"/>
        <w:szCs w:val="16"/>
      </w:rPr>
    </w:pPr>
    <w:r w:rsidDel="00000000" w:rsidR="00000000" w:rsidRPr="00000000">
      <w:rPr>
        <w:rFonts w:ascii="Trebuchet MS" w:cs="Trebuchet MS" w:eastAsia="Trebuchet MS" w:hAnsi="Trebuchet MS"/>
        <w:b w:val="1"/>
        <w:color w:val="808080"/>
        <w:sz w:val="14"/>
        <w:szCs w:val="14"/>
        <w:rtl w:val="0"/>
      </w:rPr>
      <w:t xml:space="preserve">R.C.S. Nanterre 825 037 740 </w:t>
    </w:r>
    <w:r w:rsidDel="00000000" w:rsidR="00000000" w:rsidRPr="00000000">
      <w:rPr>
        <w:rtl w:val="0"/>
      </w:rPr>
    </w:r>
  </w:p>
  <w:p w14:paraId="00000123" w:rsidDel="00000000" w:rsidP="00000000" w:rsidR="00000000" w:rsidRDefault="00000000" w:rsidRPr="00000000">
    <w:pPr>
      <w:tabs>
        <w:tab w:leader="none" w:pos="4536" w:val="center"/>
        <w:tab w:leader="none" w:pos="9072" w:val="right"/>
      </w:tabs>
      <w:rPr>
        <w:rFonts w:ascii="Trebuchet MS" w:cs="Trebuchet MS" w:eastAsia="Trebuchet MS" w:hAnsi="Trebuchet MS"/>
        <w:color w:val="808080"/>
        <w:sz w:val="14"/>
        <w:szCs w:val="14"/>
      </w:rPr>
    </w:pPr>
    <w:r w:rsidDel="00000000" w:rsidR="00000000" w:rsidRPr="00000000">
      <w:rPr>
        <w:rFonts w:ascii="Trebuchet MS" w:cs="Trebuchet MS" w:eastAsia="Trebuchet MS" w:hAnsi="Trebuchet MS"/>
        <w:b w:val="1"/>
        <w:color w:val="808080"/>
        <w:sz w:val="14"/>
        <w:szCs w:val="14"/>
        <w:rtl w:val="0"/>
      </w:rPr>
      <w:t xml:space="preserve">SIRET 825 037 740 00024</w:t>
    </w:r>
    <w:r w:rsidDel="00000000" w:rsidR="00000000" w:rsidRPr="00000000">
      <w:rPr>
        <w:rtl w:val="0"/>
      </w:rPr>
    </w:r>
  </w:p>
  <w:p w14:paraId="00000124" w:rsidDel="00000000" w:rsidP="00000000" w:rsidR="00000000" w:rsidRDefault="00000000" w:rsidRPr="00000000">
    <w:pPr>
      <w:tabs>
        <w:tab w:leader="none" w:pos="4536" w:val="center"/>
        <w:tab w:leader="none" w:pos="9072" w:val="right"/>
      </w:tabs>
      <w:rPr>
        <w:rFonts w:ascii="Trebuchet MS" w:cs="Trebuchet MS" w:eastAsia="Trebuchet MS" w:hAnsi="Trebuchet MS"/>
        <w:color w:val="808080"/>
        <w:sz w:val="14"/>
        <w:szCs w:val="14"/>
      </w:rPr>
    </w:pPr>
    <w:r w:rsidDel="00000000" w:rsidR="00000000" w:rsidRPr="00000000">
      <w:rPr>
        <w:rFonts w:ascii="Trebuchet MS" w:cs="Trebuchet MS" w:eastAsia="Trebuchet MS" w:hAnsi="Trebuchet MS"/>
        <w:b w:val="1"/>
        <w:color w:val="808080"/>
        <w:sz w:val="14"/>
        <w:szCs w:val="14"/>
        <w:rtl w:val="0"/>
      </w:rPr>
      <w:t xml:space="preserve">28, boulevard de Pésaro – TSA 52288 - 92739 NANTERRE Cedex</w:t>
    </w:r>
    <w:r w:rsidDel="00000000" w:rsidR="00000000" w:rsidRPr="00000000">
      <w:rPr>
        <w:rtl w:val="0"/>
      </w:rPr>
    </w:r>
  </w:p>
  <w:p w14:paraId="00000125" w:rsidDel="00000000" w:rsidP="00000000" w:rsidR="00000000" w:rsidRDefault="00000000" w:rsidRPr="00000000">
    <w:pPr>
      <w:widowControl w:val="0"/>
      <w:rPr>
        <w:rFonts w:ascii="Arial" w:cs="Arial" w:eastAsia="Arial" w:hAnsi="Arial"/>
        <w:sz w:val="22"/>
        <w:szCs w:val="22"/>
      </w:rPr>
    </w:pPr>
    <w:r w:rsidDel="00000000" w:rsidR="00000000" w:rsidRPr="00000000">
      <w:rPr>
        <w:rtl w:val="0"/>
      </w:rPr>
    </w:r>
  </w:p>
  <w:p w14:paraId="00000126" w:rsidDel="00000000" w:rsidP="00000000" w:rsidR="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leader="none" w:pos="4536" w:val="center"/>
        <w:tab w:leader="none" w:pos="9072" w:val="right"/>
      </w:tabs>
      <w:spacing w:after="0" w:before="0" w:line="240" w:lineRule="auto"/>
      <w:ind w:firstLine="0" w:left="0" w:right="360"/>
      <w:jc w:val="left"/>
      <w:rPr/>
    </w:pPr>
    <w:r w:rsidDel="00000000" w:rsidR="00000000" w:rsidRPr="00000000">
      <w:rPr>
        <w:rtl w:val="0"/>
      </w:rPr>
    </w:r>
  </w:p>
</w:ftr>
</file>

<file path=word/footer2.xml><?xml version="1.0" encoding="utf-8"?>
<w:ftr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p w14:paraId="00000127" w:rsidDel="00000000" w:rsidP="00000000" w:rsidR="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leader="none" w:pos="4536" w:val="center"/>
        <w:tab w:leader="none" w:pos="9072" w:val="right"/>
      </w:tabs>
      <w:spacing w:after="0" w:before="0" w:line="240" w:lineRule="auto"/>
      <w:ind w:firstLine="0" w:left="0" w:right="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14:paraId="00000128" w:rsidDel="00000000" w:rsidP="00000000" w:rsidR="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leader="none" w:pos="4536" w:val="center"/>
        <w:tab w:leader="none" w:pos="9072" w:val="right"/>
      </w:tabs>
      <w:spacing w:after="0" w:before="0" w:line="240" w:lineRule="auto"/>
      <w:ind w:firstLine="0" w:left="0" w:right="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p w14:paraId="0000011E" w:rsidDel="00000000" w:rsidP="00000000" w:rsidR="00000000" w:rsidRDefault="00000000" w:rsidRPr="00000000">
    <w:pPr>
      <w:jc w:val="right"/>
      <w:rPr/>
    </w:pPr>
    <w:r w:rsidDel="00000000" w:rsidR="00000000" w:rsidRPr="00000000">
      <w:rPr>
        <w:rFonts w:ascii="Arial Narrow" w:cs="Arial Narrow" w:eastAsia="Arial Narrow" w:hAnsi="Arial Narrow"/>
        <w:b w:val="1"/>
        <w:color w:val="980000"/>
        <w:sz w:val="22"/>
        <w:szCs w:val="22"/>
        <w:rtl w:val="0"/>
      </w:rPr>
      <w:tab/>
      <w:t xml:space="preserve">             </w:t>
      <w:tab/>
      <w:tab/>
      <w:tab/>
      <w:tab/>
      <w:tab/>
      <w:tab/>
      <w:tab/>
      <w:tab/>
    </w:r>
    <w:r w:rsidDel="00000000" w:rsidR="00000000" w:rsidRPr="00000000">
      <w:rPr>
        <w:rtl w:val="0"/>
      </w:rPr>
    </w:r>
    <w:r w:rsidDel="00000000" w:rsidR="00000000" w:rsidRPr="00000000">
      <w:drawing>
        <wp:anchor allowOverlap="1" behindDoc="0" distB="114300" distL="114300" distR="114300" distT="114300" hidden="0" layoutInCell="1" locked="0" relativeHeight="0" simplePos="0">
          <wp:simplePos x="0" y="0"/>
          <wp:positionH relativeFrom="column">
            <wp:posOffset>-285746</wp:posOffset>
          </wp:positionH>
          <wp:positionV relativeFrom="paragraph">
            <wp:posOffset>-287756</wp:posOffset>
          </wp:positionV>
          <wp:extent cx="1886268" cy="687810"/>
          <wp:effectExtent b="0" l="0" r="0" t="0"/>
          <wp:wrapNone/>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86268" cy="687810"/>
                  </a:xfrm>
                  <a:prstGeom prst="rect"/>
                  <a:ln/>
                </pic:spPr>
              </pic:pic>
            </a:graphicData>
          </a:graphic>
        </wp:anchor>
      </w:drawing>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0"/>
      <w:numFmt w:val="bullet"/>
      <w:lvlText w:val="-"/>
      <w:lvlJc w:val="left"/>
      <w:pPr>
        <w:ind w:hanging="360" w:left="720"/>
      </w:pPr>
      <w:rPr>
        <w:rFonts w:ascii="Times New Roman" w:cs="Times New Roman" w:eastAsia="Times New Roman" w:hAnsi="Times New Roman"/>
        <w:color w:val="000000"/>
        <w:vertAlign w:val="baseline"/>
      </w:rPr>
    </w:lvl>
    <w:lvl w:ilvl="1">
      <w:start w:val="1"/>
      <w:numFmt w:val="bullet"/>
      <w:lvlText w:val="o"/>
      <w:lvlJc w:val="left"/>
      <w:pPr>
        <w:ind w:hanging="360" w:left="1440"/>
      </w:pPr>
      <w:rPr>
        <w:rFonts w:ascii="Courier New" w:cs="Courier New" w:eastAsia="Courier New" w:hAnsi="Courier New"/>
        <w:vertAlign w:val="baseline"/>
      </w:rPr>
    </w:lvl>
    <w:lvl w:ilvl="2">
      <w:start w:val="1"/>
      <w:numFmt w:val="bullet"/>
      <w:lvlText w:val="▪"/>
      <w:lvlJc w:val="left"/>
      <w:pPr>
        <w:ind w:hanging="360" w:left="2160"/>
      </w:pPr>
      <w:rPr>
        <w:rFonts w:ascii="Noto Sans Symbols" w:cs="Noto Sans Symbols" w:eastAsia="Noto Sans Symbols" w:hAnsi="Noto Sans Symbols"/>
        <w:vertAlign w:val="baseline"/>
      </w:rPr>
    </w:lvl>
    <w:lvl w:ilvl="3">
      <w:start w:val="1"/>
      <w:numFmt w:val="bullet"/>
      <w:lvlText w:val="●"/>
      <w:lvlJc w:val="left"/>
      <w:pPr>
        <w:ind w:hanging="360" w:left="2880"/>
      </w:pPr>
      <w:rPr>
        <w:rFonts w:ascii="Noto Sans Symbols" w:cs="Noto Sans Symbols" w:eastAsia="Noto Sans Symbols" w:hAnsi="Noto Sans Symbols"/>
        <w:vertAlign w:val="baseline"/>
      </w:rPr>
    </w:lvl>
    <w:lvl w:ilvl="4">
      <w:start w:val="1"/>
      <w:numFmt w:val="bullet"/>
      <w:lvlText w:val="o"/>
      <w:lvlJc w:val="left"/>
      <w:pPr>
        <w:ind w:hanging="360" w:left="3600"/>
      </w:pPr>
      <w:rPr>
        <w:rFonts w:ascii="Courier New" w:cs="Courier New" w:eastAsia="Courier New" w:hAnsi="Courier New"/>
        <w:vertAlign w:val="baseline"/>
      </w:rPr>
    </w:lvl>
    <w:lvl w:ilvl="5">
      <w:start w:val="1"/>
      <w:numFmt w:val="bullet"/>
      <w:lvlText w:val="▪"/>
      <w:lvlJc w:val="left"/>
      <w:pPr>
        <w:ind w:hanging="360" w:left="4320"/>
      </w:pPr>
      <w:rPr>
        <w:rFonts w:ascii="Noto Sans Symbols" w:cs="Noto Sans Symbols" w:eastAsia="Noto Sans Symbols" w:hAnsi="Noto Sans Symbols"/>
        <w:vertAlign w:val="baseline"/>
      </w:rPr>
    </w:lvl>
    <w:lvl w:ilvl="6">
      <w:start w:val="1"/>
      <w:numFmt w:val="bullet"/>
      <w:lvlText w:val="●"/>
      <w:lvlJc w:val="left"/>
      <w:pPr>
        <w:ind w:hanging="360" w:left="5040"/>
      </w:pPr>
      <w:rPr>
        <w:rFonts w:ascii="Noto Sans Symbols" w:cs="Noto Sans Symbols" w:eastAsia="Noto Sans Symbols" w:hAnsi="Noto Sans Symbols"/>
        <w:vertAlign w:val="baseline"/>
      </w:rPr>
    </w:lvl>
    <w:lvl w:ilvl="7">
      <w:start w:val="1"/>
      <w:numFmt w:val="bullet"/>
      <w:lvlText w:val="o"/>
      <w:lvlJc w:val="left"/>
      <w:pPr>
        <w:ind w:hanging="360" w:left="5760"/>
      </w:pPr>
      <w:rPr>
        <w:rFonts w:ascii="Courier New" w:cs="Courier New" w:eastAsia="Courier New" w:hAnsi="Courier New"/>
        <w:vertAlign w:val="baseline"/>
      </w:rPr>
    </w:lvl>
    <w:lvl w:ilvl="8">
      <w:start w:val="1"/>
      <w:numFmt w:val="bullet"/>
      <w:lvlText w:val="▪"/>
      <w:lvlJc w:val="left"/>
      <w:pPr>
        <w:ind w:hanging="360" w:left="6480"/>
      </w:pPr>
      <w:rPr>
        <w:rFonts w:ascii="Noto Sans Symbols" w:cs="Noto Sans Symbols" w:eastAsia="Noto Sans Symbols" w:hAnsi="Noto Sans Symbols"/>
        <w:vertAlign w:val="baseline"/>
      </w:rPr>
    </w:lvl>
  </w:abstractNum>
  <w:abstractNum w:abstractNumId="3">
    <w:lvl w:ilvl="0">
      <w:start w:val="1"/>
      <w:numFmt w:val="bullet"/>
      <w:lvlText w:val="▪"/>
      <w:lvlJc w:val="left"/>
      <w:pPr>
        <w:ind w:hanging="360" w:left="720"/>
      </w:pPr>
      <w:rPr>
        <w:rFonts w:ascii="Noto Sans Symbols" w:cs="Noto Sans Symbols" w:eastAsia="Noto Sans Symbols" w:hAnsi="Noto Sans Symbols"/>
        <w:vertAlign w:val="baseline"/>
      </w:rPr>
    </w:lvl>
    <w:lvl w:ilvl="1">
      <w:start w:val="1"/>
      <w:numFmt w:val="bullet"/>
      <w:lvlText w:val="o"/>
      <w:lvlJc w:val="left"/>
      <w:pPr>
        <w:ind w:hanging="360" w:left="1440"/>
      </w:pPr>
      <w:rPr>
        <w:rFonts w:ascii="Courier New" w:cs="Courier New" w:eastAsia="Courier New" w:hAnsi="Courier New"/>
        <w:vertAlign w:val="baseline"/>
      </w:rPr>
    </w:lvl>
    <w:lvl w:ilvl="2">
      <w:start w:val="1"/>
      <w:numFmt w:val="bullet"/>
      <w:lvlText w:val="▪"/>
      <w:lvlJc w:val="left"/>
      <w:pPr>
        <w:ind w:hanging="360" w:left="2160"/>
      </w:pPr>
      <w:rPr>
        <w:rFonts w:ascii="Noto Sans Symbols" w:cs="Noto Sans Symbols" w:eastAsia="Noto Sans Symbols" w:hAnsi="Noto Sans Symbols"/>
        <w:vertAlign w:val="baseline"/>
      </w:rPr>
    </w:lvl>
    <w:lvl w:ilvl="3">
      <w:start w:val="1"/>
      <w:numFmt w:val="bullet"/>
      <w:lvlText w:val="●"/>
      <w:lvlJc w:val="left"/>
      <w:pPr>
        <w:ind w:hanging="360" w:left="2880"/>
      </w:pPr>
      <w:rPr>
        <w:rFonts w:ascii="Noto Sans Symbols" w:cs="Noto Sans Symbols" w:eastAsia="Noto Sans Symbols" w:hAnsi="Noto Sans Symbols"/>
        <w:vertAlign w:val="baseline"/>
      </w:rPr>
    </w:lvl>
    <w:lvl w:ilvl="4">
      <w:start w:val="1"/>
      <w:numFmt w:val="bullet"/>
      <w:lvlText w:val="o"/>
      <w:lvlJc w:val="left"/>
      <w:pPr>
        <w:ind w:hanging="360" w:left="3600"/>
      </w:pPr>
      <w:rPr>
        <w:rFonts w:ascii="Courier New" w:cs="Courier New" w:eastAsia="Courier New" w:hAnsi="Courier New"/>
        <w:vertAlign w:val="baseline"/>
      </w:rPr>
    </w:lvl>
    <w:lvl w:ilvl="5">
      <w:start w:val="1"/>
      <w:numFmt w:val="bullet"/>
      <w:lvlText w:val="▪"/>
      <w:lvlJc w:val="left"/>
      <w:pPr>
        <w:ind w:hanging="360" w:left="4320"/>
      </w:pPr>
      <w:rPr>
        <w:rFonts w:ascii="Noto Sans Symbols" w:cs="Noto Sans Symbols" w:eastAsia="Noto Sans Symbols" w:hAnsi="Noto Sans Symbols"/>
        <w:vertAlign w:val="baseline"/>
      </w:rPr>
    </w:lvl>
    <w:lvl w:ilvl="6">
      <w:start w:val="1"/>
      <w:numFmt w:val="bullet"/>
      <w:lvlText w:val="●"/>
      <w:lvlJc w:val="left"/>
      <w:pPr>
        <w:ind w:hanging="360" w:left="5040"/>
      </w:pPr>
      <w:rPr>
        <w:rFonts w:ascii="Noto Sans Symbols" w:cs="Noto Sans Symbols" w:eastAsia="Noto Sans Symbols" w:hAnsi="Noto Sans Symbols"/>
        <w:vertAlign w:val="baseline"/>
      </w:rPr>
    </w:lvl>
    <w:lvl w:ilvl="7">
      <w:start w:val="1"/>
      <w:numFmt w:val="bullet"/>
      <w:lvlText w:val="o"/>
      <w:lvlJc w:val="left"/>
      <w:pPr>
        <w:ind w:hanging="360" w:left="5760"/>
      </w:pPr>
      <w:rPr>
        <w:rFonts w:ascii="Courier New" w:cs="Courier New" w:eastAsia="Courier New" w:hAnsi="Courier New"/>
        <w:vertAlign w:val="baseline"/>
      </w:rPr>
    </w:lvl>
    <w:lvl w:ilvl="8">
      <w:start w:val="1"/>
      <w:numFmt w:val="bullet"/>
      <w:lvlText w:val="▪"/>
      <w:lvlJc w:val="left"/>
      <w:pPr>
        <w:ind w:hanging="360" w:left="648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sz w:val="24"/>
        <w:szCs w:val="24"/>
        <w:lang w:val="fr-FR"/>
      </w:rPr>
    </w:rPrDefault>
    <w:pPrDefault>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80" w:lineRule="auto"/>
    </w:pPr>
    <w:rPr>
      <w:b w:val="1"/>
      <w:sz w:val="48"/>
      <w:szCs w:val="48"/>
    </w:rPr>
  </w:style>
  <w:style w:styleId="Heading2" w:type="paragraph">
    <w:name w:val="heading 2"/>
    <w:basedOn w:val="Normal"/>
    <w:next w:val="Normal"/>
    <w:pPr>
      <w:keepNext w:val="1"/>
      <w:keepLines w:val="1"/>
      <w:pageBreakBefore w:val="0"/>
      <w:spacing w:after="80" w:before="360" w:lineRule="auto"/>
    </w:pPr>
    <w:rPr>
      <w:b w:val="1"/>
      <w:sz w:val="36"/>
      <w:szCs w:val="36"/>
    </w:rPr>
  </w:style>
  <w:style w:styleId="Heading3" w:type="paragraph">
    <w:name w:val="heading 3"/>
    <w:basedOn w:val="Normal"/>
    <w:next w:val="Normal"/>
    <w:pPr>
      <w:keepNext w:val="1"/>
      <w:keepLines w:val="1"/>
      <w:pageBreakBefore w:val="0"/>
      <w:spacing w:after="80" w:before="280" w:lineRule="auto"/>
    </w:pPr>
    <w:rPr>
      <w:b w:val="1"/>
      <w:sz w:val="28"/>
      <w:szCs w:val="28"/>
    </w:rPr>
  </w:style>
  <w:style w:styleId="Heading4" w:type="paragraph">
    <w:name w:val="heading 4"/>
    <w:basedOn w:val="Normal"/>
    <w:next w:val="Normal"/>
    <w:pPr>
      <w:keepNext w:val="1"/>
      <w:keepLines w:val="1"/>
      <w:pageBreakBefore w:val="0"/>
      <w:spacing w:after="40" w:before="240" w:lineRule="auto"/>
    </w:pPr>
    <w:rPr>
      <w:b w:val="1"/>
      <w:sz w:val="24"/>
      <w:szCs w:val="24"/>
    </w:rPr>
  </w:style>
  <w:style w:styleId="Heading5" w:type="paragraph">
    <w:name w:val="heading 5"/>
    <w:basedOn w:val="Normal"/>
    <w:next w:val="Normal"/>
    <w:pPr>
      <w:keepNext w:val="1"/>
      <w:keepLines w:val="1"/>
      <w:pageBreakBefore w:val="0"/>
      <w:spacing w:after="40" w:before="220" w:lineRule="auto"/>
    </w:pPr>
    <w:rPr>
      <w:b w:val="1"/>
      <w:sz w:val="22"/>
      <w:szCs w:val="22"/>
    </w:rPr>
  </w:style>
  <w:style w:styleId="Heading6" w:type="paragraph">
    <w:name w:val="heading 6"/>
    <w:basedOn w:val="Normal"/>
    <w:next w:val="Normal"/>
    <w:pPr>
      <w:keepNext w:val="1"/>
      <w:keepLines w:val="1"/>
      <w:pageBreakBefore w:val="0"/>
      <w:spacing w:after="40" w:before="200" w:lineRule="auto"/>
    </w:pPr>
    <w:rPr>
      <w:b w:val="1"/>
      <w:sz w:val="20"/>
      <w:szCs w:val="20"/>
    </w:rPr>
  </w:style>
  <w:style w:styleId="Title" w:type="paragraph">
    <w:name w:val="Title"/>
    <w:basedOn w:val="Normal"/>
    <w:next w:val="Normal"/>
    <w:pPr>
      <w:keepNext w:val="1"/>
      <w:keepLines w:val="1"/>
      <w:pageBreakBefore w:val="0"/>
      <w:spacing w:after="120" w:before="480" w:lineRule="auto"/>
    </w:pPr>
    <w:rPr>
      <w:b w:val="1"/>
      <w:sz w:val="72"/>
      <w:szCs w:val="72"/>
    </w:rPr>
  </w:style>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80" w:lineRule="auto"/>
    </w:pPr>
    <w:rPr>
      <w:b w:val="1"/>
      <w:sz w:val="48"/>
      <w:szCs w:val="48"/>
    </w:rPr>
  </w:style>
  <w:style w:styleId="Heading2" w:type="paragraph">
    <w:name w:val="heading 2"/>
    <w:basedOn w:val="Normal"/>
    <w:next w:val="Normal"/>
    <w:pPr>
      <w:keepNext w:val="1"/>
      <w:keepLines w:val="1"/>
      <w:pageBreakBefore w:val="0"/>
      <w:spacing w:after="80" w:before="360" w:lineRule="auto"/>
    </w:pPr>
    <w:rPr>
      <w:b w:val="1"/>
      <w:sz w:val="36"/>
      <w:szCs w:val="36"/>
    </w:rPr>
  </w:style>
  <w:style w:styleId="Heading3" w:type="paragraph">
    <w:name w:val="heading 3"/>
    <w:basedOn w:val="Normal"/>
    <w:next w:val="Normal"/>
    <w:pPr>
      <w:keepNext w:val="1"/>
      <w:keepLines w:val="1"/>
      <w:pageBreakBefore w:val="0"/>
      <w:spacing w:after="80" w:before="280" w:lineRule="auto"/>
    </w:pPr>
    <w:rPr>
      <w:b w:val="1"/>
      <w:sz w:val="28"/>
      <w:szCs w:val="28"/>
    </w:rPr>
  </w:style>
  <w:style w:styleId="Heading4" w:type="paragraph">
    <w:name w:val="heading 4"/>
    <w:basedOn w:val="Normal"/>
    <w:next w:val="Normal"/>
    <w:pPr>
      <w:keepNext w:val="1"/>
      <w:keepLines w:val="1"/>
      <w:pageBreakBefore w:val="0"/>
      <w:spacing w:after="40" w:before="240" w:lineRule="auto"/>
    </w:pPr>
    <w:rPr>
      <w:b w:val="1"/>
      <w:sz w:val="24"/>
      <w:szCs w:val="24"/>
    </w:rPr>
  </w:style>
  <w:style w:styleId="Heading5" w:type="paragraph">
    <w:name w:val="heading 5"/>
    <w:basedOn w:val="Normal"/>
    <w:next w:val="Normal"/>
    <w:pPr>
      <w:keepNext w:val="1"/>
      <w:keepLines w:val="1"/>
      <w:pageBreakBefore w:val="0"/>
      <w:spacing w:after="40" w:before="220" w:lineRule="auto"/>
    </w:pPr>
    <w:rPr>
      <w:b w:val="1"/>
      <w:sz w:val="22"/>
      <w:szCs w:val="22"/>
    </w:rPr>
  </w:style>
  <w:style w:styleId="Heading6" w:type="paragraph">
    <w:name w:val="heading 6"/>
    <w:basedOn w:val="Normal"/>
    <w:next w:val="Normal"/>
    <w:pPr>
      <w:keepNext w:val="1"/>
      <w:keepLines w:val="1"/>
      <w:pageBreakBefore w:val="0"/>
      <w:spacing w:after="40" w:before="200" w:lineRule="auto"/>
    </w:pPr>
    <w:rPr>
      <w:b w:val="1"/>
      <w:sz w:val="20"/>
      <w:szCs w:val="20"/>
    </w:rPr>
  </w:style>
  <w:style w:styleId="Title" w:type="paragraph">
    <w:name w:val="Title"/>
    <w:basedOn w:val="Normal"/>
    <w:next w:val="Normal"/>
    <w:pPr>
      <w:keepNext w:val="1"/>
      <w:keepLines w:val="1"/>
      <w:pageBreakBefore w:val="0"/>
      <w:spacing w:after="120" w:before="480" w:lineRule="auto"/>
    </w:pPr>
    <w:rPr>
      <w:b w:val="1"/>
      <w:sz w:val="72"/>
      <w:szCs w:val="72"/>
    </w:rPr>
  </w:style>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80" w:lineRule="auto"/>
    </w:pPr>
    <w:rPr>
      <w:b w:val="1"/>
      <w:sz w:val="48"/>
      <w:szCs w:val="48"/>
    </w:rPr>
  </w:style>
  <w:style w:styleId="Heading2" w:type="paragraph">
    <w:name w:val="heading 2"/>
    <w:basedOn w:val="Normal"/>
    <w:next w:val="Normal"/>
    <w:pPr>
      <w:keepNext w:val="1"/>
      <w:keepLines w:val="1"/>
      <w:pageBreakBefore w:val="0"/>
      <w:spacing w:after="80" w:before="360" w:lineRule="auto"/>
    </w:pPr>
    <w:rPr>
      <w:b w:val="1"/>
      <w:sz w:val="36"/>
      <w:szCs w:val="36"/>
    </w:rPr>
  </w:style>
  <w:style w:styleId="Heading3" w:type="paragraph">
    <w:name w:val="heading 3"/>
    <w:basedOn w:val="Normal"/>
    <w:next w:val="Normal"/>
    <w:pPr>
      <w:keepNext w:val="1"/>
      <w:keepLines w:val="1"/>
      <w:pageBreakBefore w:val="0"/>
      <w:spacing w:after="80" w:before="280" w:lineRule="auto"/>
    </w:pPr>
    <w:rPr>
      <w:b w:val="1"/>
      <w:sz w:val="28"/>
      <w:szCs w:val="28"/>
    </w:rPr>
  </w:style>
  <w:style w:styleId="Heading4" w:type="paragraph">
    <w:name w:val="heading 4"/>
    <w:basedOn w:val="Normal"/>
    <w:next w:val="Normal"/>
    <w:pPr>
      <w:keepNext w:val="1"/>
      <w:keepLines w:val="1"/>
      <w:pageBreakBefore w:val="0"/>
      <w:spacing w:after="40" w:before="240" w:lineRule="auto"/>
    </w:pPr>
    <w:rPr>
      <w:b w:val="1"/>
      <w:sz w:val="24"/>
      <w:szCs w:val="24"/>
    </w:rPr>
  </w:style>
  <w:style w:styleId="Heading5" w:type="paragraph">
    <w:name w:val="heading 5"/>
    <w:basedOn w:val="Normal"/>
    <w:next w:val="Normal"/>
    <w:pPr>
      <w:keepNext w:val="1"/>
      <w:keepLines w:val="1"/>
      <w:pageBreakBefore w:val="0"/>
      <w:spacing w:after="40" w:before="220" w:lineRule="auto"/>
    </w:pPr>
    <w:rPr>
      <w:b w:val="1"/>
      <w:sz w:val="22"/>
      <w:szCs w:val="22"/>
    </w:rPr>
  </w:style>
  <w:style w:styleId="Heading6" w:type="paragraph">
    <w:name w:val="heading 6"/>
    <w:basedOn w:val="Normal"/>
    <w:next w:val="Normal"/>
    <w:pPr>
      <w:keepNext w:val="1"/>
      <w:keepLines w:val="1"/>
      <w:pageBreakBefore w:val="0"/>
      <w:spacing w:after="40" w:before="200" w:lineRule="auto"/>
    </w:pPr>
    <w:rPr>
      <w:b w:val="1"/>
      <w:sz w:val="20"/>
      <w:szCs w:val="20"/>
    </w:rPr>
  </w:style>
  <w:style w:styleId="Title" w:type="paragraph">
    <w:name w:val="Title"/>
    <w:basedOn w:val="Normal"/>
    <w:next w:val="Normal"/>
    <w:pPr>
      <w:keepNext w:val="1"/>
      <w:keepLines w:val="1"/>
      <w:pageBreakBefore w:val="0"/>
      <w:spacing w:after="120" w:before="480" w:lineRule="auto"/>
    </w:pPr>
    <w:rPr>
      <w:b w:val="1"/>
      <w:sz w:val="72"/>
      <w:szCs w:val="72"/>
    </w:rPr>
  </w:style>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80" w:lineRule="auto"/>
    </w:pPr>
    <w:rPr>
      <w:b w:val="1"/>
      <w:sz w:val="48"/>
      <w:szCs w:val="48"/>
    </w:rPr>
  </w:style>
  <w:style w:styleId="Heading2" w:type="paragraph">
    <w:name w:val="heading 2"/>
    <w:basedOn w:val="Normal"/>
    <w:next w:val="Normal"/>
    <w:pPr>
      <w:keepNext w:val="1"/>
      <w:keepLines w:val="1"/>
      <w:pageBreakBefore w:val="0"/>
      <w:spacing w:after="80" w:before="360" w:lineRule="auto"/>
    </w:pPr>
    <w:rPr>
      <w:b w:val="1"/>
      <w:sz w:val="36"/>
      <w:szCs w:val="36"/>
    </w:rPr>
  </w:style>
  <w:style w:styleId="Heading3" w:type="paragraph">
    <w:name w:val="heading 3"/>
    <w:basedOn w:val="Normal"/>
    <w:next w:val="Normal"/>
    <w:pPr>
      <w:keepNext w:val="1"/>
      <w:keepLines w:val="1"/>
      <w:pageBreakBefore w:val="0"/>
      <w:spacing w:after="80" w:before="280" w:lineRule="auto"/>
    </w:pPr>
    <w:rPr>
      <w:b w:val="1"/>
      <w:sz w:val="28"/>
      <w:szCs w:val="28"/>
    </w:rPr>
  </w:style>
  <w:style w:styleId="Heading4" w:type="paragraph">
    <w:name w:val="heading 4"/>
    <w:basedOn w:val="Normal"/>
    <w:next w:val="Normal"/>
    <w:pPr>
      <w:keepNext w:val="1"/>
      <w:keepLines w:val="1"/>
      <w:pageBreakBefore w:val="0"/>
      <w:spacing w:after="40" w:before="240" w:lineRule="auto"/>
    </w:pPr>
    <w:rPr>
      <w:b w:val="1"/>
      <w:sz w:val="24"/>
      <w:szCs w:val="24"/>
    </w:rPr>
  </w:style>
  <w:style w:styleId="Heading5" w:type="paragraph">
    <w:name w:val="heading 5"/>
    <w:basedOn w:val="Normal"/>
    <w:next w:val="Normal"/>
    <w:pPr>
      <w:keepNext w:val="1"/>
      <w:keepLines w:val="1"/>
      <w:pageBreakBefore w:val="0"/>
      <w:spacing w:after="40" w:before="220" w:lineRule="auto"/>
    </w:pPr>
    <w:rPr>
      <w:b w:val="1"/>
      <w:sz w:val="22"/>
      <w:szCs w:val="22"/>
    </w:rPr>
  </w:style>
  <w:style w:styleId="Heading6" w:type="paragraph">
    <w:name w:val="heading 6"/>
    <w:basedOn w:val="Normal"/>
    <w:next w:val="Normal"/>
    <w:pPr>
      <w:keepNext w:val="1"/>
      <w:keepLines w:val="1"/>
      <w:pageBreakBefore w:val="0"/>
      <w:spacing w:after="40" w:before="200" w:lineRule="auto"/>
    </w:pPr>
    <w:rPr>
      <w:b w:val="1"/>
      <w:sz w:val="20"/>
      <w:szCs w:val="20"/>
    </w:rPr>
  </w:style>
  <w:style w:styleId="Title" w:type="paragraph">
    <w:name w:val="Title"/>
    <w:basedOn w:val="Normal"/>
    <w:next w:val="Normal"/>
    <w:pPr>
      <w:keepNext w:val="1"/>
      <w:keepLines w:val="1"/>
      <w:pageBreakBefore w:val="0"/>
      <w:spacing w:after="120" w:before="480" w:lineRule="auto"/>
    </w:pPr>
    <w:rPr>
      <w:b w:val="1"/>
      <w:sz w:val="72"/>
      <w:szCs w:val="72"/>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styleId="Table1" w:type="table">
    <w:basedOn w:val="TableNormal"/>
    <w:tblPr>
      <w:tblStyleRowBandSize w:val="1"/>
      <w:tblStyleColBandSize w:val="1"/>
      <w:tblCellMar>
        <w:top w:type="dxa" w:w="0.0"/>
        <w:left w:type="dxa" w:w="108.0"/>
        <w:bottom w:type="dxa" w:w="0.0"/>
        <w:right w:type="dxa" w:w="108.0"/>
      </w:tblCellMar>
    </w:tbl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styleId="Table1" w:type="table">
    <w:basedOn w:val="TableNormal"/>
    <w:tblPr>
      <w:tblStyleRowBandSize w:val="1"/>
      <w:tblStyleColBandSize w:val="1"/>
      <w:tblCellMar>
        <w:top w:type="dxa" w:w="0.0"/>
        <w:left w:type="dxa" w:w="108.0"/>
        <w:bottom w:type="dxa" w:w="0.0"/>
        <w:right w:type="dxa" w:w="108.0"/>
      </w:tblCellMar>
    </w:tbl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styleId="Table1" w:type="table">
    <w:basedOn w:val="TableNormal"/>
    <w:tblPr>
      <w:tblStyleRowBandSize w:val="1"/>
      <w:tblStyleColBandSize w:val="1"/>
      <w:tblCellMar>
        <w:top w:type="dxa" w:w="0.0"/>
        <w:left w:type="dxa" w:w="108.0"/>
        <w:bottom w:type="dxa" w:w="0.0"/>
        <w:right w:type="dxa" w:w="108.0"/>
      </w:tblCellMar>
    </w:tbl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styleId="Table1" w:type="table">
    <w:basedOn w:val="TableNormal"/>
    <w:tblPr>
      <w:tblStyleRowBandSize w:val="1"/>
      <w:tblStyleColBandSize w:val="1"/>
      <w:tblCellMar>
        <w:top w:type="dxa" w:w="0.0"/>
        <w:left w:type="dxa" w:w="108.0"/>
        <w:bottom w:type="dxa" w:w="0.0"/>
        <w:right w:type="dxa" w:w="108.0"/>
      </w:tblCellMar>
    </w:tblPr>
  </w:style>
</w:styles>
</file>

<file path=word/_rels/document.xml.rels><?xml version="1.0" encoding="UTF-8" standalone="no"?><Relationships xmlns="http://schemas.openxmlformats.org/package/2006/relationships"><Relationship Id="rId1" Target="theme/theme1.xml" Type="http://schemas.openxmlformats.org/officeDocument/2006/relationships/theme"/><Relationship Id="rId10" Target="footer2.xml" Type="http://schemas.openxmlformats.org/officeDocument/2006/relationships/footer"/><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customXML/item1.xml" Type="http://schemas.openxmlformats.org/officeDocument/2006/relationships/customXml"/><Relationship Id="rId7" Target="https://www.legifrance.gouv.fr/" TargetMode="External" Type="http://schemas.openxmlformats.org/officeDocument/2006/relationships/hyperlink"/><Relationship Id="rId8" Target="header1.xml" Type="http://schemas.openxmlformats.org/officeDocument/2006/relationships/header"/><Relationship Id="rId9" Target="footer1.xml" Type="http://schemas.openxmlformats.org/officeDocument/2006/relationships/footer"/></Relationships>
</file>

<file path=word/_rels/fontTable.xml.rels><?xml version="1.0" encoding="UTF-8" standalone="no"?><Relationships xmlns="http://schemas.openxmlformats.org/package/2006/relationships"><Relationship Id="rId1" Target="fonts/ArialNarrow-regular.ttf" Type="http://schemas.openxmlformats.org/officeDocument/2006/relationships/font"/><Relationship Id="rId2" Target="fonts/ArialNarrow-bold.ttf" Type="http://schemas.openxmlformats.org/officeDocument/2006/relationships/font"/><Relationship Id="rId3" Target="fonts/ArialNarrow-italic.ttf" Type="http://schemas.openxmlformats.org/officeDocument/2006/relationships/font"/><Relationship Id="rId4" Target="fonts/ArialNarrow-boldItalic.ttf" Type="http://schemas.openxmlformats.org/officeDocument/2006/relationships/font"/><Relationship Id="rId5" Target="fonts/NotoSansSymbols-regular.ttf" Type="http://schemas.openxmlformats.org/officeDocument/2006/relationships/font"/><Relationship Id="rId6" Target="fonts/NotoSansSymbols-bold.ttf" Type="http://schemas.openxmlformats.org/officeDocument/2006/relationships/font"/></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f2fn7Z2dx/ykSSO90vLebaBiig==">CgMxLjA4AHIhMUlPenp5VHJjbHd0LTBlWmN4TzFXR1JBcDliZjZxOTFG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file>