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0B79A9C4" w14:textId="77777777" w:rsidP="00805704" w:rsidR="008841D6" w:rsidRDefault="008841D6">
      <w:pPr>
        <w:jc w:val="center"/>
      </w:pPr>
    </w:p>
    <w:tbl>
      <w:tblPr>
        <w:tblStyle w:val="Grilledutableau9"/>
        <w:tblW w:type="auto" w:w="0"/>
        <w:tblLook w:firstColumn="1" w:firstRow="1" w:lastColumn="0" w:lastRow="0" w:noHBand="0" w:noVBand="1" w:val="04A0"/>
      </w:tblPr>
      <w:tblGrid>
        <w:gridCol w:w="9212"/>
      </w:tblGrid>
      <w:tr w14:paraId="25F58266" w14:textId="77777777" w:rsidR="008C3604" w:rsidRPr="00BE666F" w:rsidTr="005309E2">
        <w:tc>
          <w:tcPr>
            <w:tcW w:type="dxa" w:w="9212"/>
            <w:shd w:color="auto" w:fill="D9D9D9" w:val="clear"/>
          </w:tcPr>
          <w:p w14:paraId="557288C3" w14:textId="09E105E9" w:rsidP="005309E2" w:rsidR="008C3604" w:rsidRDefault="008C3604" w:rsidRPr="00BE666F">
            <w:pPr>
              <w:spacing w:after="120" w:before="120"/>
              <w:jc w:val="center"/>
              <w:rPr>
                <w:rFonts w:cs="Times New Roman" w:eastAsia="Calibri"/>
                <w:b/>
                <w:sz w:val="36"/>
                <w:szCs w:val="36"/>
              </w:rPr>
            </w:pPr>
            <w:r w:rsidRPr="00BE666F">
              <w:rPr>
                <w:rFonts w:cs="Times New Roman" w:eastAsia="Calibri"/>
                <w:b/>
                <w:sz w:val="36"/>
                <w:szCs w:val="36"/>
              </w:rPr>
              <w:t xml:space="preserve">ACCORD COLLECTIF D’ENTREPRISE RELATIF AU CONTINGENT </w:t>
            </w:r>
            <w:r w:rsidR="00B36C70" w:rsidRPr="00285532">
              <w:rPr>
                <w:rFonts w:cs="Times New Roman" w:eastAsia="Calibri"/>
                <w:b/>
                <w:sz w:val="36"/>
                <w:szCs w:val="36"/>
              </w:rPr>
              <w:t xml:space="preserve">ANNUEL </w:t>
            </w:r>
            <w:r w:rsidRPr="00BE666F">
              <w:rPr>
                <w:rFonts w:cs="Times New Roman" w:eastAsia="Calibri"/>
                <w:b/>
                <w:sz w:val="36"/>
                <w:szCs w:val="36"/>
              </w:rPr>
              <w:t>D’HEURES SUPPLÉMENTAIRES</w:t>
            </w:r>
          </w:p>
        </w:tc>
      </w:tr>
    </w:tbl>
    <w:p w14:paraId="3E0D9931" w14:textId="77777777" w:rsidP="003E65BB" w:rsidR="003E65BB" w:rsidRDefault="003E65BB"/>
    <w:p w14:paraId="2ABAC571" w14:textId="03CB6223" w:rsidP="003E65BB" w:rsidR="003E65BB" w:rsidRDefault="003E65BB">
      <w:pPr>
        <w:spacing w:after="360"/>
        <w:ind w:left="6379"/>
        <w:rPr>
          <w:rFonts w:ascii="Calibri" w:cs="Calibri" w:hAnsi="Calibri"/>
        </w:rPr>
      </w:pPr>
      <w:r>
        <w:rPr>
          <w:rFonts w:ascii="Calibri" w:cs="Calibri" w:hAnsi="Calibri"/>
        </w:rPr>
        <w:t xml:space="preserve">Le </w:t>
      </w:r>
      <w:r w:rsidR="00596D7F">
        <w:rPr>
          <w:rFonts w:ascii="Calibri" w:cs="Calibri" w:hAnsi="Calibri"/>
        </w:rPr>
        <w:t xml:space="preserve">11 juin </w:t>
      </w:r>
      <w:r>
        <w:rPr>
          <w:rFonts w:ascii="Calibri" w:cs="Calibri" w:hAnsi="Calibri"/>
        </w:rPr>
        <w:t>202</w:t>
      </w:r>
      <w:r w:rsidR="00D73336">
        <w:rPr>
          <w:rFonts w:ascii="Calibri" w:cs="Calibri" w:hAnsi="Calibri"/>
        </w:rPr>
        <w:t>1</w:t>
      </w:r>
    </w:p>
    <w:p w14:paraId="5A355551" w14:textId="12EC3F15" w:rsidP="003E65BB" w:rsidR="003E65BB" w:rsidRDefault="003E65BB">
      <w:pPr>
        <w:jc w:val="both"/>
        <w:rPr>
          <w:rFonts w:ascii="Calibri" w:cs="Calibri" w:hAnsi="Calibri"/>
        </w:rPr>
      </w:pPr>
      <w:r>
        <w:rPr>
          <w:rFonts w:ascii="Calibri" w:cs="Calibri" w:hAnsi="Calibri"/>
        </w:rPr>
        <w:t xml:space="preserve">Entre la Société </w:t>
      </w:r>
      <w:proofErr w:type="spellStart"/>
      <w:r>
        <w:rPr>
          <w:rFonts w:ascii="Calibri" w:cs="Calibri" w:hAnsi="Calibri"/>
        </w:rPr>
        <w:t>Bentin</w:t>
      </w:r>
      <w:proofErr w:type="spellEnd"/>
      <w:r>
        <w:rPr>
          <w:rFonts w:ascii="Calibri" w:cs="Calibri" w:hAnsi="Calibri"/>
        </w:rPr>
        <w:t xml:space="preserve"> représentée par </w:t>
      </w:r>
      <w:proofErr w:type="spellStart"/>
      <w:r w:rsidR="005C6BC4">
        <w:rPr>
          <w:rFonts w:ascii="Calibri" w:cs="Calibri" w:hAnsi="Calibri"/>
        </w:rPr>
        <w:t>xxxxxxxxxxxxxxxxx</w:t>
      </w:r>
      <w:proofErr w:type="spellEnd"/>
      <w:r>
        <w:rPr>
          <w:rFonts w:ascii="Calibri" w:cs="Calibri" w:hAnsi="Calibri"/>
        </w:rPr>
        <w:t xml:space="preserve">, </w:t>
      </w:r>
      <w:r w:rsidR="002259A5">
        <w:rPr>
          <w:rFonts w:ascii="Calibri" w:cs="Calibri" w:hAnsi="Calibri"/>
        </w:rPr>
        <w:t>située 2 rue Maurice de Broglie, 93600 AULNAY-SOUS-BOIS</w:t>
      </w:r>
    </w:p>
    <w:p w14:paraId="4B16F963" w14:textId="77777777" w:rsidP="003E65BB" w:rsidR="003E65BB" w:rsidRDefault="003E65BB">
      <w:pPr>
        <w:jc w:val="both"/>
        <w:rPr>
          <w:rFonts w:ascii="Calibri" w:cs="Calibri" w:hAnsi="Calibri"/>
        </w:rPr>
      </w:pPr>
      <w:r>
        <w:rPr>
          <w:rFonts w:ascii="Calibri" w:cs="Calibri" w:hAnsi="Calibri"/>
        </w:rPr>
        <w:t xml:space="preserve">Et, </w:t>
      </w:r>
    </w:p>
    <w:p w14:paraId="3B91EB26" w14:textId="5E458F3E" w:rsidP="007A67F2" w:rsidR="003E65BB" w:rsidRDefault="005C6BC4">
      <w:pPr>
        <w:jc w:val="both"/>
        <w:rPr>
          <w:rFonts w:ascii="Calibri" w:cs="Calibri" w:hAnsi="Calibri"/>
        </w:rPr>
      </w:pPr>
      <w:proofErr w:type="spellStart"/>
      <w:r>
        <w:rPr>
          <w:rFonts w:ascii="Calibri" w:cs="Calibri" w:hAnsi="Calibri"/>
        </w:rPr>
        <w:t>xxxxxxxxxxxxxxxxxx</w:t>
      </w:r>
      <w:proofErr w:type="spellEnd"/>
      <w:r w:rsidR="003E65BB">
        <w:rPr>
          <w:rFonts w:ascii="Calibri" w:cs="Calibri" w:hAnsi="Calibri"/>
        </w:rPr>
        <w:t xml:space="preserve">, mandaté par le syndicat </w:t>
      </w:r>
      <w:r w:rsidR="00F075E5">
        <w:rPr>
          <w:rFonts w:ascii="Calibri" w:cs="Calibri" w:hAnsi="Calibri"/>
        </w:rPr>
        <w:t>CFDT,</w:t>
      </w:r>
      <w:r w:rsidR="003E65BB">
        <w:rPr>
          <w:rFonts w:ascii="Calibri" w:cs="Calibri" w:hAnsi="Calibri"/>
        </w:rPr>
        <w:t xml:space="preserve"> </w:t>
      </w:r>
    </w:p>
    <w:p w14:paraId="3E3E72E3" w14:textId="4A51B4CD" w:rsidP="007A67F2" w:rsidR="008841D6" w:rsidRDefault="00805704" w:rsidRPr="00B36C70">
      <w:pPr>
        <w:jc w:val="both"/>
        <w:rPr>
          <w:rFonts w:ascii="Calibri" w:cs="Calibri" w:hAnsi="Calibri"/>
        </w:rPr>
      </w:pPr>
      <w:r w:rsidRPr="00B36C70">
        <w:rPr>
          <w:rFonts w:ascii="Calibri" w:cs="Calibri" w:hAnsi="Calibri"/>
        </w:rPr>
        <w:t xml:space="preserve">Il est convenu ce qui suit : </w:t>
      </w:r>
      <w:bookmarkStart w:id="0" w:name="_GoBack"/>
      <w:bookmarkEnd w:id="0"/>
    </w:p>
    <w:p w14:paraId="7CCA56B0" w14:textId="77777777" w:rsidP="008841D6" w:rsidR="0000299B" w:rsidRDefault="0000299B" w:rsidRPr="00B36C70">
      <w:pPr>
        <w:jc w:val="center"/>
        <w:rPr>
          <w:rFonts w:ascii="Calibri" w:cs="Calibri" w:eastAsia="Calibri" w:hAnsi="Calibri"/>
          <w:b/>
          <w:u w:val="single"/>
        </w:rPr>
      </w:pPr>
      <w:r w:rsidRPr="00B36C70">
        <w:rPr>
          <w:rFonts w:ascii="Calibri" w:cs="Calibri" w:eastAsia="Calibri" w:hAnsi="Calibri"/>
          <w:b/>
          <w:u w:val="single"/>
        </w:rPr>
        <w:t>PRÉAMBULE</w:t>
      </w:r>
    </w:p>
    <w:p w14:paraId="2C4F117E" w14:textId="5B40795D" w:rsidP="008841D6" w:rsidR="00B36C70" w:rsidRDefault="008841D6" w:rsidRPr="00B36C70">
      <w:pPr>
        <w:jc w:val="both"/>
        <w:rPr>
          <w:rFonts w:ascii="Calibri" w:cs="Calibri" w:eastAsia="Calibri" w:hAnsi="Calibri"/>
          <w:b/>
          <w:u w:val="single"/>
        </w:rPr>
      </w:pPr>
      <w:r w:rsidRPr="00B36C70">
        <w:rPr>
          <w:rFonts w:ascii="Calibri" w:cs="Calibri" w:hAnsi="Calibri"/>
        </w:rPr>
        <w:t>Dans le cadre des négociations entamées entre la Direction et les élus de l’entreprise Bentin, les parties ont échangé sur l’adaptation de</w:t>
      </w:r>
      <w:r w:rsidR="00B319B9" w:rsidRPr="00B36C70">
        <w:rPr>
          <w:rFonts w:ascii="Calibri" w:cs="Calibri" w:hAnsi="Calibri"/>
        </w:rPr>
        <w:t xml:space="preserve"> l’organisation de</w:t>
      </w:r>
      <w:r w:rsidRPr="00B36C70">
        <w:rPr>
          <w:rFonts w:ascii="Calibri" w:cs="Calibri" w:hAnsi="Calibri"/>
        </w:rPr>
        <w:t>s heures supplémentaires au sein de la société. En effet, suite à l’échec des négociations au niveau de la branche, le contingent des heures supplémentaires est limité à 180 heures par salarié et par année. Compte tenu de la durée collective du temps de travail qui est à 38 heures</w:t>
      </w:r>
      <w:r w:rsidR="00B319B9" w:rsidRPr="00B36C70">
        <w:rPr>
          <w:rFonts w:ascii="Calibri" w:cs="Calibri" w:hAnsi="Calibri"/>
        </w:rPr>
        <w:t xml:space="preserve"> </w:t>
      </w:r>
      <w:r w:rsidR="006E025A">
        <w:rPr>
          <w:rFonts w:ascii="Calibri" w:cs="Calibri" w:hAnsi="Calibri"/>
        </w:rPr>
        <w:t xml:space="preserve">hebdomadaires </w:t>
      </w:r>
      <w:r w:rsidR="00B319B9" w:rsidRPr="00B36C70">
        <w:rPr>
          <w:rFonts w:ascii="Calibri" w:cs="Calibri" w:hAnsi="Calibri"/>
        </w:rPr>
        <w:t xml:space="preserve">pour une majorité de salariés, de la forte activité saisonnière de la </w:t>
      </w:r>
      <w:r w:rsidR="00B319B9" w:rsidRPr="00984DE3">
        <w:rPr>
          <w:rFonts w:ascii="Calibri" w:cs="Calibri" w:hAnsi="Calibri"/>
        </w:rPr>
        <w:t xml:space="preserve">société et des difficultés de recrutement sur certains postes, il apparait nécessaire d’augmenter </w:t>
      </w:r>
      <w:r w:rsidR="00040B27" w:rsidRPr="00984DE3">
        <w:rPr>
          <w:rFonts w:ascii="Calibri" w:cs="Calibri" w:hAnsi="Calibri"/>
          <w:bCs/>
        </w:rPr>
        <w:t>la durée</w:t>
      </w:r>
      <w:r w:rsidR="00040B27" w:rsidRPr="00984DE3">
        <w:rPr>
          <w:rFonts w:ascii="Calibri" w:cs="Calibri" w:hAnsi="Calibri"/>
        </w:rPr>
        <w:t xml:space="preserve"> du </w:t>
      </w:r>
      <w:r w:rsidR="00B319B9" w:rsidRPr="00984DE3">
        <w:rPr>
          <w:rFonts w:ascii="Calibri" w:cs="Calibri" w:hAnsi="Calibri"/>
        </w:rPr>
        <w:t xml:space="preserve">contingent </w:t>
      </w:r>
      <w:r w:rsidR="00040B27" w:rsidRPr="00984DE3">
        <w:rPr>
          <w:rFonts w:ascii="Calibri" w:cs="Calibri" w:hAnsi="Calibri"/>
          <w:bCs/>
        </w:rPr>
        <w:t xml:space="preserve">annuel </w:t>
      </w:r>
      <w:r w:rsidR="00B319B9" w:rsidRPr="00984DE3">
        <w:rPr>
          <w:rFonts w:ascii="Calibri" w:cs="Calibri" w:hAnsi="Calibri"/>
        </w:rPr>
        <w:t>d’heures</w:t>
      </w:r>
      <w:r w:rsidR="00B319B9" w:rsidRPr="00B36C70">
        <w:rPr>
          <w:rFonts w:ascii="Calibri" w:cs="Calibri" w:hAnsi="Calibri"/>
        </w:rPr>
        <w:t xml:space="preserve"> supplémentaires.</w:t>
      </w:r>
    </w:p>
    <w:p w14:paraId="550A5346" w14:textId="77777777" w:rsidP="00B319B9" w:rsidR="0000299B" w:rsidRDefault="0000299B" w:rsidRPr="00B36C70">
      <w:pPr>
        <w:rPr>
          <w:rFonts w:ascii="Calibri" w:cs="Calibri" w:eastAsia="Calibri" w:hAnsi="Calibri"/>
          <w:b/>
          <w:u w:val="single"/>
        </w:rPr>
      </w:pPr>
      <w:r w:rsidRPr="00B36C70">
        <w:rPr>
          <w:rFonts w:ascii="Calibri" w:cs="Calibri" w:eastAsia="Calibri" w:hAnsi="Calibri"/>
          <w:b/>
          <w:u w:val="single"/>
        </w:rPr>
        <w:t>ARTICLE 1 – CHAMP D’APPLICATION</w:t>
      </w:r>
    </w:p>
    <w:p w14:paraId="08297BE0" w14:textId="77777777" w:rsidP="0000299B" w:rsidR="008841D6" w:rsidRDefault="00B319B9" w:rsidRPr="00B36C70">
      <w:pPr>
        <w:jc w:val="both"/>
        <w:rPr>
          <w:rFonts w:ascii="Calibri" w:cs="Calibri" w:eastAsia="Calibri" w:hAnsi="Calibri"/>
        </w:rPr>
      </w:pPr>
      <w:r w:rsidRPr="00B36C70">
        <w:rPr>
          <w:rFonts w:ascii="Calibri" w:cs="Calibri" w:eastAsia="Calibri" w:hAnsi="Calibri"/>
        </w:rPr>
        <w:t>Le présent accord est appl</w:t>
      </w:r>
      <w:r w:rsidR="0000299B" w:rsidRPr="00B36C70">
        <w:rPr>
          <w:rFonts w:ascii="Calibri" w:cs="Calibri" w:eastAsia="Calibri" w:hAnsi="Calibri"/>
        </w:rPr>
        <w:t>icable à l’ensembl</w:t>
      </w:r>
      <w:r w:rsidR="008841D6" w:rsidRPr="00B36C70">
        <w:rPr>
          <w:rFonts w:ascii="Calibri" w:cs="Calibri" w:eastAsia="Calibri" w:hAnsi="Calibri"/>
        </w:rPr>
        <w:t xml:space="preserve">e du personnel de l’entreprise, à l’exception des salariés </w:t>
      </w:r>
      <w:r w:rsidRPr="00B36C70">
        <w:rPr>
          <w:rFonts w:ascii="Calibri" w:cs="Calibri" w:eastAsia="Calibri" w:hAnsi="Calibri"/>
        </w:rPr>
        <w:t>relevant d’un</w:t>
      </w:r>
      <w:r w:rsidR="008841D6" w:rsidRPr="00B36C70">
        <w:rPr>
          <w:rFonts w:ascii="Calibri" w:cs="Calibri" w:eastAsia="Calibri" w:hAnsi="Calibri"/>
        </w:rPr>
        <w:t xml:space="preserve"> forfait-jours.</w:t>
      </w:r>
    </w:p>
    <w:p w14:paraId="3A81F2E1" w14:textId="77777777" w:rsidP="00B319B9" w:rsidR="0000299B" w:rsidRDefault="0000299B" w:rsidRPr="00B36C70">
      <w:pPr>
        <w:rPr>
          <w:rFonts w:ascii="Calibri" w:cs="Calibri" w:eastAsia="Calibri" w:hAnsi="Calibri"/>
          <w:b/>
          <w:u w:val="single"/>
        </w:rPr>
      </w:pPr>
      <w:r w:rsidRPr="00B36C70">
        <w:rPr>
          <w:rFonts w:ascii="Calibri" w:cs="Calibri" w:eastAsia="Calibri" w:hAnsi="Calibri"/>
          <w:b/>
          <w:u w:val="single"/>
        </w:rPr>
        <w:t xml:space="preserve">ARTICLE 2 – </w:t>
      </w:r>
      <w:r w:rsidR="00EE1804" w:rsidRPr="00B36C70">
        <w:rPr>
          <w:rFonts w:ascii="Calibri" w:cs="Calibri" w:eastAsia="Calibri" w:hAnsi="Calibri"/>
          <w:b/>
          <w:u w:val="single"/>
        </w:rPr>
        <w:t>HEURES SUPPLEMENTAIRES</w:t>
      </w:r>
    </w:p>
    <w:p w14:paraId="264F658D" w14:textId="77777777" w:rsidP="00B319B9" w:rsidR="00B319B9" w:rsidRDefault="00B319B9" w:rsidRPr="00B36C70">
      <w:pPr>
        <w:jc w:val="both"/>
        <w:rPr>
          <w:rFonts w:ascii="Calibri" w:cs="Calibri" w:eastAsia="Calibri" w:hAnsi="Calibri"/>
          <w:b/>
        </w:rPr>
      </w:pPr>
      <w:r w:rsidRPr="00B36C70">
        <w:rPr>
          <w:rFonts w:ascii="Calibri" w:cs="Calibri" w:eastAsia="Calibri" w:hAnsi="Calibri"/>
          <w:b/>
        </w:rPr>
        <w:t>2.1. – Définition des heures supplémentaires</w:t>
      </w:r>
    </w:p>
    <w:p w14:paraId="4EF79475" w14:textId="196A93D2" w:rsidP="00B319B9" w:rsidR="00B319B9" w:rsidRDefault="00B319B9" w:rsidRPr="00B36C70">
      <w:pPr>
        <w:pStyle w:val="ElAppp"/>
        <w:spacing w:after="75" w:before="75"/>
        <w:ind w:left="15" w:right="15"/>
        <w:jc w:val="both"/>
        <w:rPr>
          <w:rFonts w:ascii="Calibri" w:cs="Calibri" w:hAnsi="Calibri"/>
          <w:sz w:val="22"/>
          <w:szCs w:val="22"/>
        </w:rPr>
      </w:pPr>
      <w:r w:rsidRPr="00B36C70">
        <w:rPr>
          <w:rFonts w:ascii="Calibri" w:cs="Calibri" w:hAnsi="Calibri"/>
          <w:sz w:val="22"/>
          <w:szCs w:val="22"/>
        </w:rPr>
        <w:t xml:space="preserve">Il est rappelé que les heures </w:t>
      </w:r>
      <w:r w:rsidRPr="00984DE3">
        <w:rPr>
          <w:rFonts w:ascii="Calibri" w:cs="Calibri" w:hAnsi="Calibri"/>
          <w:sz w:val="22"/>
          <w:szCs w:val="22"/>
        </w:rPr>
        <w:t xml:space="preserve">supplémentaires </w:t>
      </w:r>
      <w:r w:rsidR="00040B27" w:rsidRPr="00984DE3">
        <w:rPr>
          <w:rFonts w:ascii="Calibri" w:cs="Calibri" w:hAnsi="Calibri"/>
          <w:bCs/>
          <w:sz w:val="22"/>
          <w:szCs w:val="22"/>
        </w:rPr>
        <w:t>sont</w:t>
      </w:r>
      <w:r w:rsidR="00040B27" w:rsidRPr="00984DE3">
        <w:rPr>
          <w:rFonts w:ascii="Calibri" w:cs="Calibri" w:hAnsi="Calibri"/>
          <w:sz w:val="22"/>
          <w:szCs w:val="22"/>
        </w:rPr>
        <w:t xml:space="preserve"> </w:t>
      </w:r>
      <w:r w:rsidRPr="00984DE3">
        <w:rPr>
          <w:rFonts w:ascii="Calibri" w:cs="Calibri" w:hAnsi="Calibri"/>
          <w:sz w:val="22"/>
          <w:szCs w:val="22"/>
        </w:rPr>
        <w:t xml:space="preserve">à l’initiative de l’employeur. Leur appréciation </w:t>
      </w:r>
      <w:r w:rsidR="00040B27" w:rsidRPr="00984DE3">
        <w:rPr>
          <w:rFonts w:ascii="Calibri" w:cs="Calibri" w:hAnsi="Calibri"/>
          <w:bCs/>
          <w:sz w:val="22"/>
          <w:szCs w:val="22"/>
        </w:rPr>
        <w:t>est réalisée</w:t>
      </w:r>
      <w:r w:rsidR="00040B27" w:rsidRPr="00984DE3">
        <w:rPr>
          <w:rFonts w:ascii="Calibri" w:cs="Calibri" w:hAnsi="Calibri"/>
          <w:sz w:val="22"/>
          <w:szCs w:val="22"/>
        </w:rPr>
        <w:t xml:space="preserve"> </w:t>
      </w:r>
      <w:r w:rsidRPr="00984DE3">
        <w:rPr>
          <w:rFonts w:ascii="Calibri" w:cs="Calibri" w:hAnsi="Calibri"/>
          <w:sz w:val="22"/>
          <w:szCs w:val="22"/>
        </w:rPr>
        <w:t xml:space="preserve">sur la semaine, soit du lundi à 0h00 jusqu’au dimanche minuit. Le temps pris en compte correspond aux heures de travail effectif </w:t>
      </w:r>
      <w:r w:rsidR="00040B27" w:rsidRPr="00984DE3">
        <w:rPr>
          <w:rFonts w:ascii="Calibri" w:cs="Calibri" w:hAnsi="Calibri"/>
          <w:bCs/>
          <w:sz w:val="22"/>
          <w:szCs w:val="22"/>
        </w:rPr>
        <w:t>entendu</w:t>
      </w:r>
      <w:r w:rsidR="00040B27" w:rsidRPr="00984DE3">
        <w:rPr>
          <w:rFonts w:ascii="Calibri" w:cs="Calibri" w:hAnsi="Calibri"/>
          <w:sz w:val="22"/>
          <w:szCs w:val="22"/>
        </w:rPr>
        <w:t xml:space="preserve"> </w:t>
      </w:r>
      <w:r w:rsidRPr="00984DE3">
        <w:rPr>
          <w:rFonts w:ascii="Calibri" w:cs="Calibri" w:hAnsi="Calibri"/>
          <w:sz w:val="22"/>
          <w:szCs w:val="22"/>
        </w:rPr>
        <w:t>au</w:t>
      </w:r>
      <w:r w:rsidRPr="00B36C70">
        <w:rPr>
          <w:rFonts w:ascii="Calibri" w:cs="Calibri" w:hAnsi="Calibri"/>
          <w:sz w:val="22"/>
          <w:szCs w:val="22"/>
        </w:rPr>
        <w:t xml:space="preserve"> sens légal. Ainsi, en </w:t>
      </w:r>
      <w:r w:rsidRPr="006E025A">
        <w:rPr>
          <w:rFonts w:ascii="Calibri" w:cs="Calibri" w:hAnsi="Calibri"/>
          <w:sz w:val="22"/>
          <w:szCs w:val="22"/>
        </w:rPr>
        <w:t>sont exclus notamment les temps de pause, les temps d’habillage et de déshabillage, le temps de trajet non compris dans le temps de travail effectif (ex : trajet domicile/lieu de travail).</w:t>
      </w:r>
    </w:p>
    <w:p w14:paraId="5CCB0BBC" w14:textId="77777777" w:rsidR="00596D7F" w:rsidRDefault="00596D7F">
      <w:pPr>
        <w:rPr>
          <w:rFonts w:ascii="Calibri" w:cs="Calibri" w:eastAsia="Calibri" w:hAnsi="Calibri"/>
          <w:b/>
        </w:rPr>
      </w:pPr>
      <w:r>
        <w:rPr>
          <w:rFonts w:ascii="Calibri" w:cs="Calibri" w:eastAsia="Calibri" w:hAnsi="Calibri"/>
          <w:b/>
        </w:rPr>
        <w:br w:type="page"/>
      </w:r>
    </w:p>
    <w:p w14:paraId="2F9E29E1" w14:textId="2C809B1A" w:rsidP="0000299B" w:rsidR="0000299B" w:rsidRDefault="0000299B" w:rsidRPr="00B36C70">
      <w:pPr>
        <w:jc w:val="both"/>
        <w:rPr>
          <w:rFonts w:ascii="Calibri" w:cs="Calibri" w:eastAsia="Calibri" w:hAnsi="Calibri"/>
          <w:b/>
        </w:rPr>
      </w:pPr>
      <w:r w:rsidRPr="00B36C70">
        <w:rPr>
          <w:rFonts w:ascii="Calibri" w:cs="Calibri" w:eastAsia="Calibri" w:hAnsi="Calibri"/>
          <w:b/>
        </w:rPr>
        <w:lastRenderedPageBreak/>
        <w:t>2.</w:t>
      </w:r>
      <w:r w:rsidR="00B319B9" w:rsidRPr="00B36C70">
        <w:rPr>
          <w:rFonts w:ascii="Calibri" w:cs="Calibri" w:eastAsia="Calibri" w:hAnsi="Calibri"/>
          <w:b/>
        </w:rPr>
        <w:t>2</w:t>
      </w:r>
      <w:r w:rsidRPr="00B36C70">
        <w:rPr>
          <w:rFonts w:ascii="Calibri" w:cs="Calibri" w:eastAsia="Calibri" w:hAnsi="Calibri"/>
          <w:b/>
        </w:rPr>
        <w:t>. – Contingent annuel d’heures supplémentaires</w:t>
      </w:r>
    </w:p>
    <w:p w14:paraId="61B9680A" w14:textId="1B224873" w:rsidP="0000299B" w:rsidR="0000299B" w:rsidRDefault="00040B27" w:rsidRPr="00B36C70">
      <w:pPr>
        <w:jc w:val="both"/>
        <w:rPr>
          <w:rFonts w:ascii="Calibri" w:cs="Calibri" w:eastAsia="Calibri" w:hAnsi="Calibri"/>
        </w:rPr>
      </w:pPr>
      <w:r w:rsidRPr="00B36C70">
        <w:rPr>
          <w:rFonts w:ascii="Calibri" w:cs="Calibri" w:eastAsia="Calibri" w:hAnsi="Calibri"/>
        </w:rPr>
        <w:t>L</w:t>
      </w:r>
      <w:r w:rsidR="0000299B" w:rsidRPr="00B36C70">
        <w:rPr>
          <w:rFonts w:ascii="Calibri" w:cs="Calibri" w:eastAsia="Calibri" w:hAnsi="Calibri"/>
        </w:rPr>
        <w:t xml:space="preserve">e contingent annuel d’heures supplémentaires est fixé à </w:t>
      </w:r>
      <w:r w:rsidR="00F64E31">
        <w:rPr>
          <w:rFonts w:ascii="Calibri" w:cs="Calibri" w:eastAsia="Calibri" w:hAnsi="Calibri"/>
        </w:rPr>
        <w:t>330</w:t>
      </w:r>
      <w:r w:rsidR="00B319B9" w:rsidRPr="00B36C70">
        <w:rPr>
          <w:rFonts w:ascii="Calibri" w:cs="Calibri" w:eastAsia="Calibri" w:hAnsi="Calibri"/>
        </w:rPr>
        <w:t xml:space="preserve"> heures </w:t>
      </w:r>
      <w:r w:rsidR="0000299B" w:rsidRPr="00B36C70">
        <w:rPr>
          <w:rFonts w:ascii="Calibri" w:cs="Calibri" w:eastAsia="Calibri" w:hAnsi="Calibri"/>
        </w:rPr>
        <w:t>par année civile et par salarié, et ce pour</w:t>
      </w:r>
      <w:r w:rsidR="008841D6" w:rsidRPr="00B36C70">
        <w:rPr>
          <w:rFonts w:ascii="Calibri" w:cs="Calibri" w:eastAsia="Calibri" w:hAnsi="Calibri"/>
        </w:rPr>
        <w:t xml:space="preserve"> les salariés soumis au contingent </w:t>
      </w:r>
      <w:r w:rsidRPr="00984DE3">
        <w:rPr>
          <w:rFonts w:ascii="Calibri" w:cs="Calibri" w:eastAsia="Calibri" w:hAnsi="Calibri"/>
        </w:rPr>
        <w:t>annuel</w:t>
      </w:r>
      <w:r w:rsidRPr="00B36C70">
        <w:rPr>
          <w:rFonts w:ascii="Calibri" w:cs="Calibri" w:eastAsia="Calibri" w:hAnsi="Calibri"/>
        </w:rPr>
        <w:t xml:space="preserve"> </w:t>
      </w:r>
      <w:r w:rsidR="008841D6" w:rsidRPr="00B36C70">
        <w:rPr>
          <w:rFonts w:ascii="Calibri" w:cs="Calibri" w:eastAsia="Calibri" w:hAnsi="Calibri"/>
        </w:rPr>
        <w:t>d’heures supplémentaires.</w:t>
      </w:r>
    </w:p>
    <w:p w14:paraId="20D93687" w14:textId="370FC2C4" w:rsidP="001A7871" w:rsidR="001A7871" w:rsidRDefault="00040B27" w:rsidRPr="00B36C70">
      <w:pPr>
        <w:jc w:val="both"/>
        <w:rPr>
          <w:rFonts w:ascii="Calibri" w:cs="Calibri" w:eastAsia="Calibri" w:hAnsi="Calibri"/>
          <w:highlight w:val="yellow"/>
        </w:rPr>
      </w:pPr>
      <w:r w:rsidRPr="00B36C70">
        <w:rPr>
          <w:rFonts w:ascii="Calibri" w:cs="Calibri" w:eastAsia="Calibri" w:hAnsi="Calibri"/>
        </w:rPr>
        <w:t>L</w:t>
      </w:r>
      <w:r w:rsidR="0000299B" w:rsidRPr="00B36C70">
        <w:rPr>
          <w:rFonts w:ascii="Calibri" w:cs="Calibri" w:eastAsia="Calibri" w:hAnsi="Calibri"/>
        </w:rPr>
        <w:t xml:space="preserve">es heures supplémentaires sont accomplies, dans la limite du contingent annuel applicable dans l'entreprise, après information </w:t>
      </w:r>
      <w:r w:rsidR="008841D6" w:rsidRPr="00B36C70">
        <w:rPr>
          <w:rFonts w:ascii="Calibri" w:cs="Calibri" w:eastAsia="Calibri" w:hAnsi="Calibri"/>
        </w:rPr>
        <w:t>du comité social et économique</w:t>
      </w:r>
      <w:r w:rsidR="0000299B" w:rsidRPr="00B36C70">
        <w:rPr>
          <w:rFonts w:ascii="Calibri" w:cs="Calibri" w:eastAsia="Calibri" w:hAnsi="Calibri"/>
        </w:rPr>
        <w:t>.</w:t>
      </w:r>
      <w:r w:rsidR="001A7871" w:rsidRPr="00B36C70">
        <w:rPr>
          <w:rFonts w:ascii="Calibri" w:cs="Calibri" w:eastAsia="Calibri" w:hAnsi="Calibri"/>
          <w:highlight w:val="yellow"/>
        </w:rPr>
        <w:t xml:space="preserve"> </w:t>
      </w:r>
    </w:p>
    <w:p w14:paraId="4F976527" w14:textId="37201AB4" w:rsidP="008074A0" w:rsidR="008074A0" w:rsidRDefault="006E025A" w:rsidRPr="00B36C70">
      <w:pPr>
        <w:jc w:val="both"/>
        <w:rPr>
          <w:rFonts w:ascii="Calibri" w:cs="Calibri" w:eastAsia="Calibri" w:hAnsi="Calibri"/>
          <w:b/>
        </w:rPr>
      </w:pPr>
      <w:r>
        <w:rPr>
          <w:rFonts w:ascii="Calibri" w:cs="Calibri" w:eastAsia="Calibri" w:hAnsi="Calibri"/>
          <w:b/>
        </w:rPr>
        <w:t>2.3</w:t>
      </w:r>
      <w:r w:rsidR="008074A0" w:rsidRPr="00B36C70">
        <w:rPr>
          <w:rFonts w:ascii="Calibri" w:cs="Calibri" w:eastAsia="Calibri" w:hAnsi="Calibri"/>
          <w:b/>
        </w:rPr>
        <w:t xml:space="preserve"> – Taux de majoration des heures supplémentaires</w:t>
      </w:r>
    </w:p>
    <w:p w14:paraId="474506A6" w14:textId="389A9534" w:rsidP="00F075E5" w:rsidR="006E025A" w:rsidRDefault="008074A0" w:rsidRPr="00F075E5">
      <w:pPr>
        <w:jc w:val="both"/>
        <w:rPr>
          <w:rFonts w:ascii="Calibri" w:cs="Calibri" w:eastAsia="Calibri" w:hAnsi="Calibri"/>
        </w:rPr>
      </w:pPr>
      <w:r w:rsidRPr="00B36C70">
        <w:rPr>
          <w:rFonts w:ascii="Calibri" w:cs="Calibri" w:eastAsia="Calibri" w:hAnsi="Calibri"/>
        </w:rPr>
        <w:t xml:space="preserve">En application des dispositions de l’article L. 3121-36 du Code du travail, le taux de majoration des heures supplémentaires est fixé à 25% de la </w:t>
      </w:r>
      <w:r w:rsidR="00040B27" w:rsidRPr="00984DE3">
        <w:rPr>
          <w:rFonts w:ascii="Calibri" w:cs="Calibri" w:eastAsia="Calibri" w:hAnsi="Calibri"/>
        </w:rPr>
        <w:t>36</w:t>
      </w:r>
      <w:r w:rsidR="00984DE3">
        <w:rPr>
          <w:rFonts w:ascii="Calibri" w:cs="Calibri" w:eastAsia="Calibri" w:hAnsi="Calibri"/>
          <w:vertAlign w:val="superscript"/>
        </w:rPr>
        <w:t>e</w:t>
      </w:r>
      <w:r w:rsidR="00040B27" w:rsidRPr="00984DE3">
        <w:rPr>
          <w:rFonts w:ascii="Calibri" w:cs="Calibri" w:eastAsia="Calibri" w:hAnsi="Calibri"/>
        </w:rPr>
        <w:t xml:space="preserve">  </w:t>
      </w:r>
      <w:r w:rsidR="00040B27" w:rsidRPr="00B36C70">
        <w:rPr>
          <w:rFonts w:ascii="Calibri" w:cs="Calibri" w:eastAsia="Calibri" w:hAnsi="Calibri"/>
          <w:b/>
          <w:bCs/>
          <w:vertAlign w:val="superscript"/>
        </w:rPr>
        <w:t xml:space="preserve"> </w:t>
      </w:r>
      <w:r w:rsidRPr="00B36C70">
        <w:rPr>
          <w:rFonts w:ascii="Calibri" w:cs="Calibri" w:eastAsia="Calibri" w:hAnsi="Calibri"/>
        </w:rPr>
        <w:t>à la 43</w:t>
      </w:r>
      <w:r w:rsidRPr="00B36C70">
        <w:rPr>
          <w:rFonts w:ascii="Calibri" w:cs="Calibri" w:eastAsia="Calibri" w:hAnsi="Calibri"/>
          <w:vertAlign w:val="superscript"/>
        </w:rPr>
        <w:t>e</w:t>
      </w:r>
      <w:r w:rsidRPr="00B36C70">
        <w:rPr>
          <w:rFonts w:ascii="Calibri" w:cs="Calibri" w:eastAsia="Calibri" w:hAnsi="Calibri"/>
        </w:rPr>
        <w:t xml:space="preserve"> </w:t>
      </w:r>
      <w:r w:rsidR="00040B27" w:rsidRPr="00B36C70">
        <w:rPr>
          <w:rFonts w:ascii="Calibri" w:cs="Calibri" w:eastAsia="Calibri" w:hAnsi="Calibri"/>
        </w:rPr>
        <w:t>heure.</w:t>
      </w:r>
      <w:r w:rsidRPr="00B36C70">
        <w:rPr>
          <w:rFonts w:ascii="Calibri" w:cs="Calibri" w:eastAsia="Calibri" w:hAnsi="Calibri"/>
        </w:rPr>
        <w:t xml:space="preserve"> Au-delà, la majoration est de 50%.</w:t>
      </w:r>
    </w:p>
    <w:p w14:paraId="0A477AB5" w14:textId="77777777" w:rsidP="0000299B" w:rsidR="0000299B" w:rsidRDefault="00B319B9" w:rsidRPr="00B36C70">
      <w:pPr>
        <w:jc w:val="both"/>
        <w:rPr>
          <w:rFonts w:ascii="Calibri" w:cs="Calibri" w:eastAsia="Calibri" w:hAnsi="Calibri"/>
          <w:b/>
        </w:rPr>
      </w:pPr>
      <w:r w:rsidRPr="00B36C70">
        <w:rPr>
          <w:rFonts w:ascii="Calibri" w:cs="Calibri" w:eastAsia="Calibri" w:hAnsi="Calibri"/>
          <w:b/>
        </w:rPr>
        <w:t>2.</w:t>
      </w:r>
      <w:r w:rsidR="008074A0" w:rsidRPr="00B36C70">
        <w:rPr>
          <w:rFonts w:ascii="Calibri" w:cs="Calibri" w:eastAsia="Calibri" w:hAnsi="Calibri"/>
          <w:b/>
        </w:rPr>
        <w:t>4</w:t>
      </w:r>
      <w:r w:rsidR="0000299B" w:rsidRPr="00B36C70">
        <w:rPr>
          <w:rFonts w:ascii="Calibri" w:cs="Calibri" w:eastAsia="Calibri" w:hAnsi="Calibri"/>
          <w:b/>
        </w:rPr>
        <w:t>. – Dépassement du contingent annuel d’heures supplémentaires</w:t>
      </w:r>
    </w:p>
    <w:p w14:paraId="733B2D2B" w14:textId="3944E755" w:rsidP="0000299B" w:rsidR="0000299B" w:rsidRDefault="0000299B" w:rsidRPr="00B36C70">
      <w:pPr>
        <w:jc w:val="both"/>
        <w:rPr>
          <w:rFonts w:ascii="Calibri" w:cs="Calibri" w:eastAsia="Calibri" w:hAnsi="Calibri"/>
        </w:rPr>
      </w:pPr>
      <w:r w:rsidRPr="00B36C70">
        <w:rPr>
          <w:rFonts w:ascii="Calibri" w:cs="Calibri" w:eastAsia="Calibri" w:hAnsi="Calibri"/>
        </w:rPr>
        <w:t xml:space="preserve">En application des dispositions de l’article L. 3121-33 du Code du travail, les heures supplémentaires accomplies, au-delà du contingent annuel applicable dans l'entreprise, </w:t>
      </w:r>
      <w:r w:rsidR="00543F32" w:rsidRPr="00984DE3">
        <w:rPr>
          <w:rFonts w:ascii="Calibri" w:cs="Calibri" w:eastAsia="Calibri" w:hAnsi="Calibri"/>
        </w:rPr>
        <w:t>font l’objet</w:t>
      </w:r>
      <w:r w:rsidR="00543F32" w:rsidRPr="00B36C70">
        <w:rPr>
          <w:rFonts w:ascii="Calibri" w:cs="Calibri" w:eastAsia="Calibri" w:hAnsi="Calibri"/>
        </w:rPr>
        <w:t xml:space="preserve"> </w:t>
      </w:r>
      <w:r w:rsidR="00543F32" w:rsidRPr="00984DE3">
        <w:rPr>
          <w:rFonts w:ascii="Calibri" w:cs="Calibri" w:eastAsia="Calibri" w:hAnsi="Calibri"/>
        </w:rPr>
        <w:t xml:space="preserve">d’un </w:t>
      </w:r>
      <w:r w:rsidRPr="00B36C70">
        <w:rPr>
          <w:rFonts w:ascii="Calibri" w:cs="Calibri" w:eastAsia="Calibri" w:hAnsi="Calibri"/>
        </w:rPr>
        <w:t>avis du</w:t>
      </w:r>
      <w:r w:rsidR="008841D6" w:rsidRPr="00B36C70">
        <w:rPr>
          <w:rFonts w:ascii="Calibri" w:cs="Calibri" w:eastAsia="Calibri" w:hAnsi="Calibri"/>
        </w:rPr>
        <w:t xml:space="preserve"> comité social et économique</w:t>
      </w:r>
      <w:r w:rsidRPr="00B36C70">
        <w:rPr>
          <w:rFonts w:ascii="Calibri" w:cs="Calibri" w:eastAsia="Calibri" w:hAnsi="Calibri"/>
        </w:rPr>
        <w:t>.</w:t>
      </w:r>
    </w:p>
    <w:p w14:paraId="4040CC66" w14:textId="77777777" w:rsidP="001A7871" w:rsidR="0000299B" w:rsidRDefault="0000299B" w:rsidRPr="00B36C70">
      <w:pPr>
        <w:jc w:val="both"/>
        <w:rPr>
          <w:rFonts w:ascii="Calibri" w:cs="Calibri" w:eastAsia="Calibri" w:hAnsi="Calibri"/>
        </w:rPr>
      </w:pPr>
      <w:r w:rsidRPr="00B36C70">
        <w:rPr>
          <w:rFonts w:ascii="Calibri" w:cs="Calibri" w:eastAsia="Calibri" w:hAnsi="Calibri"/>
        </w:rPr>
        <w:t>Tout dépassement devra faire l’objet d’une contrepartie obligatoire en repos fixée à</w:t>
      </w:r>
      <w:r w:rsidR="008841D6" w:rsidRPr="00B36C70">
        <w:rPr>
          <w:rFonts w:ascii="Calibri" w:cs="Calibri" w:eastAsia="Calibri" w:hAnsi="Calibri"/>
        </w:rPr>
        <w:t xml:space="preserve"> 100 %</w:t>
      </w:r>
      <w:r w:rsidRPr="00B36C70">
        <w:rPr>
          <w:rFonts w:ascii="Calibri" w:cs="Calibri" w:eastAsia="Calibri" w:hAnsi="Calibri"/>
        </w:rPr>
        <w:t xml:space="preserve"> des heures effectuées au-delà du contingent annuel. </w:t>
      </w:r>
    </w:p>
    <w:p w14:paraId="1CA54340" w14:textId="1D498879" w:rsidP="008074A0" w:rsidR="008074A0" w:rsidRDefault="00FD70CB" w:rsidRPr="003E65BB">
      <w:pPr>
        <w:jc w:val="both"/>
        <w:rPr>
          <w:rFonts w:ascii="Calibri" w:cs="Calibri" w:eastAsia="Arial" w:hAnsi="Calibri"/>
        </w:rPr>
      </w:pPr>
      <w:r w:rsidRPr="003E65BB">
        <w:rPr>
          <w:rFonts w:ascii="Calibri" w:cs="Calibri" w:eastAsia="Calibri" w:hAnsi="Calibri"/>
          <w:b/>
        </w:rPr>
        <w:t>2.5</w:t>
      </w:r>
      <w:r w:rsidR="008074A0" w:rsidRPr="003E65BB">
        <w:rPr>
          <w:rFonts w:ascii="Calibri" w:cs="Calibri" w:eastAsia="Calibri" w:hAnsi="Calibri"/>
          <w:b/>
        </w:rPr>
        <w:t xml:space="preserve">. – </w:t>
      </w:r>
      <w:r w:rsidRPr="003E65BB">
        <w:rPr>
          <w:rFonts w:ascii="Calibri" w:cs="Calibri" w:eastAsia="Calibri" w:hAnsi="Calibri"/>
          <w:b/>
          <w:bCs/>
        </w:rPr>
        <w:t xml:space="preserve">Modalités </w:t>
      </w:r>
      <w:r w:rsidR="00543F32" w:rsidRPr="003E65BB">
        <w:rPr>
          <w:rFonts w:ascii="Calibri" w:cs="Calibri" w:eastAsia="Calibri" w:hAnsi="Calibri"/>
          <w:b/>
          <w:bCs/>
        </w:rPr>
        <w:t xml:space="preserve">d’information et </w:t>
      </w:r>
      <w:r w:rsidRPr="003E65BB">
        <w:rPr>
          <w:rFonts w:ascii="Calibri" w:cs="Calibri" w:eastAsia="Calibri" w:hAnsi="Calibri"/>
          <w:b/>
          <w:bCs/>
        </w:rPr>
        <w:t>de prise du repos compensateur</w:t>
      </w:r>
      <w:r w:rsidR="008074A0" w:rsidRPr="003E65BB">
        <w:rPr>
          <w:rFonts w:ascii="Calibri" w:cs="Calibri" w:eastAsia="Calibri" w:hAnsi="Calibri"/>
          <w:b/>
          <w:bCs/>
        </w:rPr>
        <w:t xml:space="preserve"> obligatoire </w:t>
      </w:r>
    </w:p>
    <w:p w14:paraId="7FC1CF79" w14:textId="38961DB0" w:rsidP="00543F32" w:rsidR="00543F32" w:rsidRDefault="00543F32" w:rsidRPr="003E65BB">
      <w:pPr>
        <w:jc w:val="both"/>
        <w:rPr>
          <w:rFonts w:ascii="Calibri" w:cs="Calibri" w:eastAsia="Calibri" w:hAnsi="Calibri"/>
        </w:rPr>
      </w:pPr>
      <w:r w:rsidRPr="003E65BB">
        <w:rPr>
          <w:rFonts w:ascii="Calibri" w:cs="Calibri" w:eastAsia="Calibri" w:hAnsi="Calibri"/>
        </w:rPr>
        <w:t>Les modalités d’information des salariés et de prise de cette contrepartie obligatoire en repos sont fixées par les articles D. 3171-11 et D. 3121-18 à D. 3121-23 du Code du travail.</w:t>
      </w:r>
    </w:p>
    <w:p w14:paraId="0B119DFC" w14:textId="64E6174D" w:rsidP="008074A0" w:rsidR="008074A0" w:rsidRDefault="008074A0" w:rsidRPr="00B36C70">
      <w:pPr>
        <w:pStyle w:val="ElAppp"/>
        <w:spacing w:after="75" w:before="75"/>
        <w:ind w:left="15" w:right="15"/>
        <w:jc w:val="both"/>
        <w:rPr>
          <w:rFonts w:ascii="Calibri" w:cs="Calibri" w:hAnsi="Calibri"/>
          <w:sz w:val="22"/>
          <w:szCs w:val="22"/>
        </w:rPr>
      </w:pPr>
      <w:r w:rsidRPr="003E65BB">
        <w:rPr>
          <w:rFonts w:ascii="Calibri" w:cs="Calibri" w:hAnsi="Calibri"/>
          <w:sz w:val="22"/>
          <w:szCs w:val="22"/>
        </w:rPr>
        <w:t>La prise du repos par le salarié est obligatoire. Le salarié peut bénéficier de son repos par journée dans un délai maximum de 4 mois après l'ouverture du droit.</w:t>
      </w:r>
    </w:p>
    <w:p w14:paraId="3DE674B5" w14:textId="77777777" w:rsidP="008074A0" w:rsidR="008074A0" w:rsidRDefault="008074A0" w:rsidRPr="00592128">
      <w:pPr>
        <w:pStyle w:val="ElAppp"/>
        <w:spacing w:after="75" w:before="75"/>
        <w:ind w:left="15" w:right="15"/>
        <w:jc w:val="both"/>
        <w:rPr>
          <w:rFonts w:ascii="Calibri" w:cs="Calibri" w:hAnsi="Calibri"/>
          <w:sz w:val="22"/>
          <w:szCs w:val="22"/>
        </w:rPr>
      </w:pPr>
      <w:r w:rsidRPr="00B36C70">
        <w:rPr>
          <w:rFonts w:ascii="Calibri" w:cs="Calibri" w:hAnsi="Calibri"/>
          <w:sz w:val="22"/>
          <w:szCs w:val="22"/>
        </w:rPr>
        <w:t xml:space="preserve">Le salarié doit présenter sa demande de repos à la Direction en précisant la date et la durée du repos souhaité. Il doit également respecter un délai de </w:t>
      </w:r>
      <w:r w:rsidRPr="00592128">
        <w:rPr>
          <w:rFonts w:ascii="Calibri" w:cs="Calibri" w:hAnsi="Calibri"/>
          <w:sz w:val="22"/>
          <w:szCs w:val="22"/>
        </w:rPr>
        <w:t>prévenance de 15 jours.</w:t>
      </w:r>
    </w:p>
    <w:p w14:paraId="4D182B61" w14:textId="77777777" w:rsidP="008074A0" w:rsidR="008074A0" w:rsidRDefault="008074A0" w:rsidRPr="00592128">
      <w:pPr>
        <w:pStyle w:val="ElAppp"/>
        <w:spacing w:after="75" w:before="75"/>
        <w:ind w:left="15" w:right="15"/>
        <w:jc w:val="both"/>
        <w:rPr>
          <w:rFonts w:ascii="Calibri" w:cs="Calibri" w:hAnsi="Calibri"/>
          <w:sz w:val="22"/>
          <w:szCs w:val="22"/>
        </w:rPr>
      </w:pPr>
      <w:r w:rsidRPr="00592128">
        <w:rPr>
          <w:rFonts w:ascii="Calibri" w:cs="Calibri" w:hAnsi="Calibri"/>
          <w:sz w:val="22"/>
          <w:szCs w:val="22"/>
        </w:rPr>
        <w:t>La Direction informe le salarié de sa décision dans un délai de 7 jours après réception de sa demande.</w:t>
      </w:r>
    </w:p>
    <w:p w14:paraId="33450A19" w14:textId="77777777" w:rsidP="008074A0" w:rsidR="008074A0" w:rsidRDefault="008074A0" w:rsidRPr="00592128">
      <w:pPr>
        <w:pStyle w:val="ElAppp"/>
        <w:spacing w:after="75" w:before="75"/>
        <w:ind w:right="15"/>
        <w:jc w:val="both"/>
        <w:rPr>
          <w:rFonts w:ascii="Calibri" w:cs="Calibri" w:hAnsi="Calibri"/>
          <w:sz w:val="22"/>
          <w:szCs w:val="22"/>
        </w:rPr>
      </w:pPr>
      <w:r w:rsidRPr="00592128">
        <w:rPr>
          <w:rFonts w:ascii="Calibri" w:cs="Calibri" w:hAnsi="Calibri"/>
          <w:sz w:val="22"/>
          <w:szCs w:val="22"/>
        </w:rPr>
        <w:t>En cas de refus, la Direction doit informer le salarié des motifs de sa décision après consultation du CSE.</w:t>
      </w:r>
    </w:p>
    <w:p w14:paraId="7AA11D19" w14:textId="77777777" w:rsidP="008074A0" w:rsidR="008074A0" w:rsidRDefault="008074A0" w:rsidRPr="00592128">
      <w:pPr>
        <w:pStyle w:val="ElAppp"/>
        <w:spacing w:after="75" w:before="75"/>
        <w:ind w:left="15" w:right="15"/>
        <w:jc w:val="both"/>
        <w:rPr>
          <w:rFonts w:ascii="Calibri" w:cs="Calibri" w:hAnsi="Calibri"/>
          <w:sz w:val="22"/>
          <w:szCs w:val="22"/>
        </w:rPr>
      </w:pPr>
      <w:r w:rsidRPr="00592128">
        <w:rPr>
          <w:rFonts w:ascii="Calibri" w:cs="Calibri" w:hAnsi="Calibri"/>
          <w:sz w:val="22"/>
          <w:szCs w:val="22"/>
        </w:rPr>
        <w:t>La Direction peut reporter la prise du repos s'il justifie d’un surcroît d’activité important ou d’un absentéisme important ne permettant pas le remplacement du salarié.</w:t>
      </w:r>
    </w:p>
    <w:p w14:paraId="11E634E2" w14:textId="3BCA8AFC" w:rsidP="008074A0" w:rsidR="008074A0" w:rsidRDefault="008074A0" w:rsidRPr="00B36C70">
      <w:pPr>
        <w:pStyle w:val="ElAppp"/>
        <w:spacing w:after="75" w:before="75"/>
        <w:ind w:left="15" w:right="15"/>
        <w:jc w:val="both"/>
        <w:rPr>
          <w:rFonts w:ascii="Calibri" w:cs="Calibri" w:hAnsi="Calibri"/>
          <w:sz w:val="22"/>
          <w:szCs w:val="22"/>
        </w:rPr>
      </w:pPr>
      <w:r w:rsidRPr="00592128">
        <w:rPr>
          <w:rFonts w:ascii="Calibri" w:cs="Calibri" w:hAnsi="Calibri"/>
          <w:sz w:val="22"/>
          <w:szCs w:val="22"/>
        </w:rPr>
        <w:t>Dans ce cas, la Direction doit proposer au salarié une autre date dans le délai maximum de 2 mois. La prise du repos ne peut être différée au-delà de 3 mois. Si le report de la prise de repos concerne plusieurs salariés, ils sont départagés selon l'ordre de priorité suivant : contraintes familiales, ancienneté.</w:t>
      </w:r>
    </w:p>
    <w:p w14:paraId="47876BB0" w14:textId="77777777" w:rsidP="00B02945" w:rsidR="00B02945" w:rsidRDefault="00B02945" w:rsidRPr="00B36C70">
      <w:pPr>
        <w:jc w:val="both"/>
        <w:rPr>
          <w:rFonts w:ascii="Calibri" w:cs="Calibri" w:eastAsia="Calibri" w:hAnsi="Calibri"/>
          <w:b/>
          <w:u w:val="single"/>
        </w:rPr>
      </w:pPr>
    </w:p>
    <w:p w14:paraId="0AEB98E9" w14:textId="77777777" w:rsidR="00596D7F" w:rsidRDefault="00596D7F">
      <w:pPr>
        <w:rPr>
          <w:rFonts w:ascii="Calibri" w:cs="Calibri" w:eastAsia="Calibri" w:hAnsi="Calibri"/>
          <w:b/>
          <w:u w:val="single"/>
        </w:rPr>
      </w:pPr>
      <w:r>
        <w:rPr>
          <w:rFonts w:ascii="Calibri" w:cs="Calibri" w:eastAsia="Calibri" w:hAnsi="Calibri"/>
          <w:b/>
          <w:u w:val="single"/>
        </w:rPr>
        <w:br w:type="page"/>
      </w:r>
    </w:p>
    <w:p w14:paraId="313B1182" w14:textId="748E1C96" w:rsidP="00B02945" w:rsidR="00B02945" w:rsidRDefault="00B02945" w:rsidRPr="00B36C70">
      <w:pPr>
        <w:jc w:val="both"/>
        <w:rPr>
          <w:rFonts w:ascii="Calibri" w:cs="Calibri" w:eastAsia="Calibri" w:hAnsi="Calibri"/>
          <w:b/>
          <w:u w:val="single"/>
        </w:rPr>
      </w:pPr>
      <w:r w:rsidRPr="00B36C70">
        <w:rPr>
          <w:rFonts w:ascii="Calibri" w:cs="Calibri" w:eastAsia="Calibri" w:hAnsi="Calibri"/>
          <w:b/>
          <w:u w:val="single"/>
        </w:rPr>
        <w:lastRenderedPageBreak/>
        <w:t>ARTICLE 5 – DUREE DU TRAVAIL</w:t>
      </w:r>
    </w:p>
    <w:p w14:paraId="421B8882" w14:textId="77777777" w:rsidP="008841D6" w:rsidR="008074A0" w:rsidRDefault="00B02945" w:rsidRPr="00B36C70">
      <w:pPr>
        <w:jc w:val="both"/>
        <w:rPr>
          <w:rFonts w:ascii="Calibri" w:cs="Calibri" w:eastAsia="Calibri" w:hAnsi="Calibri"/>
        </w:rPr>
      </w:pPr>
      <w:r w:rsidRPr="00B36C70">
        <w:rPr>
          <w:rFonts w:ascii="Calibri" w:cs="Calibri" w:eastAsia="Calibri" w:hAnsi="Calibri"/>
        </w:rPr>
        <w:t xml:space="preserve">Afin de tenir compte des dépassements ponctuels aux horaires de travail liés notamment aux surcroîts temporaires d’activité ou aux astreintes, il est convenu que la Direction pourra demander </w:t>
      </w:r>
      <w:r w:rsidR="003C7CC2" w:rsidRPr="00B36C70">
        <w:rPr>
          <w:rFonts w:ascii="Calibri" w:cs="Calibri" w:eastAsia="Calibri" w:hAnsi="Calibri"/>
        </w:rPr>
        <w:t xml:space="preserve">ponctuellement </w:t>
      </w:r>
      <w:r w:rsidRPr="00B36C70">
        <w:rPr>
          <w:rFonts w:ascii="Calibri" w:cs="Calibri" w:eastAsia="Calibri" w:hAnsi="Calibri"/>
        </w:rPr>
        <w:t xml:space="preserve">aux salariés de réaliser des heures supplémentaires dans le respect des limites suivantes : </w:t>
      </w:r>
    </w:p>
    <w:p w14:paraId="3550CCBA" w14:textId="77777777" w:rsidP="00B02945" w:rsidR="00B02945" w:rsidRDefault="00B02945" w:rsidRPr="00B36C70">
      <w:pPr>
        <w:pStyle w:val="Paragraphedeliste"/>
        <w:numPr>
          <w:ilvl w:val="0"/>
          <w:numId w:val="15"/>
        </w:numPr>
        <w:jc w:val="both"/>
        <w:rPr>
          <w:rFonts w:ascii="Calibri" w:cs="Calibri" w:eastAsia="Calibri" w:hAnsi="Calibri"/>
        </w:rPr>
      </w:pPr>
      <w:r w:rsidRPr="00B36C70">
        <w:rPr>
          <w:rFonts w:ascii="Calibri" w:cs="Calibri" w:eastAsia="Calibri" w:hAnsi="Calibri"/>
        </w:rPr>
        <w:t>Durée journalière maximum : 12 heures</w:t>
      </w:r>
    </w:p>
    <w:p w14:paraId="77CACBD1" w14:textId="7A33E921" w:rsidP="00B02945" w:rsidR="00B02945" w:rsidRDefault="00B02945" w:rsidRPr="00984DE3">
      <w:pPr>
        <w:pStyle w:val="Paragraphedeliste"/>
        <w:numPr>
          <w:ilvl w:val="0"/>
          <w:numId w:val="15"/>
        </w:numPr>
        <w:jc w:val="both"/>
        <w:rPr>
          <w:rFonts w:ascii="Calibri" w:cs="Calibri" w:eastAsia="Calibri" w:hAnsi="Calibri"/>
        </w:rPr>
      </w:pPr>
      <w:r w:rsidRPr="00B36C70">
        <w:rPr>
          <w:rFonts w:ascii="Calibri" w:cs="Calibri" w:eastAsia="Calibri" w:hAnsi="Calibri"/>
        </w:rPr>
        <w:t>Durée hebdomadaire maximum : 48 he</w:t>
      </w:r>
      <w:r w:rsidRPr="00984DE3">
        <w:rPr>
          <w:rFonts w:ascii="Calibri" w:cs="Calibri" w:eastAsia="Calibri" w:hAnsi="Calibri"/>
        </w:rPr>
        <w:t>u</w:t>
      </w:r>
      <w:r w:rsidRPr="00B36C70">
        <w:rPr>
          <w:rFonts w:ascii="Calibri" w:cs="Calibri" w:eastAsia="Calibri" w:hAnsi="Calibri"/>
        </w:rPr>
        <w:t>res</w:t>
      </w:r>
      <w:r w:rsidR="00207633" w:rsidRPr="00B36C70">
        <w:rPr>
          <w:rFonts w:ascii="Calibri" w:cs="Calibri" w:eastAsia="Calibri" w:hAnsi="Calibri"/>
        </w:rPr>
        <w:t xml:space="preserve"> </w:t>
      </w:r>
      <w:r w:rsidR="00207633" w:rsidRPr="00984DE3">
        <w:rPr>
          <w:rFonts w:ascii="Calibri" w:cs="Calibri" w:eastAsia="Calibri" w:hAnsi="Calibri"/>
        </w:rPr>
        <w:t xml:space="preserve">sur une même semaine </w:t>
      </w:r>
    </w:p>
    <w:p w14:paraId="44F5F645" w14:textId="6D306BF2" w:rsidP="00984DE3" w:rsidR="00207633" w:rsidRDefault="00B02945" w:rsidRPr="00984DE3">
      <w:pPr>
        <w:pStyle w:val="Paragraphedeliste"/>
        <w:numPr>
          <w:ilvl w:val="0"/>
          <w:numId w:val="15"/>
        </w:numPr>
        <w:jc w:val="both"/>
        <w:rPr>
          <w:rFonts w:ascii="Calibri" w:cs="Calibri" w:eastAsia="Calibri" w:hAnsi="Calibri"/>
        </w:rPr>
      </w:pPr>
      <w:r w:rsidRPr="00B36C70">
        <w:rPr>
          <w:rFonts w:ascii="Calibri" w:cs="Calibri" w:eastAsia="Calibri" w:hAnsi="Calibri"/>
        </w:rPr>
        <w:t xml:space="preserve">Durée hebdomadaire maximum </w:t>
      </w:r>
      <w:r w:rsidRPr="00984DE3">
        <w:rPr>
          <w:rFonts w:ascii="Calibri" w:cs="Calibri" w:eastAsia="Calibri" w:hAnsi="Calibri"/>
        </w:rPr>
        <w:t xml:space="preserve">sur </w:t>
      </w:r>
      <w:r w:rsidR="00207633" w:rsidRPr="00984DE3">
        <w:rPr>
          <w:rFonts w:ascii="Calibri" w:cs="Calibri" w:eastAsia="Calibri" w:hAnsi="Calibri"/>
        </w:rPr>
        <w:t>une période</w:t>
      </w:r>
      <w:r w:rsidR="00207633" w:rsidRPr="00B36C70">
        <w:rPr>
          <w:rFonts w:ascii="Calibri" w:cs="Calibri" w:eastAsia="Calibri" w:hAnsi="Calibri"/>
        </w:rPr>
        <w:t xml:space="preserve"> de </w:t>
      </w:r>
      <w:r w:rsidRPr="00B36C70">
        <w:rPr>
          <w:rFonts w:ascii="Calibri" w:cs="Calibri" w:eastAsia="Calibri" w:hAnsi="Calibri"/>
        </w:rPr>
        <w:t xml:space="preserve">12 semaines consécutives : </w:t>
      </w:r>
      <w:r w:rsidRPr="00984DE3">
        <w:rPr>
          <w:rFonts w:ascii="Calibri" w:cs="Calibri" w:eastAsia="Calibri" w:hAnsi="Calibri"/>
        </w:rPr>
        <w:t>46</w:t>
      </w:r>
      <w:r w:rsidRPr="00B36C70">
        <w:rPr>
          <w:rFonts w:ascii="Calibri" w:cs="Calibri" w:eastAsia="Calibri" w:hAnsi="Calibri"/>
        </w:rPr>
        <w:t xml:space="preserve"> heures</w:t>
      </w:r>
    </w:p>
    <w:p w14:paraId="46C6AF76" w14:textId="6DDCA514" w:rsidP="00B02945" w:rsidR="00B02945" w:rsidRDefault="00B02945" w:rsidRPr="00B36C70">
      <w:pPr>
        <w:pStyle w:val="Paragraphedeliste"/>
        <w:numPr>
          <w:ilvl w:val="0"/>
          <w:numId w:val="15"/>
        </w:numPr>
        <w:jc w:val="both"/>
        <w:rPr>
          <w:rFonts w:ascii="Calibri" w:cs="Calibri" w:eastAsia="Calibri" w:hAnsi="Calibri"/>
        </w:rPr>
      </w:pPr>
      <w:r w:rsidRPr="00B36C70">
        <w:rPr>
          <w:rFonts w:ascii="Calibri" w:cs="Calibri" w:eastAsia="Calibri" w:hAnsi="Calibri"/>
        </w:rPr>
        <w:t xml:space="preserve">Durée du repos hebdomadaire minimum : </w:t>
      </w:r>
      <w:r w:rsidR="00207633" w:rsidRPr="00984DE3">
        <w:rPr>
          <w:rFonts w:ascii="Calibri" w:cs="Calibri" w:eastAsia="Calibri" w:hAnsi="Calibri"/>
        </w:rPr>
        <w:t>10</w:t>
      </w:r>
      <w:r w:rsidR="00207633" w:rsidRPr="00B36C70">
        <w:rPr>
          <w:rFonts w:ascii="Calibri" w:cs="Calibri" w:eastAsia="Calibri" w:hAnsi="Calibri"/>
          <w:b/>
          <w:bCs/>
          <w:u w:val="single"/>
        </w:rPr>
        <w:t xml:space="preserve"> </w:t>
      </w:r>
      <w:r w:rsidRPr="00B36C70">
        <w:rPr>
          <w:rFonts w:ascii="Calibri" w:cs="Calibri" w:eastAsia="Calibri" w:hAnsi="Calibri"/>
        </w:rPr>
        <w:t>heures</w:t>
      </w:r>
    </w:p>
    <w:p w14:paraId="4F461470" w14:textId="77777777" w:rsidP="00B02945" w:rsidR="00B02945" w:rsidRDefault="00B02945" w:rsidRPr="00B36C70">
      <w:pPr>
        <w:jc w:val="both"/>
        <w:rPr>
          <w:rFonts w:ascii="Calibri" w:cs="Calibri" w:eastAsia="Calibri" w:hAnsi="Calibri"/>
        </w:rPr>
      </w:pPr>
    </w:p>
    <w:p w14:paraId="4E8AECF8" w14:textId="77777777" w:rsidP="008841D6" w:rsidR="0000299B" w:rsidRDefault="00B02945" w:rsidRPr="00B36C70">
      <w:pPr>
        <w:jc w:val="both"/>
        <w:rPr>
          <w:rFonts w:ascii="Calibri" w:cs="Calibri" w:eastAsia="Calibri" w:hAnsi="Calibri"/>
          <w:b/>
          <w:u w:val="single"/>
        </w:rPr>
      </w:pPr>
      <w:r w:rsidRPr="00B36C70">
        <w:rPr>
          <w:rFonts w:ascii="Calibri" w:cs="Calibri" w:eastAsia="Calibri" w:hAnsi="Calibri"/>
          <w:b/>
          <w:u w:val="single"/>
        </w:rPr>
        <w:t xml:space="preserve">ARTICLE 4 </w:t>
      </w:r>
      <w:r w:rsidR="0000299B" w:rsidRPr="00B36C70">
        <w:rPr>
          <w:rFonts w:ascii="Calibri" w:cs="Calibri" w:eastAsia="Calibri" w:hAnsi="Calibri"/>
          <w:b/>
          <w:u w:val="single"/>
        </w:rPr>
        <w:t>– DURÉE DE L'ACCORD</w:t>
      </w:r>
    </w:p>
    <w:p w14:paraId="42B1CF98" w14:textId="0007F4B4" w:rsidP="0000299B" w:rsidR="0000299B" w:rsidRDefault="0000299B" w:rsidRPr="00B36C70">
      <w:pPr>
        <w:jc w:val="both"/>
        <w:rPr>
          <w:rFonts w:ascii="Calibri" w:cs="Calibri" w:eastAsia="Calibri" w:hAnsi="Calibri"/>
        </w:rPr>
      </w:pPr>
      <w:r w:rsidRPr="00592128">
        <w:rPr>
          <w:rFonts w:ascii="Calibri" w:cs="Calibri" w:eastAsia="Calibri" w:hAnsi="Calibri"/>
        </w:rPr>
        <w:t xml:space="preserve">Le présent accord, conclu pour une durée indéterminée, s'appliquera à compter du </w:t>
      </w:r>
      <w:r w:rsidR="003833C3" w:rsidRPr="00592128">
        <w:rPr>
          <w:rFonts w:ascii="Calibri" w:cs="Calibri" w:eastAsia="Calibri" w:hAnsi="Calibri"/>
        </w:rPr>
        <w:t>1</w:t>
      </w:r>
      <w:r w:rsidR="003833C3" w:rsidRPr="00592128">
        <w:rPr>
          <w:rFonts w:ascii="Calibri" w:cs="Calibri" w:eastAsia="Calibri" w:hAnsi="Calibri"/>
          <w:vertAlign w:val="superscript"/>
        </w:rPr>
        <w:t>er</w:t>
      </w:r>
      <w:r w:rsidR="003833C3" w:rsidRPr="00592128">
        <w:rPr>
          <w:rFonts w:ascii="Calibri" w:cs="Calibri" w:eastAsia="Calibri" w:hAnsi="Calibri"/>
        </w:rPr>
        <w:t xml:space="preserve"> janvier 2021</w:t>
      </w:r>
      <w:r w:rsidRPr="00592128">
        <w:rPr>
          <w:rFonts w:ascii="Calibri" w:cs="Calibri" w:eastAsia="Calibri" w:hAnsi="Calibri"/>
        </w:rPr>
        <w:t>.</w:t>
      </w:r>
    </w:p>
    <w:p w14:paraId="3A75CA78" w14:textId="77777777" w:rsidP="008C3604" w:rsidR="0000299B" w:rsidRDefault="0000299B" w:rsidRPr="00B36C70">
      <w:pPr>
        <w:rPr>
          <w:rFonts w:ascii="Calibri" w:cs="Calibri" w:eastAsia="Calibri" w:hAnsi="Calibri"/>
          <w:b/>
          <w:u w:val="single"/>
        </w:rPr>
      </w:pPr>
      <w:r w:rsidRPr="00B36C70">
        <w:rPr>
          <w:rFonts w:ascii="Calibri" w:cs="Calibri" w:eastAsia="Calibri" w:hAnsi="Calibri"/>
          <w:b/>
          <w:u w:val="single"/>
        </w:rPr>
        <w:t xml:space="preserve">ARTICLE </w:t>
      </w:r>
      <w:r w:rsidR="00B02945" w:rsidRPr="00B36C70">
        <w:rPr>
          <w:rFonts w:ascii="Calibri" w:cs="Calibri" w:eastAsia="Calibri" w:hAnsi="Calibri"/>
          <w:b/>
          <w:u w:val="single"/>
        </w:rPr>
        <w:t>5</w:t>
      </w:r>
      <w:r w:rsidRPr="00B36C70">
        <w:rPr>
          <w:rFonts w:ascii="Calibri" w:cs="Calibri" w:eastAsia="Calibri" w:hAnsi="Calibri"/>
          <w:b/>
          <w:u w:val="single"/>
        </w:rPr>
        <w:t xml:space="preserve"> – DÉNONCIATION</w:t>
      </w:r>
    </w:p>
    <w:p w14:paraId="53E525AD" w14:textId="77777777" w:rsidP="0000299B" w:rsidR="0000299B" w:rsidRDefault="0000299B" w:rsidRPr="00B36C70">
      <w:pPr>
        <w:jc w:val="both"/>
        <w:rPr>
          <w:rFonts w:ascii="Calibri" w:cs="Calibri" w:eastAsia="Calibri" w:hAnsi="Calibri"/>
        </w:rPr>
      </w:pPr>
      <w:r w:rsidRPr="00B36C70">
        <w:rPr>
          <w:rFonts w:ascii="Calibri" w:cs="Calibri" w:eastAsia="Calibri" w:hAnsi="Calibri"/>
        </w:rPr>
        <w:t>Le présent accord pourra être dénoncé à tout moment par les parties habilitées en vertu des dispositions légales en vigueur, sous réserve de respecter une durée de préavis minimum de</w:t>
      </w:r>
      <w:r w:rsidR="008C3604" w:rsidRPr="00B36C70">
        <w:rPr>
          <w:rFonts w:ascii="Calibri" w:cs="Calibri" w:eastAsia="Calibri" w:hAnsi="Calibri"/>
        </w:rPr>
        <w:t xml:space="preserve"> 3</w:t>
      </w:r>
      <w:r w:rsidRPr="00B36C70">
        <w:rPr>
          <w:rFonts w:ascii="Calibri" w:cs="Calibri" w:eastAsia="Calibri" w:hAnsi="Calibri"/>
        </w:rPr>
        <w:t xml:space="preserve"> mois. Cette dénonciation devra être notifiée par</w:t>
      </w:r>
      <w:r w:rsidR="008C3604" w:rsidRPr="00B36C70">
        <w:rPr>
          <w:rFonts w:ascii="Calibri" w:cs="Calibri" w:eastAsia="Calibri" w:hAnsi="Calibri"/>
        </w:rPr>
        <w:t xml:space="preserve"> courrier recommandé ou remis en main propre contre signature</w:t>
      </w:r>
      <w:r w:rsidRPr="00B36C70">
        <w:rPr>
          <w:rFonts w:ascii="Calibri" w:cs="Calibri" w:eastAsia="Calibri" w:hAnsi="Calibri"/>
        </w:rPr>
        <w:t xml:space="preserve"> à toutes les parties signataires ou adhérentes. Cette notification constitue le point de départ de ce préavis. </w:t>
      </w:r>
    </w:p>
    <w:p w14:paraId="18E32DA6" w14:textId="77777777" w:rsidP="0000299B" w:rsidR="0000299B" w:rsidRDefault="0000299B" w:rsidRPr="00B36C70">
      <w:pPr>
        <w:jc w:val="both"/>
        <w:rPr>
          <w:rFonts w:ascii="Calibri" w:cs="Calibri" w:eastAsia="Calibri" w:hAnsi="Calibri"/>
        </w:rPr>
      </w:pPr>
      <w:r w:rsidRPr="00B36C70">
        <w:rPr>
          <w:rFonts w:ascii="Calibri" w:cs="Calibri" w:eastAsia="Calibri" w:hAnsi="Calibri"/>
        </w:rPr>
        <w:t>Une nouvelle négociation peut être engagée, à la demande écrite d’une des parties intéressées, dans les trois mois qui suivent le début du préavis prévu au précédent alinéa. Elle peut donner lieu à un nouvel accord, y compris avant l’expiration du délai de préavis, qui se substituera à celui qui a été dénoncé à la date de son entrée en vigueur.</w:t>
      </w:r>
    </w:p>
    <w:p w14:paraId="5E5AFDF0" w14:textId="77777777" w:rsidP="0000299B" w:rsidR="0000299B" w:rsidRDefault="0000299B" w:rsidRPr="00B36C70">
      <w:pPr>
        <w:jc w:val="both"/>
        <w:rPr>
          <w:rFonts w:ascii="Calibri" w:cs="Calibri" w:eastAsia="Calibri" w:hAnsi="Calibri"/>
        </w:rPr>
      </w:pPr>
      <w:r w:rsidRPr="00B36C70">
        <w:rPr>
          <w:rFonts w:ascii="Calibri" w:cs="Calibri" w:eastAsia="Calibri" w:hAnsi="Calibri"/>
        </w:rPr>
        <w:t xml:space="preserve">Que la dénonciation émane de la totalité des signataires employeurs ou des signataires salariés, ou d’une partie seulement d’entre eux, le présent accord continuera de produire effet jusqu’à l’entrée en vigueur de l’accord qui lui est substitué ou, à défaut, pendant une durée </w:t>
      </w:r>
      <w:r w:rsidR="008841D6" w:rsidRPr="00B36C70">
        <w:rPr>
          <w:rFonts w:ascii="Calibri" w:cs="Calibri" w:eastAsia="Calibri" w:hAnsi="Calibri"/>
        </w:rPr>
        <w:t>1 an</w:t>
      </w:r>
      <w:r w:rsidRPr="00B36C70">
        <w:rPr>
          <w:rFonts w:ascii="Calibri" w:cs="Calibri" w:eastAsia="Calibri" w:hAnsi="Calibri"/>
        </w:rPr>
        <w:t xml:space="preserve"> à compter de l’expiration du délai de préavis. </w:t>
      </w:r>
    </w:p>
    <w:p w14:paraId="63CCC8B6" w14:textId="77777777" w:rsidP="008C3604" w:rsidR="0000299B" w:rsidRDefault="00B02945" w:rsidRPr="00B36C70">
      <w:pPr>
        <w:rPr>
          <w:rFonts w:ascii="Calibri" w:cs="Calibri" w:eastAsia="Calibri" w:hAnsi="Calibri"/>
          <w:b/>
          <w:u w:val="single"/>
        </w:rPr>
      </w:pPr>
      <w:r w:rsidRPr="00B36C70">
        <w:rPr>
          <w:rFonts w:ascii="Calibri" w:cs="Calibri" w:eastAsia="Calibri" w:hAnsi="Calibri"/>
          <w:b/>
          <w:u w:val="single"/>
        </w:rPr>
        <w:t>ARTICLE 6</w:t>
      </w:r>
      <w:r w:rsidR="0000299B" w:rsidRPr="00B36C70">
        <w:rPr>
          <w:rFonts w:ascii="Calibri" w:cs="Calibri" w:eastAsia="Calibri" w:hAnsi="Calibri"/>
          <w:b/>
          <w:u w:val="single"/>
        </w:rPr>
        <w:t xml:space="preserve"> – RÉVISION</w:t>
      </w:r>
    </w:p>
    <w:p w14:paraId="423CD6DE" w14:textId="77777777" w:rsidP="0000299B" w:rsidR="0000299B" w:rsidRDefault="0000299B" w:rsidRPr="00B36C70">
      <w:pPr>
        <w:jc w:val="both"/>
        <w:rPr>
          <w:rFonts w:ascii="Calibri" w:cs="Calibri" w:eastAsia="Calibri" w:hAnsi="Calibri"/>
        </w:rPr>
      </w:pPr>
      <w:r w:rsidRPr="00B36C70">
        <w:rPr>
          <w:rFonts w:ascii="Calibri" w:cs="Calibri" w:eastAsia="Calibri" w:hAnsi="Calibri"/>
        </w:rPr>
        <w:t xml:space="preserve">Le présent accord pourra être révisé par les parties habilitées en vertu des dispositions légales en vigueur. La demande de révision, obligatoirement accompagnée d'une proposition de rédaction nouvelle, sera notifiée par tout moyen conférant date certaine à chacune des autres parties signataires ou adhérentes, et aux organisations syndicales de salariés représentatives dans l’entreprise. </w:t>
      </w:r>
    </w:p>
    <w:p w14:paraId="330BD9F1" w14:textId="77777777" w:rsidP="0000299B" w:rsidR="0000299B" w:rsidRDefault="0000299B" w:rsidRPr="00B36C70">
      <w:pPr>
        <w:jc w:val="both"/>
        <w:rPr>
          <w:rFonts w:ascii="Calibri" w:cs="Calibri" w:eastAsia="Calibri" w:hAnsi="Calibri"/>
        </w:rPr>
      </w:pPr>
      <w:r w:rsidRPr="00B36C70">
        <w:rPr>
          <w:rFonts w:ascii="Calibri" w:cs="Calibri" w:eastAsia="Calibri" w:hAnsi="Calibri"/>
        </w:rPr>
        <w:lastRenderedPageBreak/>
        <w:t xml:space="preserve">Dans un délai de </w:t>
      </w:r>
      <w:r w:rsidR="008C3604" w:rsidRPr="00B36C70">
        <w:rPr>
          <w:rFonts w:ascii="Calibri" w:cs="Calibri" w:eastAsia="Calibri" w:hAnsi="Calibri"/>
        </w:rPr>
        <w:t>3</w:t>
      </w:r>
      <w:r w:rsidRPr="00B36C70">
        <w:rPr>
          <w:rFonts w:ascii="Calibri" w:cs="Calibri" w:eastAsia="Calibri" w:hAnsi="Calibri"/>
        </w:rPr>
        <w:t xml:space="preserve"> mois courant à partir de l'envoi de cette demande, les parties ou organisations intéressées devront s'être rencontrées en vue de la conclusion éventuelle d'un avenant de révision. Dans l’attente de son entrée en vigueur, les dispositions du présent accord, objet de la demande de révision, continueront à s’appliquer.</w:t>
      </w:r>
    </w:p>
    <w:p w14:paraId="68B4BD7A" w14:textId="77777777" w:rsidP="0000299B" w:rsidR="0000299B" w:rsidRDefault="0000299B" w:rsidRPr="00B36C70">
      <w:pPr>
        <w:jc w:val="both"/>
        <w:rPr>
          <w:rFonts w:ascii="Calibri" w:cs="Calibri" w:eastAsia="Calibri" w:hAnsi="Calibri"/>
        </w:rPr>
      </w:pPr>
      <w:r w:rsidRPr="00B36C70">
        <w:rPr>
          <w:rFonts w:ascii="Calibri" w:cs="Calibri" w:eastAsia="Calibri" w:hAnsi="Calibri"/>
        </w:rPr>
        <w:t>Cet avenant sera soumis aux mêmes règles de validité et de publicité que le présent accord.</w:t>
      </w:r>
    </w:p>
    <w:p w14:paraId="78D5E3BC" w14:textId="77777777" w:rsidP="008C3604" w:rsidR="0000299B" w:rsidRDefault="00B02945" w:rsidRPr="00B36C70">
      <w:pPr>
        <w:rPr>
          <w:rFonts w:ascii="Calibri" w:cs="Calibri" w:eastAsia="Calibri" w:hAnsi="Calibri"/>
          <w:b/>
          <w:u w:val="single"/>
        </w:rPr>
      </w:pPr>
      <w:r w:rsidRPr="00B36C70">
        <w:rPr>
          <w:rFonts w:ascii="Calibri" w:cs="Calibri" w:eastAsia="Calibri" w:hAnsi="Calibri"/>
          <w:b/>
          <w:u w:val="single"/>
        </w:rPr>
        <w:t>ARTICLE 7</w:t>
      </w:r>
      <w:r w:rsidR="0000299B" w:rsidRPr="00B36C70">
        <w:rPr>
          <w:rFonts w:ascii="Calibri" w:cs="Calibri" w:eastAsia="Calibri" w:hAnsi="Calibri"/>
          <w:b/>
          <w:u w:val="single"/>
        </w:rPr>
        <w:t xml:space="preserve"> – SUIVI DE L’ACCORD</w:t>
      </w:r>
    </w:p>
    <w:p w14:paraId="408E8B26" w14:textId="77777777" w:rsidP="008C3604" w:rsidR="008C3604" w:rsidRDefault="0000299B" w:rsidRPr="00B36C70">
      <w:pPr>
        <w:jc w:val="both"/>
        <w:rPr>
          <w:rFonts w:ascii="Calibri" w:cs="Calibri" w:eastAsia="Calibri" w:hAnsi="Calibri"/>
        </w:rPr>
      </w:pPr>
      <w:r w:rsidRPr="00B36C70">
        <w:rPr>
          <w:rFonts w:ascii="Calibri" w:cs="Calibri" w:eastAsia="Calibri" w:hAnsi="Calibri"/>
        </w:rPr>
        <w:t>Le suivi de l’accord sera réalisé annuellement par les parties signataires de l’accord au moyen d’une analyse des heures supplémentaires réalisée pour chaque salarié, et ceci de manière anonymisée.</w:t>
      </w:r>
    </w:p>
    <w:p w14:paraId="377D015A" w14:textId="77777777" w:rsidP="008C3604" w:rsidR="0000299B" w:rsidRDefault="00B02945" w:rsidRPr="00B36C70">
      <w:pPr>
        <w:rPr>
          <w:rFonts w:ascii="Calibri" w:cs="Calibri" w:eastAsia="Calibri" w:hAnsi="Calibri"/>
          <w:b/>
          <w:u w:val="single"/>
        </w:rPr>
      </w:pPr>
      <w:r w:rsidRPr="00B36C70">
        <w:rPr>
          <w:rFonts w:ascii="Calibri" w:cs="Calibri" w:eastAsia="Calibri" w:hAnsi="Calibri"/>
          <w:b/>
          <w:u w:val="single"/>
        </w:rPr>
        <w:t>ARTICLE 8</w:t>
      </w:r>
      <w:r w:rsidR="0000299B" w:rsidRPr="00B36C70">
        <w:rPr>
          <w:rFonts w:ascii="Calibri" w:cs="Calibri" w:eastAsia="Calibri" w:hAnsi="Calibri"/>
          <w:b/>
          <w:u w:val="single"/>
        </w:rPr>
        <w:t xml:space="preserve"> – CLAUSE DE RENDEZ-VOUS</w:t>
      </w:r>
    </w:p>
    <w:p w14:paraId="51A9BDA6" w14:textId="77777777" w:rsidP="0000299B" w:rsidR="0000299B" w:rsidRDefault="0000299B" w:rsidRPr="00B36C70">
      <w:pPr>
        <w:jc w:val="both"/>
        <w:rPr>
          <w:rFonts w:ascii="Calibri" w:cs="Calibri" w:eastAsia="Calibri" w:hAnsi="Calibri"/>
        </w:rPr>
      </w:pPr>
      <w:r w:rsidRPr="00B36C70">
        <w:rPr>
          <w:rFonts w:ascii="Calibri" w:cs="Calibri" w:eastAsia="Calibri" w:hAnsi="Calibri"/>
        </w:rPr>
        <w:t>En cas de modification de la législation ou de la réglementation applicable, les parties signataires se réuniront, à l'initiative de la partie la plus diligente, dans un délai de</w:t>
      </w:r>
      <w:r w:rsidR="008C3604" w:rsidRPr="00B36C70">
        <w:rPr>
          <w:rFonts w:ascii="Calibri" w:cs="Calibri" w:eastAsia="Calibri" w:hAnsi="Calibri"/>
        </w:rPr>
        <w:t xml:space="preserve"> 3 mois</w:t>
      </w:r>
      <w:r w:rsidRPr="00B36C70">
        <w:rPr>
          <w:rFonts w:ascii="Calibri" w:cs="Calibri" w:eastAsia="Calibri" w:hAnsi="Calibri"/>
        </w:rPr>
        <w:t xml:space="preserve"> à compter de la date d'entrée en vigueur des nouvelles dispositions légales ou conventionnelles, afin d'examiner les aménagements à apporter au présent accord.</w:t>
      </w:r>
    </w:p>
    <w:p w14:paraId="77DD6EFB" w14:textId="77777777" w:rsidP="008C3604" w:rsidR="0000299B" w:rsidRDefault="00B02945" w:rsidRPr="00B36C70">
      <w:pPr>
        <w:rPr>
          <w:rFonts w:ascii="Calibri" w:cs="Calibri" w:eastAsia="Calibri" w:hAnsi="Calibri"/>
          <w:b/>
          <w:u w:val="single"/>
        </w:rPr>
      </w:pPr>
      <w:r w:rsidRPr="00B36C70">
        <w:rPr>
          <w:rFonts w:ascii="Calibri" w:cs="Calibri" w:eastAsia="Calibri" w:hAnsi="Calibri"/>
          <w:b/>
          <w:u w:val="single"/>
        </w:rPr>
        <w:t>ARTICLE 9</w:t>
      </w:r>
      <w:r w:rsidR="0000299B" w:rsidRPr="00B36C70">
        <w:rPr>
          <w:rFonts w:ascii="Calibri" w:cs="Calibri" w:eastAsia="Calibri" w:hAnsi="Calibri"/>
          <w:b/>
          <w:u w:val="single"/>
        </w:rPr>
        <w:t xml:space="preserve"> – DÉPÔT ET PUBLICITÉ DE L’ACCORD</w:t>
      </w:r>
    </w:p>
    <w:p w14:paraId="04F77FAF" w14:textId="77777777" w:rsidP="0000299B" w:rsidR="0000299B" w:rsidRDefault="0000299B" w:rsidRPr="00B36C70">
      <w:pPr>
        <w:jc w:val="both"/>
        <w:rPr>
          <w:rFonts w:ascii="Calibri" w:cs="Calibri" w:eastAsia="Calibri" w:hAnsi="Calibri"/>
        </w:rPr>
      </w:pPr>
      <w:r w:rsidRPr="00B36C70">
        <w:rPr>
          <w:rFonts w:ascii="Calibri" w:cs="Calibri" w:eastAsia="Calibri" w:hAnsi="Calibri"/>
        </w:rPr>
        <w:t xml:space="preserve">Le présent accord sera déposé électroniquement - par le représentant légal - auprès de la DIRECCTE de Bobigny </w:t>
      </w:r>
      <w:r w:rsidRPr="00B36C70">
        <w:rPr>
          <w:rFonts w:ascii="Calibri" w:cs="Calibri" w:eastAsia="Calibri" w:hAnsi="Calibri"/>
          <w:i/>
        </w:rPr>
        <w:t>via</w:t>
      </w:r>
      <w:r w:rsidRPr="00B36C70">
        <w:rPr>
          <w:rFonts w:ascii="Calibri" w:cs="Calibri" w:eastAsia="Calibri" w:hAnsi="Calibri"/>
        </w:rPr>
        <w:t xml:space="preserve"> la plateforme Télé-accords. </w:t>
      </w:r>
    </w:p>
    <w:p w14:paraId="25EA10A7" w14:textId="77777777" w:rsidP="0000299B" w:rsidR="0000299B" w:rsidRDefault="0000299B" w:rsidRPr="00B36C70">
      <w:pPr>
        <w:jc w:val="both"/>
        <w:rPr>
          <w:rFonts w:ascii="Calibri" w:cs="Calibri" w:eastAsia="Calibri" w:hAnsi="Calibri"/>
        </w:rPr>
      </w:pPr>
      <w:r w:rsidRPr="00B36C70">
        <w:rPr>
          <w:rFonts w:ascii="Calibri" w:cs="Calibri" w:eastAsia="Calibri" w:hAnsi="Calibri"/>
        </w:rPr>
        <w:t>Un exemplaire sera également envoyé au secrétariat - greffe du conseil des prud’hommes de Bobigny.</w:t>
      </w:r>
    </w:p>
    <w:p w14:paraId="1F8D935D" w14:textId="24CB20A4" w:rsidP="0000299B" w:rsidR="0000299B" w:rsidRDefault="0000299B" w:rsidRPr="00B36C70">
      <w:pPr>
        <w:jc w:val="both"/>
        <w:rPr>
          <w:rFonts w:ascii="Calibri" w:cs="Calibri" w:eastAsia="Calibri" w:hAnsi="Calibri"/>
        </w:rPr>
      </w:pPr>
      <w:r w:rsidRPr="003E65BB">
        <w:rPr>
          <w:rFonts w:ascii="Calibri" w:cs="Calibri" w:eastAsia="Calibri" w:hAnsi="Calibri"/>
        </w:rPr>
        <w:t xml:space="preserve">Enfin, un exemplaire sera transmis pour information à la branche </w:t>
      </w:r>
      <w:r w:rsidR="003E65BB" w:rsidRPr="003E65BB">
        <w:rPr>
          <w:rFonts w:ascii="Calibri" w:cs="Calibri" w:eastAsia="Calibri" w:hAnsi="Calibri"/>
        </w:rPr>
        <w:t>Bâtiment</w:t>
      </w:r>
      <w:r w:rsidRPr="003E65BB">
        <w:rPr>
          <w:rFonts w:ascii="Calibri" w:cs="Calibri" w:eastAsia="Calibri" w:hAnsi="Calibri"/>
        </w:rPr>
        <w:t>.</w:t>
      </w:r>
    </w:p>
    <w:p w14:paraId="155B0F36" w14:textId="6403C263" w:rsidP="0000299B" w:rsidR="0000299B" w:rsidRDefault="0000299B">
      <w:pPr>
        <w:jc w:val="right"/>
        <w:rPr>
          <w:rFonts w:ascii="Calibri" w:cs="Calibri" w:eastAsia="Calibri" w:hAnsi="Calibri"/>
        </w:rPr>
      </w:pPr>
      <w:r w:rsidRPr="00B36C70">
        <w:rPr>
          <w:rFonts w:ascii="Calibri" w:cs="Calibri" w:eastAsia="Calibri" w:hAnsi="Calibri"/>
        </w:rPr>
        <w:t xml:space="preserve">Fait à </w:t>
      </w:r>
      <w:r w:rsidR="008C3604" w:rsidRPr="00B36C70">
        <w:rPr>
          <w:rFonts w:ascii="Calibri" w:cs="Calibri" w:eastAsia="Calibri" w:hAnsi="Calibri"/>
        </w:rPr>
        <w:t>Aulnay-sous-</w:t>
      </w:r>
      <w:r w:rsidRPr="00B36C70">
        <w:rPr>
          <w:rFonts w:ascii="Calibri" w:cs="Calibri" w:eastAsia="Calibri" w:hAnsi="Calibri"/>
        </w:rPr>
        <w:t>Bois, le</w:t>
      </w:r>
      <w:r w:rsidR="008C3604" w:rsidRPr="00B36C70">
        <w:rPr>
          <w:rFonts w:ascii="Calibri" w:cs="Calibri" w:eastAsia="Calibri" w:hAnsi="Calibri"/>
        </w:rPr>
        <w:t xml:space="preserve"> </w:t>
      </w:r>
      <w:r w:rsidR="00596D7F">
        <w:rPr>
          <w:rFonts w:ascii="Calibri" w:cs="Calibri" w:eastAsia="Calibri" w:hAnsi="Calibri"/>
        </w:rPr>
        <w:t xml:space="preserve">11 juin </w:t>
      </w:r>
      <w:r w:rsidR="008C3604" w:rsidRPr="00B36C70">
        <w:rPr>
          <w:rFonts w:ascii="Calibri" w:cs="Calibri" w:eastAsia="Calibri" w:hAnsi="Calibri"/>
        </w:rPr>
        <w:t>202</w:t>
      </w:r>
      <w:r w:rsidR="003E65BB">
        <w:rPr>
          <w:rFonts w:ascii="Calibri" w:cs="Calibri" w:eastAsia="Calibri" w:hAnsi="Calibri"/>
        </w:rPr>
        <w:t>1</w:t>
      </w:r>
      <w:r w:rsidRPr="00B36C70">
        <w:rPr>
          <w:rFonts w:ascii="Calibri" w:cs="Calibri" w:eastAsia="Calibri" w:hAnsi="Calibri"/>
        </w:rPr>
        <w:t xml:space="preserve">, en </w:t>
      </w:r>
      <w:r w:rsidR="003E65BB">
        <w:rPr>
          <w:rFonts w:ascii="Calibri" w:cs="Calibri" w:eastAsia="Calibri" w:hAnsi="Calibri"/>
        </w:rPr>
        <w:t>3</w:t>
      </w:r>
      <w:r w:rsidRPr="00B36C70">
        <w:rPr>
          <w:rFonts w:ascii="Calibri" w:cs="Calibri" w:eastAsia="Calibri" w:hAnsi="Calibri"/>
        </w:rPr>
        <w:t xml:space="preserve"> exemplaires.</w:t>
      </w:r>
    </w:p>
    <w:p w14:paraId="240D8A6F" w14:textId="77777777" w:rsidP="0000299B" w:rsidR="002259A5" w:rsidRDefault="002259A5">
      <w:pPr>
        <w:jc w:val="right"/>
        <w:rPr>
          <w:rFonts w:ascii="Calibri" w:cs="Calibri" w:eastAsia="Calibri" w:hAnsi="Calibri"/>
        </w:rPr>
      </w:pPr>
    </w:p>
    <w:p w14:paraId="3684806B" w14:textId="198C658B" w:rsidP="002259A5" w:rsidR="002259A5" w:rsidRDefault="002259A5">
      <w:pPr>
        <w:rPr>
          <w:rFonts w:ascii="Calibri" w:cs="Calibri" w:eastAsia="Calibri" w:hAnsi="Calibri"/>
        </w:rPr>
      </w:pPr>
      <w:r>
        <w:rPr>
          <w:rFonts w:ascii="Calibri" w:cs="Calibri" w:eastAsia="Calibri" w:hAnsi="Calibri"/>
        </w:rPr>
        <w:t>Signature de</w:t>
      </w:r>
      <w:proofErr w:type="gramStart"/>
      <w:r>
        <w:rPr>
          <w:rFonts w:ascii="Calibri" w:cs="Calibri" w:eastAsia="Calibri" w:hAnsi="Calibri"/>
        </w:rPr>
        <w:t>, ,</w:t>
      </w:r>
      <w:proofErr w:type="gramEnd"/>
      <w:r>
        <w:rPr>
          <w:rFonts w:ascii="Calibri" w:cs="Calibri" w:eastAsia="Calibri" w:hAnsi="Calibri"/>
        </w:rPr>
        <w:t xml:space="preserve"> pour la Direction</w:t>
      </w:r>
    </w:p>
    <w:p w14:paraId="010E5780" w14:textId="77777777" w:rsidP="002259A5" w:rsidR="002259A5" w:rsidRDefault="002259A5">
      <w:pPr>
        <w:rPr>
          <w:rFonts w:ascii="Calibri" w:cs="Calibri" w:eastAsia="Calibri" w:hAnsi="Calibri"/>
        </w:rPr>
      </w:pPr>
    </w:p>
    <w:p w14:paraId="03EC9D08" w14:textId="5372E4A9" w:rsidP="002259A5" w:rsidR="002259A5" w:rsidRDefault="002259A5" w:rsidRPr="00B36C70">
      <w:pPr>
        <w:rPr>
          <w:rFonts w:ascii="Calibri" w:cs="Calibri" w:eastAsia="Calibri" w:hAnsi="Calibri"/>
        </w:rPr>
      </w:pPr>
      <w:r>
        <w:rPr>
          <w:rFonts w:ascii="Calibri" w:cs="Calibri" w:eastAsia="Calibri" w:hAnsi="Calibri"/>
        </w:rPr>
        <w:t>Signature de</w:t>
      </w:r>
      <w:proofErr w:type="gramStart"/>
      <w:r>
        <w:rPr>
          <w:rFonts w:ascii="Calibri" w:cs="Calibri" w:eastAsia="Calibri" w:hAnsi="Calibri"/>
        </w:rPr>
        <w:t>, ,</w:t>
      </w:r>
      <w:proofErr w:type="gramEnd"/>
      <w:r>
        <w:rPr>
          <w:rFonts w:ascii="Calibri" w:cs="Calibri" w:eastAsia="Calibri" w:hAnsi="Calibri"/>
        </w:rPr>
        <w:t xml:space="preserve"> mandaté par la CFDT</w:t>
      </w:r>
    </w:p>
    <w:sectPr w:rsidR="002259A5" w:rsidRPr="00B36C70" w:rsidSect="00805704">
      <w:headerReference r:id="rId9" w:type="default"/>
      <w:footerReference r:id="rId10" w:type="default"/>
      <w:headerReference r:id="rId11" w:type="first"/>
      <w:footerReference r:id="rId12" w:type="first"/>
      <w:pgSz w:h="16838" w:w="11906"/>
      <w:pgMar w:bottom="1843" w:footer="708" w:gutter="0" w:header="708" w:left="1417" w:right="1417" w:top="241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F27CFB" w14:textId="77777777" w:rsidR="001B637E" w:rsidRDefault="001B637E" w:rsidP="009220DD">
      <w:pPr>
        <w:spacing w:after="0" w:line="240" w:lineRule="auto"/>
      </w:pPr>
      <w:r>
        <w:separator/>
      </w:r>
    </w:p>
  </w:endnote>
  <w:endnote w:type="continuationSeparator" w:id="0">
    <w:p w14:paraId="722AA3CD" w14:textId="77777777" w:rsidR="001B637E" w:rsidRDefault="001B637E" w:rsidP="00922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00000000" w:usb2="00000000"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id w:val="-326289602"/>
      <w:docPartObj>
        <w:docPartGallery w:val="Page Numbers (Bottom of Page)"/>
        <w:docPartUnique/>
      </w:docPartObj>
    </w:sdtPr>
    <w:sdtEndPr/>
    <w:sdtContent>
      <w:p w14:paraId="3DF51D2F" w14:textId="62C90FD1" w:rsidR="00B36C70" w:rsidRDefault="00B36C70">
        <w:pPr>
          <w:pStyle w:val="Pieddepage"/>
          <w:jc w:val="right"/>
        </w:pPr>
        <w:r>
          <w:fldChar w:fldCharType="begin"/>
        </w:r>
        <w:r>
          <w:instrText>PAGE   \* MERGEFORMAT</w:instrText>
        </w:r>
        <w:r>
          <w:fldChar w:fldCharType="separate"/>
        </w:r>
        <w:r w:rsidR="002259A5">
          <w:rPr>
            <w:noProof/>
          </w:rPr>
          <w:t>4</w:t>
        </w:r>
        <w:r>
          <w:fldChar w:fldCharType="end"/>
        </w:r>
      </w:p>
    </w:sdtContent>
  </w:sdt>
  <w:p w14:paraId="2B42D514" w14:textId="77777777" w:rsidR="00B36C70" w:rsidRDefault="00B36C70">
    <w:pPr>
      <w:pStyle w:val="Pieddepage"/>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A832B71" w14:textId="77777777" w:rsidP="00DF58B6" w:rsidR="00DF58B6" w:rsidRDefault="00DF58B6">
    <w:pPr>
      <w:pStyle w:val="Pieddepage"/>
      <w:ind w:left="-567"/>
      <w:rPr>
        <w:rFonts w:ascii="Arial Narrow" w:hAnsi="Arial Narrow"/>
        <w:color w:val="0070C0"/>
        <w:sz w:val="14"/>
      </w:rPr>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1F4F49EE" w14:textId="77777777" w:rsidP="009220DD" w:rsidR="001B637E" w:rsidRDefault="001B637E">
      <w:pPr>
        <w:spacing w:after="0" w:line="240" w:lineRule="auto"/>
      </w:pPr>
      <w:r>
        <w:separator/>
      </w:r>
    </w:p>
  </w:footnote>
  <w:footnote w:id="0" w:type="continuationSeparator">
    <w:p w14:paraId="41848287" w14:textId="77777777" w:rsidP="009220DD" w:rsidR="001B637E" w:rsidRDefault="001B637E">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4A08B85" w14:textId="64594FDF" w:rsidP="00C16E3D" w:rsidR="00C16E3D" w:rsidRDefault="00C16E3D">
    <w:pPr>
      <w:pStyle w:val="En-tte"/>
      <w:jc w:val="center"/>
    </w:pPr>
  </w:p>
  <w:p w14:paraId="1E152644" w14:textId="77777777" w:rsidR="000536C2" w:rsidRDefault="000536C2">
    <w:pPr>
      <w:pStyle w:val="En-tte"/>
    </w:pPr>
    <w:r>
      <w:t xml:space="preserve"> </w:t>
    </w: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E2A5D47" w14:textId="6E445DD8" w:rsidP="00DF58B6" w:rsidR="00DF58B6" w:rsidRDefault="00720B73">
    <w:pPr>
      <w:pStyle w:val="En-tte"/>
      <w:jc w:val="center"/>
    </w:pPr>
    <w:r>
      <w:rPr>
        <w:noProof/>
        <w:lang w:eastAsia="fr-FR"/>
      </w:rPr>
      <w:drawing>
        <wp:anchor allowOverlap="1" behindDoc="1" distB="0" distL="114300" distR="114300" distT="0" layoutInCell="1" locked="0" relativeHeight="251659264" simplePos="0" wp14:anchorId="4FD1177C" wp14:editId="5FC1461C">
          <wp:simplePos x="0" y="0"/>
          <wp:positionH relativeFrom="column">
            <wp:posOffset>-895350</wp:posOffset>
          </wp:positionH>
          <wp:positionV relativeFrom="paragraph">
            <wp:posOffset>-457835</wp:posOffset>
          </wp:positionV>
          <wp:extent cx="7586345" cy="10729595"/>
          <wp:effectExtent b="0" l="0" r="0" t="0"/>
          <wp:wrapNone/>
          <wp:docPr descr="Une image contenant texte  Description générée automatiquement"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NTIN_Entete 2021.png"/>
                  <pic:cNvPicPr/>
                </pic:nvPicPr>
                <pic:blipFill>
                  <a:blip r:embed="rId1">
                    <a:extLst>
                      <a:ext uri="{28A0092B-C50C-407E-A947-70E740481C1C}">
                        <a14:useLocalDpi xmlns:a14="http://schemas.microsoft.com/office/drawing/2010/main" val="0"/>
                      </a:ext>
                    </a:extLst>
                  </a:blip>
                  <a:stretch>
                    <a:fillRect/>
                  </a:stretch>
                </pic:blipFill>
                <pic:spPr>
                  <a:xfrm>
                    <a:off x="0" y="0"/>
                    <a:ext cx="7586345" cy="1072959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8251C72"/>
    <w:multiLevelType w:val="hybridMultilevel"/>
    <w:tmpl w:val="7E2A7B9C"/>
    <w:lvl w:ilvl="0" w:tplc="CCB83E38">
      <w:numFmt w:val="bullet"/>
      <w:lvlText w:val="-"/>
      <w:lvlJc w:val="left"/>
      <w:pPr>
        <w:ind w:hanging="360" w:left="2487"/>
      </w:pPr>
      <w:rPr>
        <w:rFonts w:ascii="Calibri" w:cs="Calibri" w:eastAsiaTheme="minorHAnsi" w:hAnsi="Calibri" w:hint="default"/>
      </w:rPr>
    </w:lvl>
    <w:lvl w:ilvl="1" w:tentative="1" w:tplc="040C0003">
      <w:start w:val="1"/>
      <w:numFmt w:val="bullet"/>
      <w:lvlText w:val="o"/>
      <w:lvlJc w:val="left"/>
      <w:pPr>
        <w:ind w:hanging="360" w:left="3207"/>
      </w:pPr>
      <w:rPr>
        <w:rFonts w:ascii="Courier New" w:cs="Courier New" w:hAnsi="Courier New" w:hint="default"/>
      </w:rPr>
    </w:lvl>
    <w:lvl w:ilvl="2" w:tentative="1" w:tplc="040C0005">
      <w:start w:val="1"/>
      <w:numFmt w:val="bullet"/>
      <w:lvlText w:val=""/>
      <w:lvlJc w:val="left"/>
      <w:pPr>
        <w:ind w:hanging="360" w:left="3927"/>
      </w:pPr>
      <w:rPr>
        <w:rFonts w:ascii="Wingdings" w:hAnsi="Wingdings" w:hint="default"/>
      </w:rPr>
    </w:lvl>
    <w:lvl w:ilvl="3" w:tentative="1" w:tplc="040C0001">
      <w:start w:val="1"/>
      <w:numFmt w:val="bullet"/>
      <w:lvlText w:val=""/>
      <w:lvlJc w:val="left"/>
      <w:pPr>
        <w:ind w:hanging="360" w:left="4647"/>
      </w:pPr>
      <w:rPr>
        <w:rFonts w:ascii="Symbol" w:hAnsi="Symbol" w:hint="default"/>
      </w:rPr>
    </w:lvl>
    <w:lvl w:ilvl="4" w:tentative="1" w:tplc="040C0003">
      <w:start w:val="1"/>
      <w:numFmt w:val="bullet"/>
      <w:lvlText w:val="o"/>
      <w:lvlJc w:val="left"/>
      <w:pPr>
        <w:ind w:hanging="360" w:left="5367"/>
      </w:pPr>
      <w:rPr>
        <w:rFonts w:ascii="Courier New" w:cs="Courier New" w:hAnsi="Courier New" w:hint="default"/>
      </w:rPr>
    </w:lvl>
    <w:lvl w:ilvl="5" w:tentative="1" w:tplc="040C0005">
      <w:start w:val="1"/>
      <w:numFmt w:val="bullet"/>
      <w:lvlText w:val=""/>
      <w:lvlJc w:val="left"/>
      <w:pPr>
        <w:ind w:hanging="360" w:left="6087"/>
      </w:pPr>
      <w:rPr>
        <w:rFonts w:ascii="Wingdings" w:hAnsi="Wingdings" w:hint="default"/>
      </w:rPr>
    </w:lvl>
    <w:lvl w:ilvl="6" w:tentative="1" w:tplc="040C0001">
      <w:start w:val="1"/>
      <w:numFmt w:val="bullet"/>
      <w:lvlText w:val=""/>
      <w:lvlJc w:val="left"/>
      <w:pPr>
        <w:ind w:hanging="360" w:left="6807"/>
      </w:pPr>
      <w:rPr>
        <w:rFonts w:ascii="Symbol" w:hAnsi="Symbol" w:hint="default"/>
      </w:rPr>
    </w:lvl>
    <w:lvl w:ilvl="7" w:tentative="1" w:tplc="040C0003">
      <w:start w:val="1"/>
      <w:numFmt w:val="bullet"/>
      <w:lvlText w:val="o"/>
      <w:lvlJc w:val="left"/>
      <w:pPr>
        <w:ind w:hanging="360" w:left="7527"/>
      </w:pPr>
      <w:rPr>
        <w:rFonts w:ascii="Courier New" w:cs="Courier New" w:hAnsi="Courier New" w:hint="default"/>
      </w:rPr>
    </w:lvl>
    <w:lvl w:ilvl="8" w:tentative="1" w:tplc="040C0005">
      <w:start w:val="1"/>
      <w:numFmt w:val="bullet"/>
      <w:lvlText w:val=""/>
      <w:lvlJc w:val="left"/>
      <w:pPr>
        <w:ind w:hanging="360" w:left="8247"/>
      </w:pPr>
      <w:rPr>
        <w:rFonts w:ascii="Wingdings" w:hAnsi="Wingdings" w:hint="default"/>
      </w:rPr>
    </w:lvl>
  </w:abstractNum>
  <w:abstractNum w:abstractNumId="1">
    <w:nsid w:val="12271580"/>
    <w:multiLevelType w:val="hybridMultilevel"/>
    <w:tmpl w:val="3F7028A0"/>
    <w:lvl w:ilvl="0" w:tplc="75F48A96">
      <w:numFmt w:val="bullet"/>
      <w:lvlText w:val="-"/>
      <w:lvlJc w:val="left"/>
      <w:pPr>
        <w:ind w:hanging="360" w:left="1065"/>
      </w:pPr>
      <w:rPr>
        <w:rFonts w:ascii="Calibri" w:cstheme="minorBidi" w:eastAsiaTheme="minorHAnsi" w:hAnsi="Calibri" w:hint="default"/>
      </w:rPr>
    </w:lvl>
    <w:lvl w:ilvl="1" w:tentative="1" w:tplc="040C0003">
      <w:start w:val="1"/>
      <w:numFmt w:val="bullet"/>
      <w:lvlText w:val="o"/>
      <w:lvlJc w:val="left"/>
      <w:pPr>
        <w:ind w:hanging="360" w:left="1785"/>
      </w:pPr>
      <w:rPr>
        <w:rFonts w:ascii="Courier New" w:cs="Courier New" w:hAnsi="Courier New" w:hint="default"/>
      </w:rPr>
    </w:lvl>
    <w:lvl w:ilvl="2" w:tentative="1" w:tplc="040C0005">
      <w:start w:val="1"/>
      <w:numFmt w:val="bullet"/>
      <w:lvlText w:val=""/>
      <w:lvlJc w:val="left"/>
      <w:pPr>
        <w:ind w:hanging="360" w:left="2505"/>
      </w:pPr>
      <w:rPr>
        <w:rFonts w:ascii="Wingdings" w:hAnsi="Wingdings" w:hint="default"/>
      </w:rPr>
    </w:lvl>
    <w:lvl w:ilvl="3" w:tentative="1" w:tplc="040C0001">
      <w:start w:val="1"/>
      <w:numFmt w:val="bullet"/>
      <w:lvlText w:val=""/>
      <w:lvlJc w:val="left"/>
      <w:pPr>
        <w:ind w:hanging="360" w:left="3225"/>
      </w:pPr>
      <w:rPr>
        <w:rFonts w:ascii="Symbol" w:hAnsi="Symbol" w:hint="default"/>
      </w:rPr>
    </w:lvl>
    <w:lvl w:ilvl="4" w:tentative="1" w:tplc="040C0003">
      <w:start w:val="1"/>
      <w:numFmt w:val="bullet"/>
      <w:lvlText w:val="o"/>
      <w:lvlJc w:val="left"/>
      <w:pPr>
        <w:ind w:hanging="360" w:left="3945"/>
      </w:pPr>
      <w:rPr>
        <w:rFonts w:ascii="Courier New" w:cs="Courier New" w:hAnsi="Courier New" w:hint="default"/>
      </w:rPr>
    </w:lvl>
    <w:lvl w:ilvl="5" w:tentative="1" w:tplc="040C0005">
      <w:start w:val="1"/>
      <w:numFmt w:val="bullet"/>
      <w:lvlText w:val=""/>
      <w:lvlJc w:val="left"/>
      <w:pPr>
        <w:ind w:hanging="360" w:left="4665"/>
      </w:pPr>
      <w:rPr>
        <w:rFonts w:ascii="Wingdings" w:hAnsi="Wingdings" w:hint="default"/>
      </w:rPr>
    </w:lvl>
    <w:lvl w:ilvl="6" w:tentative="1" w:tplc="040C0001">
      <w:start w:val="1"/>
      <w:numFmt w:val="bullet"/>
      <w:lvlText w:val=""/>
      <w:lvlJc w:val="left"/>
      <w:pPr>
        <w:ind w:hanging="360" w:left="5385"/>
      </w:pPr>
      <w:rPr>
        <w:rFonts w:ascii="Symbol" w:hAnsi="Symbol" w:hint="default"/>
      </w:rPr>
    </w:lvl>
    <w:lvl w:ilvl="7" w:tentative="1" w:tplc="040C0003">
      <w:start w:val="1"/>
      <w:numFmt w:val="bullet"/>
      <w:lvlText w:val="o"/>
      <w:lvlJc w:val="left"/>
      <w:pPr>
        <w:ind w:hanging="360" w:left="6105"/>
      </w:pPr>
      <w:rPr>
        <w:rFonts w:ascii="Courier New" w:cs="Courier New" w:hAnsi="Courier New" w:hint="default"/>
      </w:rPr>
    </w:lvl>
    <w:lvl w:ilvl="8" w:tentative="1" w:tplc="040C0005">
      <w:start w:val="1"/>
      <w:numFmt w:val="bullet"/>
      <w:lvlText w:val=""/>
      <w:lvlJc w:val="left"/>
      <w:pPr>
        <w:ind w:hanging="360" w:left="6825"/>
      </w:pPr>
      <w:rPr>
        <w:rFonts w:ascii="Wingdings" w:hAnsi="Wingdings" w:hint="default"/>
      </w:rPr>
    </w:lvl>
  </w:abstractNum>
  <w:abstractNum w:abstractNumId="2">
    <w:nsid w:val="13123FD3"/>
    <w:multiLevelType w:val="hybridMultilevel"/>
    <w:tmpl w:val="7794CC04"/>
    <w:lvl w:ilvl="0" w:tplc="D7C4FCD0">
      <w:start w:val="5"/>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
    <w:nsid w:val="167A7B3D"/>
    <w:multiLevelType w:val="hybridMultilevel"/>
    <w:tmpl w:val="FC502B4A"/>
    <w:lvl w:ilvl="0" w:tplc="FD927424">
      <w:start w:val="2"/>
      <w:numFmt w:val="bullet"/>
      <w:lvlText w:val="-"/>
      <w:lvlJc w:val="left"/>
      <w:pPr>
        <w:ind w:hanging="360" w:left="720"/>
      </w:pPr>
      <w:rPr>
        <w:rFonts w:ascii="Calibri" w:cs="Calibri" w:eastAsia="Calibri" w:hAnsi="Calibri" w:hint="default"/>
        <w:b/>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
    <w:nsid w:val="20C1310A"/>
    <w:multiLevelType w:val="hybridMultilevel"/>
    <w:tmpl w:val="48820FAC"/>
    <w:lvl w:ilvl="0" w:tplc="70C6C490">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
    <w:nsid w:val="2B180179"/>
    <w:multiLevelType w:val="hybridMultilevel"/>
    <w:tmpl w:val="A918A584"/>
    <w:lvl w:ilvl="0" w:tplc="3DCE5D32">
      <w:start w:val="2"/>
      <w:numFmt w:val="bullet"/>
      <w:lvlText w:val="-"/>
      <w:lvlJc w:val="left"/>
      <w:pPr>
        <w:ind w:hanging="360" w:left="720"/>
      </w:pPr>
      <w:rPr>
        <w:rFonts w:ascii="Calibri" w:cs="Calibri" w:eastAsiaTheme="minorHAnsi" w:hAnsi="Calibri"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
    <w:nsid w:val="3D7900D0"/>
    <w:multiLevelType w:val="hybridMultilevel"/>
    <w:tmpl w:val="6C883580"/>
    <w:lvl w:ilvl="0" w:tplc="4A40F8FC">
      <w:start w:val="6"/>
      <w:numFmt w:val="bullet"/>
      <w:lvlText w:val="-"/>
      <w:lvlJc w:val="left"/>
      <w:pPr>
        <w:ind w:hanging="360" w:left="1425"/>
      </w:pPr>
      <w:rPr>
        <w:rFonts w:ascii="Calibri" w:cstheme="minorBidi" w:eastAsiaTheme="minorHAnsi" w:hAnsi="Calibri" w:hint="default"/>
      </w:rPr>
    </w:lvl>
    <w:lvl w:ilvl="1" w:tentative="1" w:tplc="040C0003">
      <w:start w:val="1"/>
      <w:numFmt w:val="bullet"/>
      <w:lvlText w:val="o"/>
      <w:lvlJc w:val="left"/>
      <w:pPr>
        <w:ind w:hanging="360" w:left="2145"/>
      </w:pPr>
      <w:rPr>
        <w:rFonts w:ascii="Courier New" w:cs="Courier New" w:hAnsi="Courier New" w:hint="default"/>
      </w:rPr>
    </w:lvl>
    <w:lvl w:ilvl="2" w:tentative="1" w:tplc="040C0005">
      <w:start w:val="1"/>
      <w:numFmt w:val="bullet"/>
      <w:lvlText w:val=""/>
      <w:lvlJc w:val="left"/>
      <w:pPr>
        <w:ind w:hanging="360" w:left="2865"/>
      </w:pPr>
      <w:rPr>
        <w:rFonts w:ascii="Wingdings" w:hAnsi="Wingdings" w:hint="default"/>
      </w:rPr>
    </w:lvl>
    <w:lvl w:ilvl="3" w:tentative="1" w:tplc="040C0001">
      <w:start w:val="1"/>
      <w:numFmt w:val="bullet"/>
      <w:lvlText w:val=""/>
      <w:lvlJc w:val="left"/>
      <w:pPr>
        <w:ind w:hanging="360" w:left="3585"/>
      </w:pPr>
      <w:rPr>
        <w:rFonts w:ascii="Symbol" w:hAnsi="Symbol" w:hint="default"/>
      </w:rPr>
    </w:lvl>
    <w:lvl w:ilvl="4" w:tentative="1" w:tplc="040C0003">
      <w:start w:val="1"/>
      <w:numFmt w:val="bullet"/>
      <w:lvlText w:val="o"/>
      <w:lvlJc w:val="left"/>
      <w:pPr>
        <w:ind w:hanging="360" w:left="4305"/>
      </w:pPr>
      <w:rPr>
        <w:rFonts w:ascii="Courier New" w:cs="Courier New" w:hAnsi="Courier New" w:hint="default"/>
      </w:rPr>
    </w:lvl>
    <w:lvl w:ilvl="5" w:tentative="1" w:tplc="040C0005">
      <w:start w:val="1"/>
      <w:numFmt w:val="bullet"/>
      <w:lvlText w:val=""/>
      <w:lvlJc w:val="left"/>
      <w:pPr>
        <w:ind w:hanging="360" w:left="5025"/>
      </w:pPr>
      <w:rPr>
        <w:rFonts w:ascii="Wingdings" w:hAnsi="Wingdings" w:hint="default"/>
      </w:rPr>
    </w:lvl>
    <w:lvl w:ilvl="6" w:tentative="1" w:tplc="040C0001">
      <w:start w:val="1"/>
      <w:numFmt w:val="bullet"/>
      <w:lvlText w:val=""/>
      <w:lvlJc w:val="left"/>
      <w:pPr>
        <w:ind w:hanging="360" w:left="5745"/>
      </w:pPr>
      <w:rPr>
        <w:rFonts w:ascii="Symbol" w:hAnsi="Symbol" w:hint="default"/>
      </w:rPr>
    </w:lvl>
    <w:lvl w:ilvl="7" w:tentative="1" w:tplc="040C0003">
      <w:start w:val="1"/>
      <w:numFmt w:val="bullet"/>
      <w:lvlText w:val="o"/>
      <w:lvlJc w:val="left"/>
      <w:pPr>
        <w:ind w:hanging="360" w:left="6465"/>
      </w:pPr>
      <w:rPr>
        <w:rFonts w:ascii="Courier New" w:cs="Courier New" w:hAnsi="Courier New" w:hint="default"/>
      </w:rPr>
    </w:lvl>
    <w:lvl w:ilvl="8" w:tentative="1" w:tplc="040C0005">
      <w:start w:val="1"/>
      <w:numFmt w:val="bullet"/>
      <w:lvlText w:val=""/>
      <w:lvlJc w:val="left"/>
      <w:pPr>
        <w:ind w:hanging="360" w:left="7185"/>
      </w:pPr>
      <w:rPr>
        <w:rFonts w:ascii="Wingdings" w:hAnsi="Wingdings" w:hint="default"/>
      </w:rPr>
    </w:lvl>
  </w:abstractNum>
  <w:abstractNum w:abstractNumId="7">
    <w:nsid w:val="412C0410"/>
    <w:multiLevelType w:val="hybridMultilevel"/>
    <w:tmpl w:val="739A4B5A"/>
    <w:lvl w:ilvl="0" w:tplc="A3BA92A0">
      <w:start w:val="6"/>
      <w:numFmt w:val="bullet"/>
      <w:lvlText w:val="-"/>
      <w:lvlJc w:val="left"/>
      <w:pPr>
        <w:ind w:hanging="360" w:left="1065"/>
      </w:pPr>
      <w:rPr>
        <w:rFonts w:ascii="Calibri" w:cstheme="minorBidi" w:eastAsiaTheme="minorHAnsi" w:hAnsi="Calibri" w:hint="default"/>
      </w:rPr>
    </w:lvl>
    <w:lvl w:ilvl="1" w:tentative="1" w:tplc="040C0003">
      <w:start w:val="1"/>
      <w:numFmt w:val="bullet"/>
      <w:lvlText w:val="o"/>
      <w:lvlJc w:val="left"/>
      <w:pPr>
        <w:ind w:hanging="360" w:left="1785"/>
      </w:pPr>
      <w:rPr>
        <w:rFonts w:ascii="Courier New" w:cs="Courier New" w:hAnsi="Courier New" w:hint="default"/>
      </w:rPr>
    </w:lvl>
    <w:lvl w:ilvl="2" w:tentative="1" w:tplc="040C0005">
      <w:start w:val="1"/>
      <w:numFmt w:val="bullet"/>
      <w:lvlText w:val=""/>
      <w:lvlJc w:val="left"/>
      <w:pPr>
        <w:ind w:hanging="360" w:left="2505"/>
      </w:pPr>
      <w:rPr>
        <w:rFonts w:ascii="Wingdings" w:hAnsi="Wingdings" w:hint="default"/>
      </w:rPr>
    </w:lvl>
    <w:lvl w:ilvl="3" w:tentative="1" w:tplc="040C0001">
      <w:start w:val="1"/>
      <w:numFmt w:val="bullet"/>
      <w:lvlText w:val=""/>
      <w:lvlJc w:val="left"/>
      <w:pPr>
        <w:ind w:hanging="360" w:left="3225"/>
      </w:pPr>
      <w:rPr>
        <w:rFonts w:ascii="Symbol" w:hAnsi="Symbol" w:hint="default"/>
      </w:rPr>
    </w:lvl>
    <w:lvl w:ilvl="4" w:tentative="1" w:tplc="040C0003">
      <w:start w:val="1"/>
      <w:numFmt w:val="bullet"/>
      <w:lvlText w:val="o"/>
      <w:lvlJc w:val="left"/>
      <w:pPr>
        <w:ind w:hanging="360" w:left="3945"/>
      </w:pPr>
      <w:rPr>
        <w:rFonts w:ascii="Courier New" w:cs="Courier New" w:hAnsi="Courier New" w:hint="default"/>
      </w:rPr>
    </w:lvl>
    <w:lvl w:ilvl="5" w:tentative="1" w:tplc="040C0005">
      <w:start w:val="1"/>
      <w:numFmt w:val="bullet"/>
      <w:lvlText w:val=""/>
      <w:lvlJc w:val="left"/>
      <w:pPr>
        <w:ind w:hanging="360" w:left="4665"/>
      </w:pPr>
      <w:rPr>
        <w:rFonts w:ascii="Wingdings" w:hAnsi="Wingdings" w:hint="default"/>
      </w:rPr>
    </w:lvl>
    <w:lvl w:ilvl="6" w:tentative="1" w:tplc="040C0001">
      <w:start w:val="1"/>
      <w:numFmt w:val="bullet"/>
      <w:lvlText w:val=""/>
      <w:lvlJc w:val="left"/>
      <w:pPr>
        <w:ind w:hanging="360" w:left="5385"/>
      </w:pPr>
      <w:rPr>
        <w:rFonts w:ascii="Symbol" w:hAnsi="Symbol" w:hint="default"/>
      </w:rPr>
    </w:lvl>
    <w:lvl w:ilvl="7" w:tentative="1" w:tplc="040C0003">
      <w:start w:val="1"/>
      <w:numFmt w:val="bullet"/>
      <w:lvlText w:val="o"/>
      <w:lvlJc w:val="left"/>
      <w:pPr>
        <w:ind w:hanging="360" w:left="6105"/>
      </w:pPr>
      <w:rPr>
        <w:rFonts w:ascii="Courier New" w:cs="Courier New" w:hAnsi="Courier New" w:hint="default"/>
      </w:rPr>
    </w:lvl>
    <w:lvl w:ilvl="8" w:tentative="1" w:tplc="040C0005">
      <w:start w:val="1"/>
      <w:numFmt w:val="bullet"/>
      <w:lvlText w:val=""/>
      <w:lvlJc w:val="left"/>
      <w:pPr>
        <w:ind w:hanging="360" w:left="6825"/>
      </w:pPr>
      <w:rPr>
        <w:rFonts w:ascii="Wingdings" w:hAnsi="Wingdings" w:hint="default"/>
      </w:rPr>
    </w:lvl>
  </w:abstractNum>
  <w:abstractNum w:abstractNumId="8">
    <w:nsid w:val="49DE1811"/>
    <w:multiLevelType w:val="hybridMultilevel"/>
    <w:tmpl w:val="DA00CA46"/>
    <w:lvl w:ilvl="0" w:tplc="040C0001">
      <w:start w:val="1"/>
      <w:numFmt w:val="bullet"/>
      <w:lvlText w:val=""/>
      <w:lvlJc w:val="left"/>
      <w:pPr>
        <w:ind w:hanging="360" w:left="1080"/>
      </w:pPr>
      <w:rPr>
        <w:rFonts w:ascii="Symbol" w:hAnsi="Symbol"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abstractNumId="9">
    <w:nsid w:val="52AA1D06"/>
    <w:multiLevelType w:val="hybridMultilevel"/>
    <w:tmpl w:val="7A34A98A"/>
    <w:lvl w:ilvl="0" w:tplc="2782E88A">
      <w:numFmt w:val="bullet"/>
      <w:lvlText w:val="-"/>
      <w:lvlJc w:val="left"/>
      <w:pPr>
        <w:ind w:hanging="360" w:left="1065"/>
      </w:pPr>
      <w:rPr>
        <w:rFonts w:ascii="Calibri" w:cstheme="minorBidi" w:eastAsiaTheme="minorHAnsi" w:hAnsi="Calibri" w:hint="default"/>
      </w:rPr>
    </w:lvl>
    <w:lvl w:ilvl="1" w:tentative="1" w:tplc="040C0003">
      <w:start w:val="1"/>
      <w:numFmt w:val="bullet"/>
      <w:lvlText w:val="o"/>
      <w:lvlJc w:val="left"/>
      <w:pPr>
        <w:ind w:hanging="360" w:left="1785"/>
      </w:pPr>
      <w:rPr>
        <w:rFonts w:ascii="Courier New" w:cs="Courier New" w:hAnsi="Courier New" w:hint="default"/>
      </w:rPr>
    </w:lvl>
    <w:lvl w:ilvl="2" w:tentative="1" w:tplc="040C0005">
      <w:start w:val="1"/>
      <w:numFmt w:val="bullet"/>
      <w:lvlText w:val=""/>
      <w:lvlJc w:val="left"/>
      <w:pPr>
        <w:ind w:hanging="360" w:left="2505"/>
      </w:pPr>
      <w:rPr>
        <w:rFonts w:ascii="Wingdings" w:hAnsi="Wingdings" w:hint="default"/>
      </w:rPr>
    </w:lvl>
    <w:lvl w:ilvl="3" w:tentative="1" w:tplc="040C0001">
      <w:start w:val="1"/>
      <w:numFmt w:val="bullet"/>
      <w:lvlText w:val=""/>
      <w:lvlJc w:val="left"/>
      <w:pPr>
        <w:ind w:hanging="360" w:left="3225"/>
      </w:pPr>
      <w:rPr>
        <w:rFonts w:ascii="Symbol" w:hAnsi="Symbol" w:hint="default"/>
      </w:rPr>
    </w:lvl>
    <w:lvl w:ilvl="4" w:tentative="1" w:tplc="040C0003">
      <w:start w:val="1"/>
      <w:numFmt w:val="bullet"/>
      <w:lvlText w:val="o"/>
      <w:lvlJc w:val="left"/>
      <w:pPr>
        <w:ind w:hanging="360" w:left="3945"/>
      </w:pPr>
      <w:rPr>
        <w:rFonts w:ascii="Courier New" w:cs="Courier New" w:hAnsi="Courier New" w:hint="default"/>
      </w:rPr>
    </w:lvl>
    <w:lvl w:ilvl="5" w:tentative="1" w:tplc="040C0005">
      <w:start w:val="1"/>
      <w:numFmt w:val="bullet"/>
      <w:lvlText w:val=""/>
      <w:lvlJc w:val="left"/>
      <w:pPr>
        <w:ind w:hanging="360" w:left="4665"/>
      </w:pPr>
      <w:rPr>
        <w:rFonts w:ascii="Wingdings" w:hAnsi="Wingdings" w:hint="default"/>
      </w:rPr>
    </w:lvl>
    <w:lvl w:ilvl="6" w:tentative="1" w:tplc="040C0001">
      <w:start w:val="1"/>
      <w:numFmt w:val="bullet"/>
      <w:lvlText w:val=""/>
      <w:lvlJc w:val="left"/>
      <w:pPr>
        <w:ind w:hanging="360" w:left="5385"/>
      </w:pPr>
      <w:rPr>
        <w:rFonts w:ascii="Symbol" w:hAnsi="Symbol" w:hint="default"/>
      </w:rPr>
    </w:lvl>
    <w:lvl w:ilvl="7" w:tentative="1" w:tplc="040C0003">
      <w:start w:val="1"/>
      <w:numFmt w:val="bullet"/>
      <w:lvlText w:val="o"/>
      <w:lvlJc w:val="left"/>
      <w:pPr>
        <w:ind w:hanging="360" w:left="6105"/>
      </w:pPr>
      <w:rPr>
        <w:rFonts w:ascii="Courier New" w:cs="Courier New" w:hAnsi="Courier New" w:hint="default"/>
      </w:rPr>
    </w:lvl>
    <w:lvl w:ilvl="8" w:tentative="1" w:tplc="040C0005">
      <w:start w:val="1"/>
      <w:numFmt w:val="bullet"/>
      <w:lvlText w:val=""/>
      <w:lvlJc w:val="left"/>
      <w:pPr>
        <w:ind w:hanging="360" w:left="6825"/>
      </w:pPr>
      <w:rPr>
        <w:rFonts w:ascii="Wingdings" w:hAnsi="Wingdings" w:hint="default"/>
      </w:rPr>
    </w:lvl>
  </w:abstractNum>
  <w:abstractNum w:abstractNumId="10">
    <w:nsid w:val="6156752D"/>
    <w:multiLevelType w:val="hybridMultilevel"/>
    <w:tmpl w:val="FF02A8A0"/>
    <w:lvl w:ilvl="0" w:tplc="655CF768">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1">
    <w:nsid w:val="64543254"/>
    <w:multiLevelType w:val="hybridMultilevel"/>
    <w:tmpl w:val="0E588D12"/>
    <w:lvl w:ilvl="0" w:tplc="F75E6B18">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2">
    <w:nsid w:val="6C6B11AD"/>
    <w:multiLevelType w:val="hybridMultilevel"/>
    <w:tmpl w:val="ECFC0272"/>
    <w:lvl w:ilvl="0" w:tplc="6A162F0A">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3">
    <w:nsid w:val="6C733C34"/>
    <w:multiLevelType w:val="hybridMultilevel"/>
    <w:tmpl w:val="F488A1C8"/>
    <w:lvl w:ilvl="0" w:tplc="4D4027E6">
      <w:start w:val="4"/>
      <w:numFmt w:val="bullet"/>
      <w:lvlText w:val="-"/>
      <w:lvlJc w:val="left"/>
      <w:pPr>
        <w:ind w:hanging="360" w:left="1068"/>
      </w:pPr>
      <w:rPr>
        <w:rFonts w:ascii="Calibri" w:cstheme="minorBidi" w:eastAsiaTheme="minorHAnsi" w:hAnsi="Calibri"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abstractNumId="14">
    <w:nsid w:val="76C12B76"/>
    <w:multiLevelType w:val="hybridMultilevel"/>
    <w:tmpl w:val="350A4312"/>
    <w:lvl w:ilvl="0" w:tplc="040C0001">
      <w:start w:val="1"/>
      <w:numFmt w:val="bullet"/>
      <w:lvlText w:val=""/>
      <w:lvlJc w:val="left"/>
      <w:pPr>
        <w:ind w:hanging="360" w:left="2484"/>
      </w:pPr>
      <w:rPr>
        <w:rFonts w:ascii="Symbol" w:hAnsi="Symbol" w:hint="default"/>
      </w:rPr>
    </w:lvl>
    <w:lvl w:ilvl="1" w:tentative="1" w:tplc="040C0003">
      <w:start w:val="1"/>
      <w:numFmt w:val="bullet"/>
      <w:lvlText w:val="o"/>
      <w:lvlJc w:val="left"/>
      <w:pPr>
        <w:ind w:hanging="360" w:left="3204"/>
      </w:pPr>
      <w:rPr>
        <w:rFonts w:ascii="Courier New" w:cs="Courier New" w:hAnsi="Courier New" w:hint="default"/>
      </w:rPr>
    </w:lvl>
    <w:lvl w:ilvl="2" w:tentative="1" w:tplc="040C0005">
      <w:start w:val="1"/>
      <w:numFmt w:val="bullet"/>
      <w:lvlText w:val=""/>
      <w:lvlJc w:val="left"/>
      <w:pPr>
        <w:ind w:hanging="360" w:left="3924"/>
      </w:pPr>
      <w:rPr>
        <w:rFonts w:ascii="Wingdings" w:hAnsi="Wingdings" w:hint="default"/>
      </w:rPr>
    </w:lvl>
    <w:lvl w:ilvl="3" w:tentative="1" w:tplc="040C0001">
      <w:start w:val="1"/>
      <w:numFmt w:val="bullet"/>
      <w:lvlText w:val=""/>
      <w:lvlJc w:val="left"/>
      <w:pPr>
        <w:ind w:hanging="360" w:left="4644"/>
      </w:pPr>
      <w:rPr>
        <w:rFonts w:ascii="Symbol" w:hAnsi="Symbol" w:hint="default"/>
      </w:rPr>
    </w:lvl>
    <w:lvl w:ilvl="4" w:tentative="1" w:tplc="040C0003">
      <w:start w:val="1"/>
      <w:numFmt w:val="bullet"/>
      <w:lvlText w:val="o"/>
      <w:lvlJc w:val="left"/>
      <w:pPr>
        <w:ind w:hanging="360" w:left="5364"/>
      </w:pPr>
      <w:rPr>
        <w:rFonts w:ascii="Courier New" w:cs="Courier New" w:hAnsi="Courier New" w:hint="default"/>
      </w:rPr>
    </w:lvl>
    <w:lvl w:ilvl="5" w:tentative="1" w:tplc="040C0005">
      <w:start w:val="1"/>
      <w:numFmt w:val="bullet"/>
      <w:lvlText w:val=""/>
      <w:lvlJc w:val="left"/>
      <w:pPr>
        <w:ind w:hanging="360" w:left="6084"/>
      </w:pPr>
      <w:rPr>
        <w:rFonts w:ascii="Wingdings" w:hAnsi="Wingdings" w:hint="default"/>
      </w:rPr>
    </w:lvl>
    <w:lvl w:ilvl="6" w:tentative="1" w:tplc="040C0001">
      <w:start w:val="1"/>
      <w:numFmt w:val="bullet"/>
      <w:lvlText w:val=""/>
      <w:lvlJc w:val="left"/>
      <w:pPr>
        <w:ind w:hanging="360" w:left="6804"/>
      </w:pPr>
      <w:rPr>
        <w:rFonts w:ascii="Symbol" w:hAnsi="Symbol" w:hint="default"/>
      </w:rPr>
    </w:lvl>
    <w:lvl w:ilvl="7" w:tentative="1" w:tplc="040C0003">
      <w:start w:val="1"/>
      <w:numFmt w:val="bullet"/>
      <w:lvlText w:val="o"/>
      <w:lvlJc w:val="left"/>
      <w:pPr>
        <w:ind w:hanging="360" w:left="7524"/>
      </w:pPr>
      <w:rPr>
        <w:rFonts w:ascii="Courier New" w:cs="Courier New" w:hAnsi="Courier New" w:hint="default"/>
      </w:rPr>
    </w:lvl>
    <w:lvl w:ilvl="8" w:tentative="1" w:tplc="040C0005">
      <w:start w:val="1"/>
      <w:numFmt w:val="bullet"/>
      <w:lvlText w:val=""/>
      <w:lvlJc w:val="left"/>
      <w:pPr>
        <w:ind w:hanging="360" w:left="8244"/>
      </w:pPr>
      <w:rPr>
        <w:rFonts w:ascii="Wingdings" w:hAnsi="Wingdings" w:hint="default"/>
      </w:rPr>
    </w:lvl>
  </w:abstractNum>
  <w:abstractNum w:abstractNumId="15">
    <w:nsid w:val="775140C3"/>
    <w:multiLevelType w:val="hybridMultilevel"/>
    <w:tmpl w:val="9DA8E4C0"/>
    <w:lvl w:ilvl="0" w:tplc="8BE68840">
      <w:numFmt w:val="bullet"/>
      <w:lvlText w:val=""/>
      <w:lvlJc w:val="left"/>
      <w:pPr>
        <w:ind w:hanging="360" w:left="1068"/>
      </w:pPr>
      <w:rPr>
        <w:rFonts w:ascii="Wingdings" w:cstheme="minorBidi" w:eastAsiaTheme="minorHAnsi" w:hAnsi="Wingdings"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abstractNumId="16">
    <w:nsid w:val="780352F8"/>
    <w:multiLevelType w:val="multilevel"/>
    <w:tmpl w:val="6DE45DA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17">
    <w:nsid w:val="7DBF664A"/>
    <w:multiLevelType w:val="multilevel"/>
    <w:tmpl w:val="F1F84C1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num w:numId="1">
    <w:abstractNumId w:val="7"/>
  </w:num>
  <w:num w:numId="2">
    <w:abstractNumId w:val="6"/>
  </w:num>
  <w:num w:numId="3">
    <w:abstractNumId w:val="9"/>
  </w:num>
  <w:num w:numId="4">
    <w:abstractNumId w:val="10"/>
  </w:num>
  <w:num w:numId="5">
    <w:abstractNumId w:val="14"/>
  </w:num>
  <w:num w:numId="6">
    <w:abstractNumId w:val="8"/>
  </w:num>
  <w:num w:numId="7">
    <w:abstractNumId w:val="13"/>
  </w:num>
  <w:num w:numId="8">
    <w:abstractNumId w:val="1"/>
  </w:num>
  <w:num w:numId="9">
    <w:abstractNumId w:val="12"/>
  </w:num>
  <w:num w:numId="10">
    <w:abstractNumId w:val="15"/>
  </w:num>
  <w:num w:numId="11">
    <w:abstractNumId w:val="11"/>
  </w:num>
  <w:num w:numId="12">
    <w:abstractNumId w:val="0"/>
  </w:num>
  <w:num w:numId="13">
    <w:abstractNumId w:val="4"/>
  </w:num>
  <w:num w:numId="14">
    <w:abstractNumId w:val="5"/>
  </w:num>
  <w:num w:numId="15">
    <w:abstractNumId w:val="2"/>
  </w:num>
  <w:num w:numId="16">
    <w:abstractNumId w:val="3"/>
  </w:num>
  <w:num w:numId="17">
    <w:abstractNumId w:val="16"/>
  </w:num>
  <w:num w:numId="18">
    <w:abstractNumId w:val="17"/>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oofState w:grammar="clean" w:spelling="clean"/>
  <w:defaultTabStop w:val="708"/>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20DD"/>
    <w:rsid w:val="0000299B"/>
    <w:rsid w:val="000167C6"/>
    <w:rsid w:val="000177D1"/>
    <w:rsid w:val="00022A09"/>
    <w:rsid w:val="0003274A"/>
    <w:rsid w:val="00040B27"/>
    <w:rsid w:val="0004527F"/>
    <w:rsid w:val="00050C62"/>
    <w:rsid w:val="000536C2"/>
    <w:rsid w:val="00065E3A"/>
    <w:rsid w:val="000669B7"/>
    <w:rsid w:val="000770E9"/>
    <w:rsid w:val="0009554F"/>
    <w:rsid w:val="000971E3"/>
    <w:rsid w:val="000B1E53"/>
    <w:rsid w:val="000B665B"/>
    <w:rsid w:val="000C0098"/>
    <w:rsid w:val="000C0869"/>
    <w:rsid w:val="000C1EC7"/>
    <w:rsid w:val="000E1612"/>
    <w:rsid w:val="000E21E5"/>
    <w:rsid w:val="00100E40"/>
    <w:rsid w:val="00105737"/>
    <w:rsid w:val="00107D99"/>
    <w:rsid w:val="001141BA"/>
    <w:rsid w:val="00120872"/>
    <w:rsid w:val="00134711"/>
    <w:rsid w:val="00161299"/>
    <w:rsid w:val="001653A5"/>
    <w:rsid w:val="00166BC1"/>
    <w:rsid w:val="001933F7"/>
    <w:rsid w:val="001A22B7"/>
    <w:rsid w:val="001A7871"/>
    <w:rsid w:val="001A7C3A"/>
    <w:rsid w:val="001B1B7C"/>
    <w:rsid w:val="001B637E"/>
    <w:rsid w:val="001C6417"/>
    <w:rsid w:val="001D6599"/>
    <w:rsid w:val="001D7466"/>
    <w:rsid w:val="001E1DF5"/>
    <w:rsid w:val="001F3F9B"/>
    <w:rsid w:val="00207623"/>
    <w:rsid w:val="00207633"/>
    <w:rsid w:val="00212DFF"/>
    <w:rsid w:val="0021691D"/>
    <w:rsid w:val="00222C9B"/>
    <w:rsid w:val="002259A5"/>
    <w:rsid w:val="002265AD"/>
    <w:rsid w:val="002305CC"/>
    <w:rsid w:val="002505F7"/>
    <w:rsid w:val="00254F0C"/>
    <w:rsid w:val="00280921"/>
    <w:rsid w:val="00285532"/>
    <w:rsid w:val="0029219F"/>
    <w:rsid w:val="002B1DC6"/>
    <w:rsid w:val="002B23B5"/>
    <w:rsid w:val="002B6880"/>
    <w:rsid w:val="002C020B"/>
    <w:rsid w:val="002C37FC"/>
    <w:rsid w:val="002E7B63"/>
    <w:rsid w:val="002F1E12"/>
    <w:rsid w:val="002F6B21"/>
    <w:rsid w:val="0030015F"/>
    <w:rsid w:val="0030216D"/>
    <w:rsid w:val="00303EAF"/>
    <w:rsid w:val="00320FBA"/>
    <w:rsid w:val="00333832"/>
    <w:rsid w:val="00344A3C"/>
    <w:rsid w:val="00363A0E"/>
    <w:rsid w:val="0036556B"/>
    <w:rsid w:val="0037779B"/>
    <w:rsid w:val="003833C3"/>
    <w:rsid w:val="00384697"/>
    <w:rsid w:val="00387D40"/>
    <w:rsid w:val="00394D3F"/>
    <w:rsid w:val="00396652"/>
    <w:rsid w:val="003B1F6F"/>
    <w:rsid w:val="003B4E93"/>
    <w:rsid w:val="003C6BA4"/>
    <w:rsid w:val="003C7CC2"/>
    <w:rsid w:val="003E3404"/>
    <w:rsid w:val="003E3AC0"/>
    <w:rsid w:val="003E65BB"/>
    <w:rsid w:val="003E66EC"/>
    <w:rsid w:val="004013C0"/>
    <w:rsid w:val="004350C7"/>
    <w:rsid w:val="004356DE"/>
    <w:rsid w:val="00455927"/>
    <w:rsid w:val="0047076F"/>
    <w:rsid w:val="00475271"/>
    <w:rsid w:val="00480226"/>
    <w:rsid w:val="00486982"/>
    <w:rsid w:val="00490289"/>
    <w:rsid w:val="00493E26"/>
    <w:rsid w:val="004A45BF"/>
    <w:rsid w:val="004A59B5"/>
    <w:rsid w:val="004A724D"/>
    <w:rsid w:val="004B427C"/>
    <w:rsid w:val="004D26D6"/>
    <w:rsid w:val="004D358E"/>
    <w:rsid w:val="004D5401"/>
    <w:rsid w:val="004E5CCD"/>
    <w:rsid w:val="0050631C"/>
    <w:rsid w:val="005234F9"/>
    <w:rsid w:val="0054320A"/>
    <w:rsid w:val="00543F32"/>
    <w:rsid w:val="005475E1"/>
    <w:rsid w:val="005609E1"/>
    <w:rsid w:val="005835BB"/>
    <w:rsid w:val="0058415B"/>
    <w:rsid w:val="00592128"/>
    <w:rsid w:val="00596D7F"/>
    <w:rsid w:val="005A5D81"/>
    <w:rsid w:val="005B2098"/>
    <w:rsid w:val="005C1EEA"/>
    <w:rsid w:val="005C6BC4"/>
    <w:rsid w:val="005F3504"/>
    <w:rsid w:val="00611699"/>
    <w:rsid w:val="00614AA7"/>
    <w:rsid w:val="00617EA6"/>
    <w:rsid w:val="00622729"/>
    <w:rsid w:val="0064774C"/>
    <w:rsid w:val="00651111"/>
    <w:rsid w:val="006541AC"/>
    <w:rsid w:val="00663415"/>
    <w:rsid w:val="00670A98"/>
    <w:rsid w:val="00670F43"/>
    <w:rsid w:val="0069221E"/>
    <w:rsid w:val="00696718"/>
    <w:rsid w:val="006978D3"/>
    <w:rsid w:val="006B08C8"/>
    <w:rsid w:val="006C6148"/>
    <w:rsid w:val="006D23F9"/>
    <w:rsid w:val="006E025A"/>
    <w:rsid w:val="006E0392"/>
    <w:rsid w:val="006E0F5C"/>
    <w:rsid w:val="006F6AB7"/>
    <w:rsid w:val="00711BED"/>
    <w:rsid w:val="00712A2D"/>
    <w:rsid w:val="00720B73"/>
    <w:rsid w:val="00721382"/>
    <w:rsid w:val="00723E0D"/>
    <w:rsid w:val="00771760"/>
    <w:rsid w:val="007A67F2"/>
    <w:rsid w:val="007E2003"/>
    <w:rsid w:val="00805704"/>
    <w:rsid w:val="00805C2A"/>
    <w:rsid w:val="008074A0"/>
    <w:rsid w:val="008131C1"/>
    <w:rsid w:val="00821177"/>
    <w:rsid w:val="008220A8"/>
    <w:rsid w:val="00826BEE"/>
    <w:rsid w:val="00845F60"/>
    <w:rsid w:val="00853609"/>
    <w:rsid w:val="00856BAF"/>
    <w:rsid w:val="00857D6C"/>
    <w:rsid w:val="00881D47"/>
    <w:rsid w:val="008841D6"/>
    <w:rsid w:val="00884EF4"/>
    <w:rsid w:val="00885A0C"/>
    <w:rsid w:val="008A68CF"/>
    <w:rsid w:val="008B734F"/>
    <w:rsid w:val="008C3604"/>
    <w:rsid w:val="008C4E4F"/>
    <w:rsid w:val="008E4F25"/>
    <w:rsid w:val="0090787A"/>
    <w:rsid w:val="00913F8B"/>
    <w:rsid w:val="009220DD"/>
    <w:rsid w:val="0096547D"/>
    <w:rsid w:val="00984DE3"/>
    <w:rsid w:val="00990DBE"/>
    <w:rsid w:val="00994F4D"/>
    <w:rsid w:val="009A1E0A"/>
    <w:rsid w:val="009A6CB3"/>
    <w:rsid w:val="009B7760"/>
    <w:rsid w:val="009C1D10"/>
    <w:rsid w:val="009C73BC"/>
    <w:rsid w:val="009D2C97"/>
    <w:rsid w:val="009D65E4"/>
    <w:rsid w:val="009E3EAD"/>
    <w:rsid w:val="00A000C1"/>
    <w:rsid w:val="00A134E6"/>
    <w:rsid w:val="00A228FE"/>
    <w:rsid w:val="00A22AC1"/>
    <w:rsid w:val="00A42734"/>
    <w:rsid w:val="00A45118"/>
    <w:rsid w:val="00A45BA9"/>
    <w:rsid w:val="00A47A56"/>
    <w:rsid w:val="00A53C1C"/>
    <w:rsid w:val="00A569FD"/>
    <w:rsid w:val="00A62884"/>
    <w:rsid w:val="00A770BF"/>
    <w:rsid w:val="00A80F10"/>
    <w:rsid w:val="00A97E5C"/>
    <w:rsid w:val="00AB303D"/>
    <w:rsid w:val="00AC1DE3"/>
    <w:rsid w:val="00AC516E"/>
    <w:rsid w:val="00AD678D"/>
    <w:rsid w:val="00B02086"/>
    <w:rsid w:val="00B02945"/>
    <w:rsid w:val="00B319B9"/>
    <w:rsid w:val="00B36C70"/>
    <w:rsid w:val="00B3774A"/>
    <w:rsid w:val="00B437D9"/>
    <w:rsid w:val="00B464AE"/>
    <w:rsid w:val="00B753D6"/>
    <w:rsid w:val="00B971D3"/>
    <w:rsid w:val="00B97205"/>
    <w:rsid w:val="00BA7BA0"/>
    <w:rsid w:val="00BB69C2"/>
    <w:rsid w:val="00BC2D16"/>
    <w:rsid w:val="00BC3BC1"/>
    <w:rsid w:val="00BE7C65"/>
    <w:rsid w:val="00C16E3D"/>
    <w:rsid w:val="00C24221"/>
    <w:rsid w:val="00C26D0F"/>
    <w:rsid w:val="00C36010"/>
    <w:rsid w:val="00C52460"/>
    <w:rsid w:val="00C83C63"/>
    <w:rsid w:val="00C87FE7"/>
    <w:rsid w:val="00CA52D1"/>
    <w:rsid w:val="00CC60EF"/>
    <w:rsid w:val="00CF12C4"/>
    <w:rsid w:val="00CF1E6E"/>
    <w:rsid w:val="00CF3759"/>
    <w:rsid w:val="00D27AB1"/>
    <w:rsid w:val="00D322FD"/>
    <w:rsid w:val="00D33D46"/>
    <w:rsid w:val="00D37447"/>
    <w:rsid w:val="00D43286"/>
    <w:rsid w:val="00D46902"/>
    <w:rsid w:val="00D63102"/>
    <w:rsid w:val="00D65933"/>
    <w:rsid w:val="00D73336"/>
    <w:rsid w:val="00D74F7F"/>
    <w:rsid w:val="00DA786E"/>
    <w:rsid w:val="00DB387E"/>
    <w:rsid w:val="00DB7D91"/>
    <w:rsid w:val="00DF06B9"/>
    <w:rsid w:val="00DF58B6"/>
    <w:rsid w:val="00DF673C"/>
    <w:rsid w:val="00E20897"/>
    <w:rsid w:val="00E21F88"/>
    <w:rsid w:val="00E24ACB"/>
    <w:rsid w:val="00E54307"/>
    <w:rsid w:val="00E65BB5"/>
    <w:rsid w:val="00E74067"/>
    <w:rsid w:val="00EC1188"/>
    <w:rsid w:val="00EC210D"/>
    <w:rsid w:val="00EC31D0"/>
    <w:rsid w:val="00EC4F39"/>
    <w:rsid w:val="00ED1BDC"/>
    <w:rsid w:val="00ED32BD"/>
    <w:rsid w:val="00EE1804"/>
    <w:rsid w:val="00EE7037"/>
    <w:rsid w:val="00EF2033"/>
    <w:rsid w:val="00EF45F9"/>
    <w:rsid w:val="00EF6612"/>
    <w:rsid w:val="00F03D45"/>
    <w:rsid w:val="00F075E5"/>
    <w:rsid w:val="00F10F99"/>
    <w:rsid w:val="00F1131D"/>
    <w:rsid w:val="00F151D6"/>
    <w:rsid w:val="00F319AB"/>
    <w:rsid w:val="00F35040"/>
    <w:rsid w:val="00F439A3"/>
    <w:rsid w:val="00F56CE8"/>
    <w:rsid w:val="00F639CB"/>
    <w:rsid w:val="00F64E31"/>
    <w:rsid w:val="00F6736D"/>
    <w:rsid w:val="00FA0298"/>
    <w:rsid w:val="00FB1973"/>
    <w:rsid w:val="00FB2992"/>
    <w:rsid w:val="00FC05A1"/>
    <w:rsid w:val="00FC76F1"/>
    <w:rsid w:val="00FD70CB"/>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7FAF9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9220DD"/>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9220DD"/>
    <w:pPr>
      <w:tabs>
        <w:tab w:pos="4536" w:val="center"/>
        <w:tab w:pos="9072" w:val="right"/>
      </w:tabs>
      <w:spacing w:after="0" w:line="240" w:lineRule="auto"/>
    </w:pPr>
  </w:style>
  <w:style w:customStyle="1" w:styleId="En-tteCar" w:type="character">
    <w:name w:val="En-tête Car"/>
    <w:basedOn w:val="Policepardfaut"/>
    <w:link w:val="En-tte"/>
    <w:uiPriority w:val="99"/>
    <w:rsid w:val="009220DD"/>
  </w:style>
  <w:style w:styleId="Pieddepage" w:type="paragraph">
    <w:name w:val="footer"/>
    <w:basedOn w:val="Normal"/>
    <w:link w:val="PieddepageCar"/>
    <w:uiPriority w:val="99"/>
    <w:unhideWhenUsed/>
    <w:rsid w:val="009220DD"/>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9220DD"/>
  </w:style>
  <w:style w:styleId="Paragraphedeliste" w:type="paragraph">
    <w:name w:val="List Paragraph"/>
    <w:basedOn w:val="Normal"/>
    <w:uiPriority w:val="34"/>
    <w:qFormat/>
    <w:rsid w:val="009220DD"/>
    <w:pPr>
      <w:ind w:left="720"/>
      <w:contextualSpacing/>
    </w:pPr>
  </w:style>
  <w:style w:styleId="Grilledutableau" w:type="table">
    <w:name w:val="Table Grid"/>
    <w:basedOn w:val="TableauNormal"/>
    <w:uiPriority w:val="59"/>
    <w:rsid w:val="000B665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customStyle="1" w:styleId="textegras" w:type="character">
    <w:name w:val="textegras"/>
    <w:basedOn w:val="Policepardfaut"/>
    <w:rsid w:val="000B1E53"/>
  </w:style>
  <w:style w:styleId="Textedebulles" w:type="paragraph">
    <w:name w:val="Balloon Text"/>
    <w:basedOn w:val="Normal"/>
    <w:link w:val="TextedebullesCar"/>
    <w:uiPriority w:val="99"/>
    <w:semiHidden/>
    <w:unhideWhenUsed/>
    <w:rsid w:val="004350C7"/>
    <w:pPr>
      <w:spacing w:after="0" w:line="240" w:lineRule="auto"/>
    </w:pPr>
    <w:rPr>
      <w:rFonts w:ascii="Tahoma" w:cs="Tahoma" w:hAnsi="Tahoma"/>
      <w:sz w:val="16"/>
      <w:szCs w:val="16"/>
    </w:rPr>
  </w:style>
  <w:style w:customStyle="1" w:styleId="TextedebullesCar" w:type="character">
    <w:name w:val="Texte de bulles Car"/>
    <w:basedOn w:val="Policepardfaut"/>
    <w:link w:val="Textedebulles"/>
    <w:uiPriority w:val="99"/>
    <w:semiHidden/>
    <w:rsid w:val="004350C7"/>
    <w:rPr>
      <w:rFonts w:ascii="Tahoma" w:cs="Tahoma" w:hAnsi="Tahoma"/>
      <w:sz w:val="16"/>
      <w:szCs w:val="16"/>
    </w:rPr>
  </w:style>
  <w:style w:customStyle="1" w:styleId="Grilledutableau9" w:type="table">
    <w:name w:val="Grille du tableau9"/>
    <w:basedOn w:val="TableauNormal"/>
    <w:next w:val="Grilledutableau"/>
    <w:uiPriority w:val="59"/>
    <w:rsid w:val="0000299B"/>
    <w:pPr>
      <w:spacing w:after="0" w:line="240" w:lineRule="auto"/>
    </w:pPr>
    <w:rPr>
      <w:rFonts w:ascii="Cambria" w:eastAsia="SimSun" w:hAnsi="Cambria"/>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ElAppp" w:type="paragraph">
    <w:name w:val="ElApp_p"/>
    <w:basedOn w:val="Normal"/>
    <w:rsid w:val="00B319B9"/>
    <w:pPr>
      <w:spacing w:after="0" w:line="240" w:lineRule="auto"/>
    </w:pPr>
    <w:rPr>
      <w:rFonts w:ascii="Arial" w:cs="Arial" w:eastAsia="Arial" w:hAnsi="Arial"/>
      <w:sz w:val="15"/>
      <w:szCs w:val="15"/>
      <w:lang w:eastAsia="fr-FR"/>
    </w:rPr>
  </w:style>
  <w:style w:customStyle="1" w:styleId="ElApptiartf" w:type="character">
    <w:name w:val="ElApp_tiartf"/>
    <w:rsid w:val="008074A0"/>
    <w:rPr>
      <w:b/>
      <w:bCs/>
      <w:sz w:val="15"/>
      <w:szCs w:val="15"/>
    </w:rPr>
  </w:style>
  <w:style w:customStyle="1" w:styleId="ElAppchoix" w:type="paragraph">
    <w:name w:val="ElApp_choix"/>
    <w:basedOn w:val="Normal"/>
    <w:rsid w:val="008074A0"/>
    <w:pPr>
      <w:spacing w:after="0" w:line="240" w:lineRule="auto"/>
    </w:pPr>
    <w:rPr>
      <w:rFonts w:ascii="Times New Roman" w:cs="Times New Roman" w:eastAsia="Times New Roman" w:hAnsi="Times New Roman"/>
      <w:sz w:val="24"/>
      <w:szCs w:val="24"/>
      <w:lang w:eastAsia="fr-FR"/>
    </w:rPr>
  </w:style>
  <w:style w:customStyle="1" w:styleId="ElApplarge" w:type="character">
    <w:name w:val="ElApp_large"/>
    <w:rsid w:val="008074A0"/>
    <w:rPr>
      <w:sz w:val="27"/>
      <w:szCs w:val="27"/>
    </w:rPr>
  </w:style>
  <w:style w:styleId="lev" w:type="character">
    <w:name w:val="Strong"/>
    <w:basedOn w:val="Policepardfaut"/>
    <w:uiPriority w:val="22"/>
    <w:qFormat/>
    <w:rsid w:val="00207633"/>
    <w:rPr>
      <w:b/>
      <w:bCs/>
    </w:rPr>
  </w:style>
  <w:style w:styleId="NormalWeb" w:type="paragraph">
    <w:name w:val="Normal (Web)"/>
    <w:basedOn w:val="Normal"/>
    <w:uiPriority w:val="99"/>
    <w:semiHidden/>
    <w:unhideWhenUsed/>
    <w:rsid w:val="00207633"/>
    <w:pPr>
      <w:spacing w:after="100" w:afterAutospacing="1" w:before="100" w:beforeAutospacing="1" w:line="240" w:lineRule="auto"/>
    </w:pPr>
    <w:rPr>
      <w:rFonts w:ascii="Times New Roman" w:cs="Times New Roman" w:eastAsia="Times New Roman" w:hAnsi="Times New Roman"/>
      <w:sz w:val="24"/>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20D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220DD"/>
    <w:pPr>
      <w:tabs>
        <w:tab w:val="center" w:pos="4536"/>
        <w:tab w:val="right" w:pos="9072"/>
      </w:tabs>
      <w:spacing w:after="0" w:line="240" w:lineRule="auto"/>
    </w:pPr>
  </w:style>
  <w:style w:type="character" w:customStyle="1" w:styleId="En-tteCar">
    <w:name w:val="En-tête Car"/>
    <w:basedOn w:val="Policepardfaut"/>
    <w:link w:val="En-tte"/>
    <w:uiPriority w:val="99"/>
    <w:rsid w:val="009220DD"/>
  </w:style>
  <w:style w:type="paragraph" w:styleId="Pieddepage">
    <w:name w:val="footer"/>
    <w:basedOn w:val="Normal"/>
    <w:link w:val="PieddepageCar"/>
    <w:uiPriority w:val="99"/>
    <w:unhideWhenUsed/>
    <w:rsid w:val="009220D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220DD"/>
  </w:style>
  <w:style w:type="paragraph" w:styleId="Paragraphedeliste">
    <w:name w:val="List Paragraph"/>
    <w:basedOn w:val="Normal"/>
    <w:uiPriority w:val="34"/>
    <w:qFormat/>
    <w:rsid w:val="009220DD"/>
    <w:pPr>
      <w:ind w:left="720"/>
      <w:contextualSpacing/>
    </w:pPr>
  </w:style>
  <w:style w:type="table" w:styleId="Grilledutableau">
    <w:name w:val="Table Grid"/>
    <w:basedOn w:val="TableauNormal"/>
    <w:uiPriority w:val="59"/>
    <w:rsid w:val="000B665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egras">
    <w:name w:val="textegras"/>
    <w:basedOn w:val="Policepardfaut"/>
    <w:rsid w:val="000B1E53"/>
  </w:style>
  <w:style w:type="paragraph" w:styleId="Textedebulles">
    <w:name w:val="Balloon Text"/>
    <w:basedOn w:val="Normal"/>
    <w:link w:val="TextedebullesCar"/>
    <w:uiPriority w:val="99"/>
    <w:semiHidden/>
    <w:unhideWhenUsed/>
    <w:rsid w:val="004350C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350C7"/>
    <w:rPr>
      <w:rFonts w:ascii="Tahoma" w:hAnsi="Tahoma" w:cs="Tahoma"/>
      <w:sz w:val="16"/>
      <w:szCs w:val="16"/>
    </w:rPr>
  </w:style>
  <w:style w:type="table" w:customStyle="1" w:styleId="Grilledutableau9">
    <w:name w:val="Grille du tableau9"/>
    <w:basedOn w:val="TableauNormal"/>
    <w:next w:val="Grilledutableau"/>
    <w:uiPriority w:val="59"/>
    <w:rsid w:val="0000299B"/>
    <w:pPr>
      <w:spacing w:after="0" w:line="240" w:lineRule="auto"/>
    </w:pPr>
    <w:rPr>
      <w:rFonts w:ascii="Cambria" w:eastAsia="SimSun" w:hAnsi="Cambria"/>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Appp">
    <w:name w:val="ElApp_p"/>
    <w:basedOn w:val="Normal"/>
    <w:rsid w:val="00B319B9"/>
    <w:pPr>
      <w:spacing w:after="0" w:line="240" w:lineRule="auto"/>
    </w:pPr>
    <w:rPr>
      <w:rFonts w:ascii="Arial" w:eastAsia="Arial" w:hAnsi="Arial" w:cs="Arial"/>
      <w:sz w:val="15"/>
      <w:szCs w:val="15"/>
      <w:lang w:eastAsia="fr-FR"/>
    </w:rPr>
  </w:style>
  <w:style w:type="character" w:customStyle="1" w:styleId="ElApptiartf">
    <w:name w:val="ElApp_tiartf"/>
    <w:rsid w:val="008074A0"/>
    <w:rPr>
      <w:b/>
      <w:bCs/>
      <w:sz w:val="15"/>
      <w:szCs w:val="15"/>
    </w:rPr>
  </w:style>
  <w:style w:type="paragraph" w:customStyle="1" w:styleId="ElAppchoix">
    <w:name w:val="ElApp_choix"/>
    <w:basedOn w:val="Normal"/>
    <w:rsid w:val="008074A0"/>
    <w:pPr>
      <w:spacing w:after="0" w:line="240" w:lineRule="auto"/>
    </w:pPr>
    <w:rPr>
      <w:rFonts w:ascii="Times New Roman" w:eastAsia="Times New Roman" w:hAnsi="Times New Roman" w:cs="Times New Roman"/>
      <w:sz w:val="24"/>
      <w:szCs w:val="24"/>
      <w:lang w:eastAsia="fr-FR"/>
    </w:rPr>
  </w:style>
  <w:style w:type="character" w:customStyle="1" w:styleId="ElApplarge">
    <w:name w:val="ElApp_large"/>
    <w:rsid w:val="008074A0"/>
    <w:rPr>
      <w:sz w:val="27"/>
      <w:szCs w:val="27"/>
    </w:rPr>
  </w:style>
  <w:style w:type="character" w:styleId="lev">
    <w:name w:val="Strong"/>
    <w:basedOn w:val="Policepardfaut"/>
    <w:uiPriority w:val="22"/>
    <w:qFormat/>
    <w:rsid w:val="00207633"/>
    <w:rPr>
      <w:b/>
      <w:bCs/>
    </w:rPr>
  </w:style>
  <w:style w:type="paragraph" w:styleId="NormalWeb">
    <w:name w:val="Normal (Web)"/>
    <w:basedOn w:val="Normal"/>
    <w:uiPriority w:val="99"/>
    <w:semiHidden/>
    <w:unhideWhenUsed/>
    <w:rsid w:val="00207633"/>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104773">
      <w:bodyDiv w:val="1"/>
      <w:marLeft w:val="0"/>
      <w:marRight w:val="0"/>
      <w:marTop w:val="0"/>
      <w:marBottom w:val="0"/>
      <w:divBdr>
        <w:top w:val="none" w:sz="0" w:space="0" w:color="auto"/>
        <w:left w:val="none" w:sz="0" w:space="0" w:color="auto"/>
        <w:bottom w:val="none" w:sz="0" w:space="0" w:color="auto"/>
        <w:right w:val="none" w:sz="0" w:space="0" w:color="auto"/>
      </w:divBdr>
    </w:div>
    <w:div w:id="239292794">
      <w:bodyDiv w:val="1"/>
      <w:marLeft w:val="0"/>
      <w:marRight w:val="0"/>
      <w:marTop w:val="0"/>
      <w:marBottom w:val="0"/>
      <w:divBdr>
        <w:top w:val="none" w:sz="0" w:space="0" w:color="auto"/>
        <w:left w:val="none" w:sz="0" w:space="0" w:color="auto"/>
        <w:bottom w:val="none" w:sz="0" w:space="0" w:color="auto"/>
        <w:right w:val="none" w:sz="0" w:space="0" w:color="auto"/>
      </w:divBdr>
    </w:div>
    <w:div w:id="698042565">
      <w:bodyDiv w:val="1"/>
      <w:marLeft w:val="0"/>
      <w:marRight w:val="0"/>
      <w:marTop w:val="0"/>
      <w:marBottom w:val="0"/>
      <w:divBdr>
        <w:top w:val="none" w:sz="0" w:space="0" w:color="auto"/>
        <w:left w:val="none" w:sz="0" w:space="0" w:color="auto"/>
        <w:bottom w:val="none" w:sz="0" w:space="0" w:color="auto"/>
        <w:right w:val="none" w:sz="0" w:space="0" w:color="auto"/>
      </w:divBdr>
    </w:div>
    <w:div w:id="1627001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header2.xml" Type="http://schemas.openxmlformats.org/officeDocument/2006/relationships/header"/><Relationship Id="rId12" Target="footer2.xml" Type="http://schemas.openxmlformats.org/officeDocument/2006/relationships/footer"/><Relationship Id="rId13" Target="fontTable.xml" Type="http://schemas.openxmlformats.org/officeDocument/2006/relationships/fontTable"/><Relationship Id="rId14"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s>
</file>

<file path=word/_rels/header2.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0625D3-B134-495F-B8A4-46720EDD6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1202</Words>
  <Characters>6617</Characters>
  <Application>Microsoft Office Word</Application>
  <DocSecurity>0</DocSecurity>
  <Lines>55</Lines>
  <Paragraphs>15</Paragraphs>
  <ScaleCrop>false</ScaleCrop>
  <HeadingPairs>
    <vt:vector baseType="variant" size="2">
      <vt:variant>
        <vt:lpstr>Titre</vt:lpstr>
      </vt:variant>
      <vt:variant>
        <vt:i4>1</vt:i4>
      </vt:variant>
    </vt:vector>
  </HeadingPairs>
  <TitlesOfParts>
    <vt:vector baseType="lpstr" size="1">
      <vt:lpstr/>
    </vt:vector>
  </TitlesOfParts>
  <Company>Ministères Chargés des Affaires Sociales</Company>
  <LinksUpToDate>false</LinksUpToDate>
  <CharactersWithSpaces>7804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2021-07-15T11:11:00Z</dcterms:created>
  <cp:lastPrinted>2021-06-11T09:43:00Z</cp:lastPrinted>
  <dcterms:modified xsi:type="dcterms:W3CDTF">2021-07-15T11:11:00Z</dcterms:modified>
  <cp:revision>2</cp:revision>
</cp:coreProperties>
</file>