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Aristóteles e Inteligencia Artificial: ¿un diálogo anacrónico?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w:t>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dos preguntas que atraviesan esta presentación: en primer lugar, ¿qué vigencia conservan las categorías metafísicas aristotélicas para analizar problemas filosóficos actuales, como por ejemplo los del área de la filosofía de la mente y la Inteligencia Artificial (I.A.)? O, en segundo lugar, ¿estos análisis y ejercicios que implican adaptar conceptos clásicos son por completo anacrónicos? Estos interrogantes surgen porque los avances en la ciencia, la tecnología y la filosofía han refutado</w:t>
      </w:r>
      <w:r w:rsidDel="00000000" w:rsidR="00000000" w:rsidRPr="00000000">
        <w:rPr>
          <w:rFonts w:ascii="Times New Roman" w:cs="Times New Roman" w:eastAsia="Times New Roman" w:hAnsi="Times New Roman"/>
          <w:sz w:val="24"/>
          <w:szCs w:val="24"/>
          <w:rtl w:val="0"/>
        </w:rPr>
        <w:t xml:space="preserve"> hipótesis y teorías aristotélicas, por lo que como consecuencia cabe preguntar si algunos conceptos y nociones de este aún son vigentes para comprender los debates contemporáneos.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problematizar el punto central de esta discusión acudiré a un ejercicio básico y útil: reconstruir, </w:t>
      </w:r>
      <w:r w:rsidDel="00000000" w:rsidR="00000000" w:rsidRPr="00000000">
        <w:rPr>
          <w:rFonts w:ascii="Times New Roman" w:cs="Times New Roman" w:eastAsia="Times New Roman" w:hAnsi="Times New Roman"/>
          <w:i w:val="1"/>
          <w:iCs w:val="1"/>
          <w:sz w:val="24"/>
          <w:szCs w:val="24"/>
          <w:rtl w:val="0"/>
        </w:rPr>
        <w:t xml:space="preserve">mutatis mutandis, </w:t>
      </w:r>
      <w:r w:rsidDel="00000000" w:rsidR="00000000" w:rsidRPr="00000000">
        <w:rPr>
          <w:rFonts w:ascii="Times New Roman" w:cs="Times New Roman" w:eastAsia="Times New Roman" w:hAnsi="Times New Roman"/>
          <w:sz w:val="24"/>
          <w:szCs w:val="24"/>
          <w:rtl w:val="0"/>
        </w:rPr>
        <w:t xml:space="preserve">ejemplos que utiliza</w:t>
      </w:r>
      <w:r w:rsidDel="00000000" w:rsidR="00000000" w:rsidRPr="00000000">
        <w:rPr>
          <w:rFonts w:ascii="Times New Roman" w:cs="Times New Roman" w:eastAsia="Times New Roman" w:hAnsi="Times New Roman"/>
          <w:sz w:val="24"/>
          <w:szCs w:val="24"/>
          <w:rtl w:val="0"/>
        </w:rPr>
        <w:t xml:space="preserve"> Aristóteles </w:t>
      </w:r>
      <w:r w:rsidDel="00000000" w:rsidR="00000000" w:rsidRPr="00000000">
        <w:rPr>
          <w:rFonts w:ascii="Times New Roman" w:cs="Times New Roman" w:eastAsia="Times New Roman" w:hAnsi="Times New Roman"/>
          <w:sz w:val="24"/>
          <w:szCs w:val="24"/>
          <w:rtl w:val="0"/>
        </w:rPr>
        <w:t xml:space="preserve">para explicar sus conceptos metafísicos fundamentales y aplicarlos al contexto de la I.A. De este modo evaluar si la metafísica aristotélica tiene vigencia como herramienta de análisis y examinar si es posible expandir esas nociones a distintos campos del conocimiento.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unos meses, mientras terminaba de redactar mi tesis de maestría (nombre de la tesis) sostuve una conversación en la cual surge una pregunta partiendo del hecho de que los avances en la ciencia, la tecnología y la filosofía han superado hipótesis y teorías de los clásicos griegos: </w:t>
      </w:r>
      <w:r w:rsidDel="00000000" w:rsidR="00000000" w:rsidRPr="00000000">
        <w:rPr>
          <w:rFonts w:ascii="Times New Roman" w:cs="Times New Roman" w:eastAsia="Times New Roman" w:hAnsi="Times New Roman"/>
          <w:sz w:val="24"/>
          <w:szCs w:val="24"/>
          <w:rtl w:val="0"/>
        </w:rPr>
        <w:t xml:space="preserve">¿bajo qué condiciones la aplicación de conceptos metafísicos aristotélicos al análisis de problemas contemporáneos, v.gr. la I.A. constituye una herramienta filosófica legítima y no un ejercicio anacrónico?</w:t>
      </w:r>
      <w:r w:rsidDel="00000000" w:rsidR="00000000" w:rsidRPr="00000000">
        <w:rPr>
          <w:rFonts w:ascii="Times New Roman" w:cs="Times New Roman" w:eastAsia="Times New Roman" w:hAnsi="Times New Roman"/>
          <w:sz w:val="24"/>
          <w:szCs w:val="24"/>
          <w:rtl w:val="0"/>
        </w:rPr>
        <w:t xml:space="preserve"> Considero que es posible tomar conceptos e ideas aristotélicas sin caer en anacronismos, siempre y cuando se tomen algunas precauciones hermenéuticas y se otorgue el mayor cuidado para adaptar dichos conceptos y nociones.</w:t>
      </w:r>
    </w:p>
    <w:p w:rsidR="00000000" w:rsidDel="00000000" w:rsidP="00000000" w:rsidRDefault="00000000" w:rsidRPr="00000000" w14:paraId="000000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estas precauciones es no pretender resolver un asunto práctico o un problema actual, como por ejemplo, si es posible considerar auténticamente inteligente a la I.A. o definitivamente es concluyente que solo es una simulación. Otra precaución es no asumir que Aristóteles sentó las bases de la I.A. porque esto claramente es un anacronismo. Este tipo de problemas no se pueden resolver acudiendo estrictamente a la filosofía aristotélica porque sus conceptos no surgen en medio de esta discusión y en esta época; no obstante, estos sí pueden servir como herramientas de análisis de enunciados o definiciones, las cuales pueden ser defectuosas -como explicaré en la segunda parte.</w:t>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este sentido, usar conceptos y nociones aristotélicas para analizar asuntos relativos a la I.A. no consolida un anacronismo porque no se afirma que a partir de esta filosofía se resolverán problemas de la I.A. y relacionados a estos, solo que sus conceptos y nociones ofrecen elementos de estrategia metodológica que nos pueden servir para analizar problemas que esta área de la ciencia y la tecnología formula desde perspectivas éticas y morales, pero también biológicas y metafísicas porque uno de los asuntos más fascinantes de la I.A. es la posibilidad de que las máquinas lleguen a ser conscientes de sí mismas; pero, como esta presentación no pretende llegar a terreno de especulaciones, me voy a centrar solo en dos funciones que las máquinas de I.A. Generativa pueden hacer: razonar y ser creativas. El fondo de esta cuestión indaga por las condiciones necesarias y suficientes, y la teoría de las causas de Aristóteles ofrece nociones que dan elementos importantes para ofrecer una respuesta al asunto.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dar mayor detalle a la explicación  acudiré a un ejercicio que mis profesores de pregrado solían recomendar para entender a los filósofos clásicos: actualizar los ejemplos que los autores proponen. Este ejercicio bien ejecutado no solo permite entender de manera didáctica las propuestas y los conceptos, sino que también es una prueba de la fuerza teórica de las ideas filosóficas, puesto que en primer lugar evidencia que los conceptos explicados a través del ejemplo son aplicables a ejemplos contemporáneos. En segundo lugar, estos conceptos sirven como herramientas de análisis de enunciados y definiciones que contienen errores.</w:t>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 este modo, la intención en la primera parte es exponer brevemente la teoría de las cuatro causas. Así dar desarrollo a la segunda parte aplicando dichos conceptos en el contexto de la I.A. y así mostrar que su actualización permite enfrentar la pregunta ¿qué es un sistema de I.A.? desde la perspectiva de sus causas, y no solo desde su funcionalidad.   </w:t>
      </w:r>
    </w:p>
    <w:p w:rsidR="00000000" w:rsidDel="00000000" w:rsidP="00000000" w:rsidRDefault="00000000" w:rsidRPr="00000000" w14:paraId="0000000E">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son las cuatro causas? </w:t>
      </w:r>
    </w:p>
    <w:p w:rsidR="00000000" w:rsidDel="00000000" w:rsidP="00000000" w:rsidRDefault="00000000" w:rsidRPr="00000000" w14:paraId="0000001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i w:val="1"/>
          <w:iCs w:val="1"/>
          <w:sz w:val="24"/>
          <w:szCs w:val="24"/>
          <w:rtl w:val="0"/>
        </w:rPr>
        <w:t xml:space="preserve">Física II </w:t>
      </w:r>
      <w:r w:rsidDel="00000000" w:rsidR="00000000" w:rsidRPr="00000000">
        <w:rPr>
          <w:rFonts w:ascii="Times New Roman" w:cs="Times New Roman" w:eastAsia="Times New Roman" w:hAnsi="Times New Roman"/>
          <w:sz w:val="24"/>
          <w:szCs w:val="24"/>
          <w:rtl w:val="0"/>
        </w:rPr>
        <w:t xml:space="preserve">el Estagirita explica que hay causas naturales, artificiales y accidentales. Estas últimas pueden ser naturales, por ejemplo, una enfermedad extraña que le da a una en un millón de personas. Pero también, pueden ser artificiales, por ejemplo, que accidentalmente a partir de la transición hacia la I.A. fuerte de proyectos como (poner los proyectos de IA fuerte) se genere un nuevo tipo de racionalidad o creatividad, o de consciencia artificial ¿por qué no?.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volvamos a los ejemplos de Aristóteles para luego actualizarlos. El canónico ejemplo que ofrece en </w:t>
      </w:r>
      <w:r w:rsidDel="00000000" w:rsidR="00000000" w:rsidRPr="00000000">
        <w:rPr>
          <w:rFonts w:ascii="Times New Roman" w:cs="Times New Roman" w:eastAsia="Times New Roman" w:hAnsi="Times New Roman"/>
          <w:i w:val="1"/>
          <w:iCs w:val="1"/>
          <w:sz w:val="24"/>
          <w:szCs w:val="24"/>
          <w:rtl w:val="0"/>
        </w:rPr>
        <w:t xml:space="preserve">Física II, 3 </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Fonts w:ascii="Times New Roman" w:cs="Times New Roman" w:eastAsia="Times New Roman" w:hAnsi="Times New Roman"/>
          <w:i w:val="1"/>
          <w:iCs w:val="1"/>
          <w:sz w:val="24"/>
          <w:szCs w:val="24"/>
          <w:rtl w:val="0"/>
        </w:rPr>
        <w:t xml:space="preserve">Metafísica libro Δ, 5.</w:t>
      </w:r>
      <w:r w:rsidDel="00000000" w:rsidR="00000000" w:rsidRPr="00000000">
        <w:rPr>
          <w:rFonts w:ascii="Times New Roman" w:cs="Times New Roman" w:eastAsia="Times New Roman" w:hAnsi="Times New Roman"/>
          <w:sz w:val="24"/>
          <w:szCs w:val="24"/>
          <w:rtl w:val="0"/>
        </w:rPr>
        <w:t xml:space="preserve"> Una estatua de bronce, cuya causa es artificial, excepto por su causa material, que es el bronce, y tal vez su causa eficiente, pues es un escultor. Debido a que este interviene el estado natural del bronce es posible la estatua de Afrodita; es decir, la estatua con su forma específica es causada de manera artificial. En otras palabras, el bronce (causa material) por sí mismo no tiende hacia esa forma y estructura específica de Afrodita (causa formal y final), sino que requiere la intervención del escultor (causa eficiente). No obstante, el bronces está en potencia (δύναμις) de ser una estatua.  </w:t>
      </w:r>
    </w:p>
    <w:p w:rsidR="00000000" w:rsidDel="00000000" w:rsidP="00000000" w:rsidRDefault="00000000" w:rsidRPr="00000000" w14:paraId="000000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w:t>
      </w:r>
      <w:r w:rsidDel="00000000" w:rsidR="00000000" w:rsidRPr="00000000">
        <w:rPr>
          <w:rFonts w:ascii="Times New Roman" w:cs="Times New Roman" w:eastAsia="Times New Roman" w:hAnsi="Times New Roman"/>
          <w:i w:val="1"/>
          <w:iCs w:val="1"/>
          <w:sz w:val="24"/>
          <w:szCs w:val="24"/>
          <w:rtl w:val="0"/>
        </w:rPr>
        <w:t xml:space="preserve">Met. A. </w:t>
      </w:r>
      <w:r w:rsidDel="00000000" w:rsidR="00000000" w:rsidRPr="00000000">
        <w:rPr>
          <w:rFonts w:ascii="Times New Roman" w:cs="Times New Roman" w:eastAsia="Times New Roman" w:hAnsi="Times New Roman"/>
          <w:sz w:val="24"/>
          <w:szCs w:val="24"/>
          <w:rtl w:val="0"/>
        </w:rPr>
        <w:t xml:space="preserve">Aristóteles reflexiona sobre la técnica (τεχνή) y la clase de conocimiento que éste consolida. Todo aquello que realiza la τεχνή es artificial.  Los objetos cuya causa es artificial son aquellos como las medicinas, las vacunas, los artefactos tecnológicos, pero también, lo que conocemos hoy por hoy como arte (la música, la escritura, la pintura, el baile) son artificiales porque transforman la materia que está en estado natural de tal manera que tenga una forma específica y una finalidad. Como explica Simplicio de Cilicia “pero los artefactos, aún siendo estos mismos en algún modo naturales, no serían naturales (...)”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Comm. De Anima </w:t>
      </w:r>
      <w:r w:rsidDel="00000000" w:rsidR="00000000" w:rsidRPr="00000000">
        <w:rPr>
          <w:rFonts w:ascii="Times New Roman" w:cs="Times New Roman" w:eastAsia="Times New Roman" w:hAnsi="Times New Roman"/>
          <w:sz w:val="24"/>
          <w:szCs w:val="24"/>
          <w:rtl w:val="0"/>
        </w:rPr>
        <w:t xml:space="preserve">[30] 412b11) porque dicha materia prima es manipulada por una causa externa a tal punto que cumple con una finalidad completamente diferente a la finalidad natural.</w:t>
      </w:r>
    </w:p>
    <w:p w:rsidR="00000000" w:rsidDel="00000000" w:rsidP="00000000" w:rsidRDefault="00000000" w:rsidRPr="00000000" w14:paraId="0000001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estatua de Afrodita logra su fin cuando el bronce alcanza su forma específica. Pero esto mismo es aplicable en el caso de seres vivos, el cigoto humano solo logra su finalidad cuando alcanza la forma humana. </w:t>
      </w:r>
    </w:p>
    <w:p w:rsidR="00000000" w:rsidDel="00000000" w:rsidP="00000000" w:rsidRDefault="00000000" w:rsidRPr="00000000" w14:paraId="000000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la música, la pintura o el baile, también son posibles cuando transforman la materia, sea el sonido en armonías y melodías, los pigmentos naturales para hacer colores, o la postura natural del cuerpo, la cual es constantemente interrumpida durante una sesión de baile en la que se dan vueltas, saltos que desafían la gravedad, o caminan sobre la punta de los dedos de los pies, cuando los pies están diseñados para caminar de otra manera. Todas estas interrupciones del estado natural para crear otros objetos es lo que causa los artefactos o las técnicas, que de un modo u otro transforma nuestra condición fisiológica, perceptiva y cognitiva.      </w:t>
      </w:r>
    </w:p>
    <w:p w:rsidR="00000000" w:rsidDel="00000000" w:rsidP="00000000" w:rsidRDefault="00000000" w:rsidRPr="00000000" w14:paraId="0000001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ejemplo que ofrece el Estagirita es la medicina. Esta también es τεχνή, ya que los fármacos (palabra del griego φάρμακον: droga o medicina, o fármaco) son el resultado de la manipulación de las propiedades curativas o analgésicas de las plantas. Para la época los tratados hipocráticos o de medicina estaban bien consolidados y gozaban de buena reputación. Por otro lado, el padre de Aristóteles fue médico. Además, la medicina tiene una finalidad, a saber: mejorar y conservar la salud basándose además en el conocimiento de la cantidad justa. </w:t>
      </w:r>
    </w:p>
    <w:p w:rsidR="00000000" w:rsidDel="00000000" w:rsidP="00000000" w:rsidRDefault="00000000" w:rsidRPr="00000000" w14:paraId="000000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lo explica </w:t>
      </w:r>
      <w:r w:rsidDel="00000000" w:rsidR="00000000" w:rsidRPr="00000000">
        <w:rPr>
          <w:rFonts w:ascii="Times New Roman" w:cs="Times New Roman" w:eastAsia="Times New Roman" w:hAnsi="Times New Roman"/>
          <w:sz w:val="24"/>
          <w:szCs w:val="24"/>
          <w:rtl w:val="0"/>
        </w:rPr>
        <w:t xml:space="preserve">“Tener la opinión de que a Calias, estando enfermo de tal enfermedad, le benefició tal cosa [...] pertenece a la experiencia; pero juzgar que esto benefició a todos los que, determinados según una especie, padecen tal enfermedad [...] pertenece al arte” </w:t>
      </w:r>
      <w:r w:rsidDel="00000000" w:rsidR="00000000" w:rsidRPr="00000000">
        <w:rPr>
          <w:rFonts w:ascii="Times New Roman" w:cs="Times New Roman" w:eastAsia="Times New Roman" w:hAnsi="Times New Roman"/>
          <w:i w:val="1"/>
          <w:iCs w:val="1"/>
          <w:sz w:val="24"/>
          <w:szCs w:val="24"/>
          <w:rtl w:val="0"/>
        </w:rPr>
        <w:t xml:space="preserve">Metafísica Α</w:t>
      </w:r>
      <w:r w:rsidDel="00000000" w:rsidR="00000000" w:rsidRPr="00000000">
        <w:rPr>
          <w:rFonts w:ascii="Times New Roman" w:cs="Times New Roman" w:eastAsia="Times New Roman" w:hAnsi="Times New Roman"/>
          <w:sz w:val="24"/>
          <w:szCs w:val="24"/>
          <w:rtl w:val="0"/>
        </w:rPr>
        <w:t xml:space="preserve"> 1, 981a. </w:t>
      </w:r>
      <w:r w:rsidDel="00000000" w:rsidR="00000000" w:rsidRPr="00000000">
        <w:rPr>
          <w:rFonts w:ascii="Times New Roman" w:cs="Times New Roman" w:eastAsia="Times New Roman" w:hAnsi="Times New Roman"/>
          <w:sz w:val="24"/>
          <w:szCs w:val="24"/>
          <w:rtl w:val="0"/>
        </w:rPr>
        <w:t xml:space="preserve">Cabe resaltar que para Aristóteles la τεχνή es un conocimiento, pues “nace el arte cuando de muchas observaciones experimentales surge una noción universal sobre los casos semejantes”. Pero no solo surge la noción universal, como en un proceso ascendente, sino que se puede aplicar esa noción universal, en el sentido contrario, la experiencia le indica al médico las dosis precisas según cada caso particular. Es importante tener en cuenta que la τεχνή para el Estagirita es un conocimiento racional (λόγος), por lo que también contiene dicho conocimiento universal, pero es gracias a la experiencia (ἐμπειρία) que dicho conocimiento se aplica en casos particulares. En otras palabras, la τεχνή se preocupa por producir o hacer (ποιήσις.) partiendo de conocimientos universales.               </w:t>
      </w:r>
    </w:p>
    <w:p w:rsidR="00000000" w:rsidDel="00000000" w:rsidP="00000000" w:rsidRDefault="00000000" w:rsidRPr="00000000" w14:paraId="000000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continuar con el análisis relativo a la I.A., explicaré en qué consiste cada una de las causas rápidamente, pero me detendré con detalle en la causa formal, ya que es la que más dificultades hermenéuticas suscita. Inicialmente, es importante tener en cuenta que cualquier objeto o ser causado de manera artificial o natural puede explicarse desde las cuatro causas. La causa material se refiere a la materia constituyente. Si el objeto es de madera, hierro, o cualquier otro material natural. La causa eficiente es aquello gracias a lo cual un proceso inició, por lo que esta causa siempre está en acto. De modo que la causa eficiente de un humano son otros humanos. En el caso de los objetos artificiales son otros humanos, aunque en el caso de la I.A. no se debe limitar solo al ingeniero, como explicaré más adelante.   </w:t>
      </w:r>
    </w:p>
    <w:p w:rsidR="00000000" w:rsidDel="00000000" w:rsidP="00000000" w:rsidRDefault="00000000" w:rsidRPr="00000000" w14:paraId="0000001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causa en el sentido de fin (τέλος), es aquello </w:t>
      </w:r>
      <w:r w:rsidDel="00000000" w:rsidR="00000000" w:rsidRPr="00000000">
        <w:rPr>
          <w:rFonts w:ascii="Times New Roman" w:cs="Times New Roman" w:eastAsia="Times New Roman" w:hAnsi="Times New Roman"/>
          <w:i w:val="1"/>
          <w:iCs w:val="1"/>
          <w:sz w:val="24"/>
          <w:szCs w:val="24"/>
          <w:rtl w:val="0"/>
        </w:rPr>
        <w:t xml:space="preserve">para </w:t>
      </w:r>
      <w:r w:rsidDel="00000000" w:rsidR="00000000" w:rsidRPr="00000000">
        <w:rPr>
          <w:rFonts w:ascii="Times New Roman" w:cs="Times New Roman" w:eastAsia="Times New Roman" w:hAnsi="Times New Roman"/>
          <w:sz w:val="24"/>
          <w:szCs w:val="24"/>
          <w:rtl w:val="0"/>
        </w:rPr>
        <w:t xml:space="preserve">lo cual algo se ha fabricado (</w:t>
      </w:r>
      <w:r w:rsidDel="00000000" w:rsidR="00000000" w:rsidRPr="00000000">
        <w:rPr>
          <w:rFonts w:ascii="Times New Roman" w:cs="Times New Roman" w:eastAsia="Times New Roman" w:hAnsi="Times New Roman"/>
          <w:sz w:val="24"/>
          <w:szCs w:val="24"/>
          <w:rtl w:val="0"/>
        </w:rPr>
        <w:t xml:space="preserve">τὸ οὗ ἕνεκα </w:t>
      </w:r>
      <w:r w:rsidDel="00000000" w:rsidR="00000000" w:rsidRPr="00000000">
        <w:rPr>
          <w:rFonts w:ascii="Times New Roman" w:cs="Times New Roman" w:eastAsia="Times New Roman" w:hAnsi="Times New Roman"/>
          <w:i w:val="1"/>
          <w:iCs w:val="1"/>
          <w:sz w:val="24"/>
          <w:szCs w:val="24"/>
          <w:rtl w:val="0"/>
        </w:rPr>
        <w:t xml:space="preserve">Metafísica </w:t>
      </w:r>
      <w:r w:rsidDel="00000000" w:rsidR="00000000" w:rsidRPr="00000000">
        <w:rPr>
          <w:rFonts w:ascii="Times New Roman" w:cs="Times New Roman" w:eastAsia="Times New Roman" w:hAnsi="Times New Roman"/>
          <w:sz w:val="24"/>
          <w:szCs w:val="24"/>
          <w:rtl w:val="0"/>
        </w:rPr>
        <w:t xml:space="preserve">V, 2 1013a30) </w:t>
      </w:r>
      <w:r w:rsidDel="00000000" w:rsidR="00000000" w:rsidRPr="00000000">
        <w:rPr>
          <w:rFonts w:ascii="Times New Roman" w:cs="Times New Roman" w:eastAsia="Times New Roman" w:hAnsi="Times New Roman"/>
          <w:sz w:val="24"/>
          <w:szCs w:val="24"/>
          <w:rtl w:val="0"/>
        </w:rPr>
        <w:t xml:space="preserve">. El término “τέλος” se puede entender en tres sentidos: en </w:t>
      </w:r>
      <w:r w:rsidDel="00000000" w:rsidR="00000000" w:rsidRPr="00000000">
        <w:rPr>
          <w:rFonts w:ascii="Times New Roman" w:cs="Times New Roman" w:eastAsia="Times New Roman" w:hAnsi="Times New Roman"/>
          <w:i w:val="1"/>
          <w:iCs w:val="1"/>
          <w:sz w:val="24"/>
          <w:szCs w:val="24"/>
          <w:rtl w:val="0"/>
        </w:rPr>
        <w:t xml:space="preserve">Física II.8 (198b–199b)</w:t>
      </w:r>
      <w:r w:rsidDel="00000000" w:rsidR="00000000" w:rsidRPr="00000000">
        <w:rPr>
          <w:rFonts w:ascii="Times New Roman" w:cs="Times New Roman" w:eastAsia="Times New Roman" w:hAnsi="Times New Roman"/>
          <w:sz w:val="24"/>
          <w:szCs w:val="24"/>
          <w:rtl w:val="0"/>
        </w:rPr>
        <w:t xml:space="preserve"> explica que hay un fin deliberativo, el cual solo es posible para los seres humanos, ya que implica un proceso de razonamiento práctico. En segundo lugar, un fin natural. Por ejemplo, el fuego no permanece en el suelo, sino que tiende hacia arriba, el caso contrario sucede con el agua y la tierra, las cuales naturalmente tienden a estar en el suelo debido a su peso. El bronce con el que hacen las estatuas no toma la forma de Afrodita por sí mismo, es decir, su forma natural no la de la diosa. En tercer lugar, el sentido de “fin” por imposición o </w:t>
      </w:r>
      <w:r w:rsidDel="00000000" w:rsidR="00000000" w:rsidRPr="00000000">
        <w:rPr>
          <w:rFonts w:ascii="Times New Roman" w:cs="Times New Roman" w:eastAsia="Times New Roman" w:hAnsi="Times New Roman"/>
          <w:sz w:val="24"/>
          <w:szCs w:val="24"/>
          <w:rtl w:val="0"/>
        </w:rPr>
        <w:t xml:space="preserve">contranatura</w:t>
      </w:r>
      <w:r w:rsidDel="00000000" w:rsidR="00000000" w:rsidRPr="00000000">
        <w:rPr>
          <w:rFonts w:ascii="Times New Roman" w:cs="Times New Roman" w:eastAsia="Times New Roman" w:hAnsi="Times New Roman"/>
          <w:sz w:val="24"/>
          <w:szCs w:val="24"/>
          <w:rtl w:val="0"/>
        </w:rPr>
        <w:t xml:space="preserve">, por ejemplo, la estatua de Afrodita es el resultado de la intervención e imposición de la materia prima. Por ejemplo, un embrión humano tiende hacia la formación de vida humana ese es su fin. De este mismo modo, cada uno de los objetos y conocimientos artificiales o técnicos tienen un fin determinado y en muchos casos dicho fin es asumir la forma específica del diseño para que tenga la funcionalidad adecuada.</w:t>
      </w:r>
      <w:r w:rsidDel="00000000" w:rsidR="00000000" w:rsidRPr="00000000">
        <w:rPr>
          <w:rtl w:val="0"/>
        </w:rPr>
      </w:r>
    </w:p>
    <w:p w:rsidR="00000000" w:rsidDel="00000000" w:rsidP="00000000" w:rsidRDefault="00000000" w:rsidRPr="00000000" w14:paraId="0000001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anterior me permite pasar a la causa en el sentido de εἶδος, ya que como explica el mismo Estagirita, el fin puede ser alcanzar el εἶδος, es decir, la forma específica. En este sentido, la finalidad de un embrión humano es llegar a tener órganos humanos y ser un animal humano, es decir, alcanzar su forma específica. Como lo explica Aristóteles en </w:t>
      </w:r>
      <w:r w:rsidDel="00000000" w:rsidR="00000000" w:rsidRPr="00000000">
        <w:rPr>
          <w:rFonts w:ascii="Times New Roman" w:cs="Times New Roman" w:eastAsia="Times New Roman" w:hAnsi="Times New Roman"/>
          <w:i w:val="1"/>
          <w:iCs w:val="1"/>
          <w:sz w:val="24"/>
          <w:szCs w:val="24"/>
          <w:rtl w:val="0"/>
        </w:rPr>
        <w:t xml:space="preserve">Met. Λ “</w:t>
      </w:r>
      <w:r w:rsidDel="00000000" w:rsidR="00000000" w:rsidRPr="00000000">
        <w:rPr>
          <w:rFonts w:ascii="Times New Roman" w:cs="Times New Roman" w:eastAsia="Times New Roman" w:hAnsi="Times New Roman"/>
          <w:sz w:val="24"/>
          <w:szCs w:val="24"/>
          <w:rtl w:val="0"/>
        </w:rPr>
        <w:t xml:space="preserve">lo que cambia es la materia, y aquello hacia lo que cambia, la especie” (</w:t>
      </w:r>
      <w:r w:rsidDel="00000000" w:rsidR="00000000" w:rsidRPr="00000000">
        <w:rPr>
          <w:rFonts w:ascii="Times New Roman" w:cs="Times New Roman" w:eastAsia="Times New Roman" w:hAnsi="Times New Roman"/>
          <w:i w:val="1"/>
          <w:iCs w:val="1"/>
          <w:sz w:val="24"/>
          <w:szCs w:val="24"/>
          <w:rtl w:val="0"/>
        </w:rPr>
        <w:t xml:space="preserve">1070 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Por lo que de cierta manera si entendemos su causa final, entonces comprenderemos su εἶδος, es decir su forma específica, lo que lo diferencia de otros objetos, su esencia, y hacia lo que tiende el objeto. </w:t>
      </w:r>
    </w:p>
    <w:p w:rsidR="00000000" w:rsidDel="00000000" w:rsidP="00000000" w:rsidRDefault="00000000" w:rsidRPr="00000000" w14:paraId="0000001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“εἶδος” es un término que no se agota allí, es decir, no solo se debe entender como la forma y estructura final a la que los objetos y los seres tienden a convertirse; su importancia también radica en que ofrece la definición. En </w:t>
      </w:r>
      <w:r w:rsidDel="00000000" w:rsidR="00000000" w:rsidRPr="00000000">
        <w:rPr>
          <w:rFonts w:ascii="Times New Roman" w:cs="Times New Roman" w:eastAsia="Times New Roman" w:hAnsi="Times New Roman"/>
          <w:i w:val="1"/>
          <w:iCs w:val="1"/>
          <w:sz w:val="24"/>
          <w:szCs w:val="24"/>
          <w:rtl w:val="0"/>
        </w:rPr>
        <w:t xml:space="preserve">Met. V 1013a 25 </w:t>
      </w:r>
      <w:r w:rsidDel="00000000" w:rsidR="00000000" w:rsidRPr="00000000">
        <w:rPr>
          <w:rFonts w:ascii="Times New Roman" w:cs="Times New Roman" w:eastAsia="Times New Roman" w:hAnsi="Times New Roman"/>
          <w:sz w:val="24"/>
          <w:szCs w:val="24"/>
          <w:rtl w:val="0"/>
        </w:rPr>
        <w:t xml:space="preserve">explorando otro sentido del término “causa” afirma que es “la especie y el modelo, esto es la definición de la esencia y sus géneros”. (ἄλλον δὲ τὸ εἶδος καὶ τὸ παράδειγμα, τοῦτο δ᾽ ἐστὶν ὁ λόγος τοῦ τί ἦν εἶναι καὶ τὰ τούτου γένη). Es de suma importancia el hecho de que Aristóteles afirma que εἶδος es un “λόγος” en el sentido de definición porque a través de esta se enuncia qué es un objeto. En una definición se establecen las cualidades, actividades, relaciones, etc., de los objetos y esto es lo que establece límites entre una cosa y la otra. </w:t>
      </w:r>
    </w:p>
    <w:p w:rsidR="00000000" w:rsidDel="00000000" w:rsidP="00000000" w:rsidRDefault="00000000" w:rsidRPr="00000000" w14:paraId="0000001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importante es que la postura aristotélica con respecto al lenguaje es una suerte de esencialismo, al igual que Platón, estos pensaban que las definiciones dilucidan la esencia de los objetos que se describen, de ahí que J. Filópono (S. V-VI d.C.) afirmara que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sustancia es según la definición (λόγος), es decir, según la forma específica [...]. En la </w:t>
      </w:r>
      <w:r w:rsidDel="00000000" w:rsidR="00000000" w:rsidRPr="00000000">
        <w:rPr>
          <w:rFonts w:ascii="Times New Roman" w:cs="Times New Roman" w:eastAsia="Times New Roman" w:hAnsi="Times New Roman"/>
          <w:i w:val="1"/>
          <w:iCs w:val="1"/>
          <w:sz w:val="24"/>
          <w:szCs w:val="24"/>
          <w:rtl w:val="0"/>
        </w:rPr>
        <w:t xml:space="preserve">Física</w:t>
      </w:r>
      <w:r w:rsidDel="00000000" w:rsidR="00000000" w:rsidRPr="00000000">
        <w:rPr>
          <w:rFonts w:ascii="Times New Roman" w:cs="Times New Roman" w:eastAsia="Times New Roman" w:hAnsi="Times New Roman"/>
          <w:sz w:val="24"/>
          <w:szCs w:val="24"/>
          <w:rtl w:val="0"/>
        </w:rPr>
        <w:t xml:space="preserve"> mientras discute acerca de los principios de las cosas que existen, la materia y la forma, hablando acerca de la materia afirmó que “ciertamente, esta es un principio [...], pero, el otro es la definición”, es decir, la forma específica (εἶδος). Esta es la esencia de tal clase de cuerpo” οὐσία γὰρ ἡ κατὰ τὸν λόγον, τοῦτέστιν ἡ κατὰ τὸ εἶδος. [...] καὶ ἐν τῇ Φυσικῇ δὲ περὶ τῶν ἀρχῶν διαλεγόμενος τῶν ὄντων, ὕλης καὶ εἴδους, διαλεχθεὶς περὶ τῆς ὕλης φησὶ· ‘μία μὲν οὖν ἀρχὴ αὕτη, δηλονότι ἡ τὰ κατὰ τὴν ὕλην, ἑτέρα δὲ ἡ ὁ λόγος’, τοῦτέστι τὸ εἶδος. (</w:t>
      </w:r>
      <w:r w:rsidDel="00000000" w:rsidR="00000000" w:rsidRPr="00000000">
        <w:rPr>
          <w:rFonts w:ascii="Times New Roman" w:cs="Times New Roman" w:eastAsia="Times New Roman" w:hAnsi="Times New Roman"/>
          <w:i w:val="1"/>
          <w:iCs w:val="1"/>
          <w:sz w:val="24"/>
          <w:szCs w:val="24"/>
          <w:rtl w:val="0"/>
        </w:rPr>
        <w:t xml:space="preserve">Comm De Anima. </w:t>
      </w:r>
      <w:r w:rsidDel="00000000" w:rsidR="00000000" w:rsidRPr="00000000">
        <w:rPr>
          <w:rFonts w:ascii="Times New Roman" w:cs="Times New Roman" w:eastAsia="Times New Roman" w:hAnsi="Times New Roman"/>
          <w:sz w:val="24"/>
          <w:szCs w:val="24"/>
          <w:rtl w:val="0"/>
        </w:rPr>
        <w:t xml:space="preserve">412 b g3r 20 -26). Y unas líneas más abajo refiriéndose al término </w:t>
      </w:r>
      <w:r w:rsidDel="00000000" w:rsidR="00000000" w:rsidRPr="00000000">
        <w:rPr>
          <w:rFonts w:ascii="Times New Roman" w:cs="Times New Roman" w:eastAsia="Times New Roman" w:hAnsi="Times New Roman"/>
          <w:sz w:val="24"/>
          <w:szCs w:val="24"/>
          <w:rtl w:val="0"/>
        </w:rPr>
        <w:t xml:space="preserve">“εἶδος” afirma que este contiene “el ser y la definición. </w:t>
      </w:r>
      <w:r w:rsidDel="00000000" w:rsidR="00000000" w:rsidRPr="00000000">
        <w:rPr>
          <w:rFonts w:ascii="Times New Roman" w:cs="Times New Roman" w:eastAsia="Times New Roman" w:hAnsi="Times New Roman"/>
          <w:sz w:val="24"/>
          <w:szCs w:val="24"/>
          <w:rtl w:val="0"/>
        </w:rPr>
        <w:t xml:space="preserve">Esto significa “esencia”: en virtud de lo cual algo tiene el ser y gracias a lo cual se dice que algo es; pues las definiciones de las cosas son según las formas específicas” . τὸ εἶναι ἔχει καὶ τὸν ὁρισμόν. τοῦτο γὰρ σημαίνει τὸ τί ἦν εἶναι, τοῦτέστι καθ᾽ ὃ ἐστὶν αὐτῷ τὸ εἶναι καὶ καθ᾽ ὃ εἶναί τι λέγεται. κατὰ γὰρ τὰ εἴδη οἱ ὁρισμοὶ τῶν πραγμάτων. (</w:t>
      </w:r>
      <w:r w:rsidDel="00000000" w:rsidR="00000000" w:rsidRPr="00000000">
        <w:rPr>
          <w:rFonts w:ascii="Times New Roman" w:cs="Times New Roman" w:eastAsia="Times New Roman" w:hAnsi="Times New Roman"/>
          <w:i w:val="1"/>
          <w:iCs w:val="1"/>
          <w:sz w:val="24"/>
          <w:szCs w:val="24"/>
          <w:rtl w:val="0"/>
        </w:rPr>
        <w:t xml:space="preserve">Comm De Anima.</w:t>
      </w:r>
      <w:r w:rsidDel="00000000" w:rsidR="00000000" w:rsidRPr="00000000">
        <w:rPr>
          <w:rFonts w:ascii="Times New Roman" w:cs="Times New Roman" w:eastAsia="Times New Roman" w:hAnsi="Times New Roman"/>
          <w:sz w:val="24"/>
          <w:szCs w:val="24"/>
          <w:rtl w:val="0"/>
        </w:rPr>
        <w:t xml:space="preserve"> 412 b g3r 30).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E">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Por último, antes de pasar a examinar la I.A. a partir de las cuatro causas, y estas consideraciones, quiero señalar un dato semántico que puede ayudarnos a entender el concepto en cuestión. “εἶδος” que suele traducirse como “forma”, “especie”, “figura”, pero, también tiene el sentido de “idea”, de hecho, el término griego “ἰδέα” se deriva de εἶδος. Pensemos en un enunciado tal como “tengo una idea sobre cómo será mi casa” o “se me ocurre la idea de que podremos ir al cine”. Hay que percatarse de que cuando se emplea el término “idea” implica que esta es previa a su materialización; pero, tener una </w:t>
      </w:r>
      <w:r w:rsidDel="00000000" w:rsidR="00000000" w:rsidRPr="00000000">
        <w:rPr>
          <w:rFonts w:ascii="Times New Roman" w:cs="Times New Roman" w:eastAsia="Times New Roman" w:hAnsi="Times New Roman"/>
          <w:i w:val="1"/>
          <w:iCs w:val="1"/>
          <w:sz w:val="24"/>
          <w:szCs w:val="24"/>
          <w:rtl w:val="0"/>
        </w:rPr>
        <w:t xml:space="preserve">idea </w:t>
      </w:r>
      <w:r w:rsidDel="00000000" w:rsidR="00000000" w:rsidRPr="00000000">
        <w:rPr>
          <w:rFonts w:ascii="Times New Roman" w:cs="Times New Roman" w:eastAsia="Times New Roman" w:hAnsi="Times New Roman"/>
          <w:sz w:val="24"/>
          <w:szCs w:val="24"/>
          <w:rtl w:val="0"/>
        </w:rPr>
        <w:t xml:space="preserve">no implica su actualidad, para que esto suceda se requiere de la materia (ὕλη.) -otro concepto estrechamente relacionado a εἶδος. En este sentido solo las cosas que existen -naturales o artificiales- son compuestos </w:t>
      </w:r>
      <w:r w:rsidDel="00000000" w:rsidR="00000000" w:rsidRPr="00000000">
        <w:rPr>
          <w:rFonts w:ascii="Times New Roman" w:cs="Times New Roman" w:eastAsia="Times New Roman" w:hAnsi="Times New Roman"/>
          <w:i w:val="1"/>
          <w:iCs w:val="1"/>
          <w:sz w:val="24"/>
          <w:szCs w:val="24"/>
          <w:rtl w:val="0"/>
        </w:rPr>
        <w:t xml:space="preserve">hilemórficos</w:t>
      </w:r>
      <w:r w:rsidDel="00000000" w:rsidR="00000000" w:rsidRPr="00000000">
        <w:rPr>
          <w:rFonts w:ascii="Times New Roman" w:cs="Times New Roman" w:eastAsia="Times New Roman" w:hAnsi="Times New Roman"/>
          <w:sz w:val="24"/>
          <w:szCs w:val="24"/>
          <w:rtl w:val="0"/>
        </w:rPr>
        <w:t xml:space="preserve">, ya que una idea se hace real una vez la materia adquiere una estructura definida, previamente planeada o </w:t>
      </w:r>
      <w:r w:rsidDel="00000000" w:rsidR="00000000" w:rsidRPr="00000000">
        <w:rPr>
          <w:rFonts w:ascii="Times New Roman" w:cs="Times New Roman" w:eastAsia="Times New Roman" w:hAnsi="Times New Roman"/>
          <w:i w:val="1"/>
          <w:iCs w:val="1"/>
          <w:sz w:val="24"/>
          <w:szCs w:val="24"/>
          <w:rtl w:val="0"/>
        </w:rPr>
        <w:t xml:space="preserve">ideada. </w:t>
      </w:r>
    </w:p>
    <w:p w:rsidR="00000000" w:rsidDel="00000000" w:rsidP="00000000" w:rsidRDefault="00000000" w:rsidRPr="00000000" w14:paraId="0000001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Incluso se puede afirmar algo más radical: el εἶδος de “mesa” o de “casa”, o el diseño mismo de la I.A.  es previo ontológicamente a la materialización porque existe como una idea en sus productores. Parafraseando a Aristóteles en </w:t>
      </w:r>
      <w:r w:rsidDel="00000000" w:rsidR="00000000" w:rsidRPr="00000000">
        <w:rPr>
          <w:rFonts w:ascii="Times New Roman" w:cs="Times New Roman" w:eastAsia="Times New Roman" w:hAnsi="Times New Roman"/>
          <w:i w:val="1"/>
          <w:iCs w:val="1"/>
          <w:sz w:val="24"/>
          <w:szCs w:val="24"/>
          <w:rtl w:val="0"/>
        </w:rPr>
        <w:t xml:space="preserve">Met. Z</w:t>
      </w:r>
      <w:r w:rsidDel="00000000" w:rsidR="00000000" w:rsidRPr="00000000">
        <w:rPr>
          <w:rFonts w:ascii="Times New Roman" w:cs="Times New Roman" w:eastAsia="Times New Roman" w:hAnsi="Times New Roman"/>
          <w:sz w:val="24"/>
          <w:szCs w:val="24"/>
          <w:rtl w:val="0"/>
        </w:rPr>
        <w:t xml:space="preserve">  la idea de algo está en el alma del artesano mucho antes de materializarse, pero es esta última la que posibilidad afirmar “Existe un X en acto”, y no solo en potencia.  </w:t>
      </w:r>
    </w:p>
    <w:p w:rsidR="00000000" w:rsidDel="00000000" w:rsidP="00000000" w:rsidRDefault="00000000" w:rsidRPr="00000000" w14:paraId="0000002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I.A. explicada desde las cuatro causas.</w:t>
      </w:r>
    </w:p>
    <w:p w:rsidR="00000000" w:rsidDel="00000000" w:rsidP="00000000" w:rsidRDefault="00000000" w:rsidRPr="00000000" w14:paraId="0000002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enfrentar problemas relativos a la definición del término I.A., me suscribo a las palabras de Nerea Blanco, “no hay nada como analizar la totalidad de los factores que lo componen.” </w:t>
      </w:r>
      <w:r w:rsidDel="00000000" w:rsidR="00000000" w:rsidRPr="00000000">
        <w:rPr>
          <w:rFonts w:ascii="Times New Roman" w:cs="Times New Roman" w:eastAsia="Times New Roman" w:hAnsi="Times New Roman"/>
          <w:sz w:val="24"/>
          <w:szCs w:val="24"/>
          <w:rtl w:val="0"/>
        </w:rPr>
        <w:t xml:space="preserve">(Nerea Blanco Marañón. ¿Qué diría Aristóteles de la Inteligencia Artificial?. pág 36.).</w:t>
      </w:r>
      <w:r w:rsidDel="00000000" w:rsidR="00000000" w:rsidRPr="00000000">
        <w:rPr>
          <w:rFonts w:ascii="Times New Roman" w:cs="Times New Roman" w:eastAsia="Times New Roman" w:hAnsi="Times New Roman"/>
          <w:sz w:val="24"/>
          <w:szCs w:val="24"/>
          <w:rtl w:val="0"/>
        </w:rPr>
        <w:t xml:space="preserve"> De acuerdo con Aristóteles, analizar un objeto o un ser implica detenerse en cada una de sus causas, pues a partir de esto se dilucida la esencia (τὸ τί ἦν εἶναι) de un objeto o responde a la pregunta “¿qué es tal cosa?”. (En este caso como solo me voy a referir a objetos artificiales entonces omitiré mencionar a los seres naturales, pero estos también son analizados con las mismas nociones. Cf. </w:t>
      </w:r>
      <w:r w:rsidDel="00000000" w:rsidR="00000000" w:rsidRPr="00000000">
        <w:rPr>
          <w:rFonts w:ascii="Times New Roman" w:cs="Times New Roman" w:eastAsia="Times New Roman" w:hAnsi="Times New Roman"/>
          <w:i w:val="1"/>
          <w:iCs w:val="1"/>
          <w:sz w:val="24"/>
          <w:szCs w:val="24"/>
          <w:rtl w:val="0"/>
        </w:rPr>
        <w:t xml:space="preserve">Física y De Anima.)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es importante señalar que hay un punto en común entre los ejemplos que ofrece Aristóteles y la I.A., a saber: son objetos artificiales, y como tal, cualquier producto de la τεχνή es causado por materia natural, como es el caso de la I.A. Uno de los componentes esenciales para hacer I.A. es el silicio y otros semiconductores que permiten el desarrollo de chips que procesan la información. Esto explica la razón por la cual los artefactos tecnológicos se deterioran y deben ser reparados, pero también es lo que abre la posibilidad de mejorar sus funciones, y abre la posibilidad de hablar de I.A. fuerte.      </w:t>
      </w:r>
    </w:p>
    <w:p w:rsidR="00000000" w:rsidDel="00000000" w:rsidP="00000000" w:rsidRDefault="00000000" w:rsidRPr="00000000" w14:paraId="0000002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I.A. es un ejemplo perfecto de esto, surge en la década de 1950, pero con el avance del tiempo, la ciencia y la tecnología durante la década de los 80’ desarrolla el “machine learning”, a partir del entrenamiento de algoritmos para realizar predicciones y tomar decisiones. 30 años después, en la década del 2010, se realiza un modelo más avanzado del anterior, el cual se ha denominado: </w:t>
      </w:r>
      <w:r w:rsidDel="00000000" w:rsidR="00000000" w:rsidRPr="00000000">
        <w:rPr>
          <w:rFonts w:ascii="Times New Roman" w:cs="Times New Roman" w:eastAsia="Times New Roman" w:hAnsi="Times New Roman"/>
          <w:i w:val="1"/>
          <w:iCs w:val="1"/>
          <w:sz w:val="24"/>
          <w:szCs w:val="24"/>
          <w:rtl w:val="0"/>
        </w:rPr>
        <w:t xml:space="preserve">Deep learning.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a mejora que recibe es que se le agrega más capas de entrada a los procesadores de información y de este modo optimiza sus capacidades. </w:t>
      </w:r>
      <w:r w:rsidDel="00000000" w:rsidR="00000000" w:rsidRPr="00000000">
        <w:rPr>
          <w:rFonts w:ascii="Times New Roman" w:cs="Times New Roman" w:eastAsia="Times New Roman" w:hAnsi="Times New Roman"/>
          <w:sz w:val="24"/>
          <w:szCs w:val="24"/>
          <w:rtl w:val="0"/>
        </w:rPr>
        <w:t xml:space="preserve">Como sucede con los avances de la década del 2020 y el origen de la I.A. generativa. Este último modelo es un sistema autónomo capaz de realizar tareas y alcanzar objetivos sin la intervención humana, y para ello requiere de</w:t>
      </w:r>
      <w:r w:rsidDel="00000000" w:rsidR="00000000" w:rsidRPr="00000000">
        <w:rPr>
          <w:rFonts w:ascii="Times New Roman" w:cs="Times New Roman" w:eastAsia="Times New Roman" w:hAnsi="Times New Roman"/>
          <w:sz w:val="24"/>
          <w:szCs w:val="24"/>
          <w:rtl w:val="0"/>
        </w:rPr>
        <w:t xml:space="preserve"> redes neuronales artificiales y las redes neuronales profundas. Esto solo es posible en grandes espacios llenos de servidores compuestos cada uno con cientos de capas de entradas ocultas, cuya función es procesar la información. Esta organización material es la que posibilita la capacidad de procesamiento de actividades más complejas y sofisticadas. </w:t>
      </w:r>
    </w:p>
    <w:p w:rsidR="00000000" w:rsidDel="00000000" w:rsidP="00000000" w:rsidRDefault="00000000" w:rsidRPr="00000000" w14:paraId="0000002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esto se muestran dos puntos: en primer lugar, el mejoramiento de la I.A. se da en la medida en que las condiciones materiales mejoran; en otras palabras,</w:t>
      </w:r>
      <w:r w:rsidDel="00000000" w:rsidR="00000000" w:rsidRPr="00000000">
        <w:rPr>
          <w:rFonts w:ascii="Times New Roman" w:cs="Times New Roman" w:eastAsia="Times New Roman" w:hAnsi="Times New Roman"/>
          <w:sz w:val="24"/>
          <w:szCs w:val="24"/>
          <w:rtl w:val="0"/>
        </w:rPr>
        <w:t xml:space="preserve"> la I.A. es una tecnología que está en acto (ἐνέργεια) pero es susceptible al mejoramiento, es decir, está en potencia (δύναμις) de mejorar, como ha sucedido con sus respectivas transformaciones desde la formulación del concepto de I.A. hasta la I.A. Generativa. Todo siendo un proceso que procede del anterior. Hay un detalle que no es menor en la </w:t>
      </w:r>
      <w:r w:rsidDel="00000000" w:rsidR="00000000" w:rsidRPr="00000000">
        <w:rPr>
          <w:rFonts w:ascii="Times New Roman" w:cs="Times New Roman" w:eastAsia="Times New Roman" w:hAnsi="Times New Roman"/>
          <w:i w:val="1"/>
          <w:iCs w:val="1"/>
          <w:sz w:val="24"/>
          <w:szCs w:val="24"/>
          <w:rtl w:val="0"/>
        </w:rPr>
        <w:t xml:space="preserve">Física VIII </w:t>
      </w:r>
      <w:r w:rsidDel="00000000" w:rsidR="00000000" w:rsidRPr="00000000">
        <w:rPr>
          <w:rFonts w:ascii="Times New Roman" w:cs="Times New Roman" w:eastAsia="Times New Roman" w:hAnsi="Times New Roman"/>
          <w:sz w:val="24"/>
          <w:szCs w:val="24"/>
          <w:rtl w:val="0"/>
        </w:rPr>
        <w:t xml:space="preserve">y en </w:t>
      </w:r>
      <w:r w:rsidDel="00000000" w:rsidR="00000000" w:rsidRPr="00000000">
        <w:rPr>
          <w:rFonts w:ascii="Times New Roman" w:cs="Times New Roman" w:eastAsia="Times New Roman" w:hAnsi="Times New Roman"/>
          <w:i w:val="1"/>
          <w:iCs w:val="1"/>
          <w:sz w:val="24"/>
          <w:szCs w:val="24"/>
          <w:rtl w:val="0"/>
        </w:rPr>
        <w:t xml:space="preserve">De Anima</w:t>
      </w:r>
      <w:r w:rsidDel="00000000" w:rsidR="00000000" w:rsidRPr="00000000">
        <w:rPr>
          <w:rFonts w:ascii="Times New Roman" w:cs="Times New Roman" w:eastAsia="Times New Roman" w:hAnsi="Times New Roman"/>
          <w:sz w:val="24"/>
          <w:szCs w:val="24"/>
          <w:rtl w:val="0"/>
        </w:rPr>
        <w:t xml:space="preserve">. Para </w:t>
      </w:r>
      <w:r w:rsidDel="00000000" w:rsidR="00000000" w:rsidRPr="00000000">
        <w:rPr>
          <w:rFonts w:ascii="Times New Roman" w:cs="Times New Roman" w:eastAsia="Times New Roman" w:hAnsi="Times New Roman"/>
          <w:sz w:val="24"/>
          <w:szCs w:val="24"/>
          <w:rtl w:val="0"/>
        </w:rPr>
        <w:t xml:space="preserve">Aristóteles los objetos artificiales y los seres naturales comparten algo en común: el movimiento. Esto se explica por qué hay una relación circular entre el acto y la potencia, es decir, mientras se pase del acto a la potencia y viceversa, entonces, hay movimiento. Este no es solo traslativo, sino también cualitativo, es decir, pueden cambiar sus cualidades, alterarse, transformarse, averiarse o mejorarse. </w:t>
      </w:r>
    </w:p>
    <w:p w:rsidR="00000000" w:rsidDel="00000000" w:rsidP="00000000" w:rsidRDefault="00000000" w:rsidRPr="00000000" w14:paraId="0000002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es lo que explica el por qué se ha podido avanzar en este tipo de tecnologías, y es la razón por lo cual podemos seguir especulando sobre si las máquinas pueden llegar a ser conscientes de sí mismas o no, si son racionales, creativas, o si por el contrario, solo es una simulación, y sus cambios solo son para mejorar sus capacidades, pero no de generar una razón artificial o una creatividad artificial como nuevas categorías ontológicas, es decir que existan máquinas auténticamente inteligentes o creativas. </w:t>
      </w:r>
    </w:p>
    <w:p w:rsidR="00000000" w:rsidDel="00000000" w:rsidP="00000000" w:rsidRDefault="00000000" w:rsidRPr="00000000" w14:paraId="0000002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segundo lugar,</w:t>
      </w:r>
      <w:r w:rsidDel="00000000" w:rsidR="00000000" w:rsidRPr="00000000">
        <w:rPr>
          <w:rFonts w:ascii="Times New Roman" w:cs="Times New Roman" w:eastAsia="Times New Roman" w:hAnsi="Times New Roman"/>
          <w:sz w:val="24"/>
          <w:szCs w:val="24"/>
          <w:rtl w:val="0"/>
        </w:rPr>
        <w:t xml:space="preserve"> se muestra que el diseño, del mismo modo que el εἶδος, es previo a la materialización. En cada uno de estos estadíos del desarrollo de la I.A. las ideas son previas a su materialización</w:t>
      </w:r>
      <w:r w:rsidDel="00000000" w:rsidR="00000000" w:rsidRPr="00000000">
        <w:rPr>
          <w:rFonts w:ascii="Times New Roman" w:cs="Times New Roman" w:eastAsia="Times New Roman" w:hAnsi="Times New Roman"/>
          <w:sz w:val="24"/>
          <w:szCs w:val="24"/>
          <w:rtl w:val="0"/>
        </w:rPr>
        <w:t xml:space="preserve">. En este sentido, la producción de la I.A. y sus vertientes avanza conforme a una planeación y un diseño, el cual necesariamente es previo en el sentido ontológico, es decir, la idea realmente existe antes que la materialización de los hardwares que posibilitan su funcionamiento.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el diseño, al igual que el εἶδος no se limita a la mera estructura (μορφή), sino que se refiere a una serie de criterios por medio de los cuales se determina qué puede realizar, cómo lo realizará y para qué, esto último es un aspecto teleológico de la tecnología porque un artefacto o una disciplina siempre se idea con una finalidad. Según el fin que se busca se determina la materia que se usará, y además es la guía en el proceso mismo de creación de todo lo que implica la I.A. dado que se deben dar unos pasos a seguir para conseguir el objetivo. Como consecuencia su causa final y la intención misma que tienen con esta tecnología y el uso que se le dará está determinada por el diseño. </w:t>
      </w:r>
    </w:p>
    <w:p w:rsidR="00000000" w:rsidDel="00000000" w:rsidP="00000000" w:rsidRDefault="00000000" w:rsidRPr="00000000" w14:paraId="0000002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consideración, esta hermenéutica, que se debe tener en cuenta: solemos explicar que un sistema de I.A. el software es la forma (εἶδος) y el hardware es su materia (ὕλη). Esta explicación es simplista y un tanto reduccionista, ya que el εἶδος no es reducible al mero programa de la PC. que permite ejecutar las capacidades de la I.A. El εἶδος al igual que el diseño tecnológico se refiere a toda la planeación que requiere un sistema de esta clase. </w:t>
      </w:r>
    </w:p>
    <w:p w:rsidR="00000000" w:rsidDel="00000000" w:rsidP="00000000" w:rsidRDefault="00000000" w:rsidRPr="00000000" w14:paraId="0000002B">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Pero, ¿cómo es posible que el diseño se lleve a su materialización? o ¿cuál es la causa de que esto suceda? Según la premisa antes establecida para Aristóteles tanto la materia como la forma conforman las sustancias </w:t>
      </w:r>
      <w:r w:rsidDel="00000000" w:rsidR="00000000" w:rsidRPr="00000000">
        <w:rPr>
          <w:rFonts w:ascii="Times New Roman" w:cs="Times New Roman" w:eastAsia="Times New Roman" w:hAnsi="Times New Roman"/>
          <w:i w:val="1"/>
          <w:iCs w:val="1"/>
          <w:sz w:val="24"/>
          <w:szCs w:val="24"/>
          <w:rtl w:val="0"/>
        </w:rPr>
        <w:t xml:space="preserve">hilemórficas, </w:t>
      </w:r>
      <w:r w:rsidDel="00000000" w:rsidR="00000000" w:rsidRPr="00000000">
        <w:rPr>
          <w:rFonts w:ascii="Times New Roman" w:cs="Times New Roman" w:eastAsia="Times New Roman" w:hAnsi="Times New Roman"/>
          <w:sz w:val="24"/>
          <w:szCs w:val="24"/>
          <w:rtl w:val="0"/>
        </w:rPr>
        <w:t xml:space="preserve">como los</w:t>
      </w:r>
      <w:r w:rsidDel="00000000" w:rsidR="00000000" w:rsidRPr="00000000">
        <w:rPr>
          <w:rFonts w:ascii="Times New Roman" w:cs="Times New Roman" w:eastAsia="Times New Roman" w:hAnsi="Times New Roman"/>
          <w:sz w:val="24"/>
          <w:szCs w:val="24"/>
          <w:rtl w:val="0"/>
        </w:rPr>
        <w:t xml:space="preserve"> artefactos, los cuales requieren un diseño previo a su materialización. La manera en que el diseño se materialice es por una causa eficiente. Es decir, esta causa es un puente entre las anteriores. Un error hermenéutico que suele cometerse es limitar la causa eficiente a los ingenieros, pues, para que la I.A. sea posible se deben dar condiciones dentro de las cuales los ingenieros son solo una de estas. Citando a Blanco, “la causa eficiente no solo es un ingeniero aislado, sino una corporación completa que tiene intereses" (Nerea Banco Marañón. ¿Qué diría Aristóteles de la Inteligencia Artificial? pág 38). Esto explica por qué uno de los grandes inconvenientes de esta tecnología son los sesgos.  En este sentido no hay una neutralidad tecnológica. Todos los artefactos por muy perverso que pueda parecernos tienen un fin determinado por intereses económicos, políticos e incluso sociales, lo cual nos lleva a otro terreno: el ético. </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highlight w:val="yellow"/>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