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xuất mô đun viễn thông và cơ yếu</w:t>
      </w:r>
    </w:p>
    <w:p>
      <w:pPr>
        <w:pStyle w:val="Subtitle"/>
      </w:pPr>
      <w:r>
        <w:t>Phục vụ thảo luận với lãnh đạo Cục và các phòng chuyên môn</w:t>
      </w:r>
    </w:p>
    <w:p>
      <w:pPr>
        <w:spacing w:after="280"/>
      </w:pPr>
      <w:r>
        <w:t>Ngày 05 tháng 10 năm 2026</w:t>
      </w:r>
    </w:p>
    <w:p>
      <w:pPr>
        <w:pStyle w:val="Heading1"/>
      </w:pPr>
      <w:r>
        <w:t>1 Tổng quan và đề xuất về viễn thông</w:t>
      </w:r>
    </w:p>
    <w:p>
      <w:r>
        <w:t>Đề xuất bổ sung hai nhóm chức năng để quản lý dữ liệu viễn thông và cơ yếu sau sáp nhập. Mục tiêu là biết đơn vị đang có gì, tình trạng sử dụng ra sao, cần xử lý việc gì và tổng hợp được báo cáo. Các nội dung dưới đây là đề xuất ban đầu để phòng chuyên môn góp ý.</w:t>
      </w:r>
    </w:p>
    <w:p>
      <w:pPr>
        <w:pStyle w:val="Heading2"/>
      </w:pPr>
      <w:r>
        <w:t>Các mô đun viễn thông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4392"/>
        <w:gridCol w:w="3456"/>
      </w:tblGrid>
      <w:tr>
        <w:trPr>
          <w:cantSplit/>
          <w:tblHeader/>
        </w:trPr>
        <w:tc>
          <w:tcPr>
            <w:tcW w:type="dxa" w:w="1800"/>
            <w:vAlign w:val="center"/>
            <w:tcMar>
              <w:top w:w="90" w:type="dxa"/>
              <w:bottom w:w="90" w:type="dxa"/>
              <w:left w:w="90" w:type="dxa"/>
              <w:right w:w="90" w:type="dxa"/>
            </w:tcMar>
            <w:shd w:fill="173E63"/>
          </w:tcPr>
          <w:p>
            <w:pPr>
              <w:spacing w:after="20" w:line="254" w:lineRule="auto"/>
            </w:pPr>
            <w:r>
              <w:rPr>
                <w:b/>
                <w:color w:val="FFFFFF"/>
                <w:sz w:val="21"/>
              </w:rPr>
              <w:t>Mô đun đề xuất</w:t>
            </w:r>
          </w:p>
        </w:tc>
        <w:tc>
          <w:tcPr>
            <w:tcW w:type="dxa" w:w="4392"/>
            <w:vAlign w:val="center"/>
            <w:tcMar>
              <w:top w:w="90" w:type="dxa"/>
              <w:bottom w:w="90" w:type="dxa"/>
              <w:left w:w="90" w:type="dxa"/>
              <w:right w:w="90" w:type="dxa"/>
            </w:tcMar>
            <w:shd w:fill="173E63"/>
          </w:tcPr>
          <w:p>
            <w:pPr>
              <w:spacing w:after="20" w:line="254" w:lineRule="auto"/>
            </w:pPr>
            <w:r>
              <w:rPr>
                <w:b/>
                <w:color w:val="FFFFFF"/>
                <w:sz w:val="21"/>
              </w:rPr>
              <w:t>Dữ liệu chính cần quản lý</w:t>
            </w:r>
          </w:p>
        </w:tc>
        <w:tc>
          <w:tcPr>
            <w:tcW w:type="dxa" w:w="3456"/>
            <w:vAlign w:val="center"/>
            <w:tcMar>
              <w:top w:w="90" w:type="dxa"/>
              <w:bottom w:w="90" w:type="dxa"/>
              <w:left w:w="90" w:type="dxa"/>
              <w:right w:w="90" w:type="dxa"/>
            </w:tcMar>
            <w:shd w:fill="173E63"/>
          </w:tcPr>
          <w:p>
            <w:pPr>
              <w:spacing w:after="20" w:line="254" w:lineRule="auto"/>
            </w:pPr>
            <w:r>
              <w:rPr>
                <w:b/>
                <w:color w:val="FFFFFF"/>
                <w:sz w:val="21"/>
              </w:rPr>
              <w:t>Kết quả khai thác</w:t>
            </w:r>
          </w:p>
        </w:tc>
      </w:tr>
      <w:tr>
        <w:trPr>
          <w:cantSplit/>
        </w:trPr>
        <w:tc>
          <w:tcPr>
            <w:tcW w:type="dxa" w:w="1800"/>
            <w:vAlign w:val="center"/>
            <w:tcMar>
              <w:top w:w="90" w:type="dxa"/>
              <w:bottom w:w="90" w:type="dxa"/>
              <w:left w:w="90" w:type="dxa"/>
              <w:right w:w="90" w:type="dxa"/>
            </w:tcMar>
          </w:tcPr>
          <w:p>
            <w:pPr>
              <w:spacing w:after="20" w:line="254" w:lineRule="auto"/>
            </w:pPr>
            <w:r>
              <w:rPr>
                <w:sz w:val="21"/>
              </w:rPr>
              <w:t>Đường truyền và kết nối</w:t>
            </w:r>
          </w:p>
        </w:tc>
        <w:tc>
          <w:tcPr>
            <w:tcW w:type="dxa" w:w="4392"/>
            <w:vAlign w:val="center"/>
            <w:tcMar>
              <w:top w:w="90" w:type="dxa"/>
              <w:bottom w:w="90" w:type="dxa"/>
              <w:left w:w="90" w:type="dxa"/>
              <w:right w:w="90" w:type="dxa"/>
            </w:tcMar>
          </w:tcPr>
          <w:p>
            <w:pPr>
              <w:spacing w:after="20" w:line="254" w:lineRule="auto"/>
            </w:pPr>
            <w:r>
              <w:rPr>
                <w:sz w:val="21"/>
              </w:rPr>
              <w:t>Mã kết nối, đơn vị sử dụng, loại dịch vụ, nhà cung cấp, băng thông, tình trạng và dự phòng.</w:t>
            </w:r>
          </w:p>
        </w:tc>
        <w:tc>
          <w:tcPr>
            <w:tcW w:type="dxa" w:w="3456"/>
            <w:vAlign w:val="center"/>
            <w:tcMar>
              <w:top w:w="90" w:type="dxa"/>
              <w:bottom w:w="90" w:type="dxa"/>
              <w:left w:w="90" w:type="dxa"/>
              <w:right w:w="90" w:type="dxa"/>
            </w:tcMar>
          </w:tcPr>
          <w:p>
            <w:pPr>
              <w:spacing w:after="20" w:line="254" w:lineRule="auto"/>
            </w:pPr>
            <w:r>
              <w:rPr>
                <w:sz w:val="21"/>
              </w:rPr>
              <w:t>Biết các kết nối đang dùng, nơi chưa đáp ứng nhu cầu và nơi thiếu dự phòng.</w:t>
            </w:r>
          </w:p>
        </w:tc>
      </w:tr>
      <w:tr>
        <w:trPr>
          <w:cantSplit/>
        </w:trPr>
        <w:tc>
          <w:tcPr>
            <w:tcW w:type="dxa" w:w="1800"/>
            <w:vAlign w:val="center"/>
            <w:tcMar>
              <w:top w:w="90" w:type="dxa"/>
              <w:bottom w:w="90" w:type="dxa"/>
              <w:left w:w="90" w:type="dxa"/>
              <w:right w:w="90" w:type="dxa"/>
            </w:tcMar>
            <w:shd w:fill="F2F5F8"/>
          </w:tcPr>
          <w:p>
            <w:pPr>
              <w:spacing w:after="20" w:line="254" w:lineRule="auto"/>
            </w:pPr>
            <w:r>
              <w:rPr>
                <w:sz w:val="21"/>
              </w:rPr>
              <w:t>Trang thiết bị viễn thông</w:t>
            </w:r>
          </w:p>
        </w:tc>
        <w:tc>
          <w:tcPr>
            <w:tcW w:type="dxa" w:w="4392"/>
            <w:vAlign w:val="center"/>
            <w:tcMar>
              <w:top w:w="90" w:type="dxa"/>
              <w:bottom w:w="90" w:type="dxa"/>
              <w:left w:w="90" w:type="dxa"/>
              <w:right w:w="90" w:type="dxa"/>
            </w:tcMar>
            <w:shd w:fill="F2F5F8"/>
          </w:tcPr>
          <w:p>
            <w:pPr>
              <w:spacing w:after="20" w:line="254" w:lineRule="auto"/>
            </w:pPr>
            <w:r>
              <w:rPr>
                <w:sz w:val="21"/>
              </w:rPr>
              <w:t>Mã hoặc nhóm thiết bị, loại, đơn vị quản lý, số lượng, tình trạng, bảo hành và bảo dưỡng.</w:t>
            </w:r>
          </w:p>
        </w:tc>
        <w:tc>
          <w:tcPr>
            <w:tcW w:type="dxa" w:w="3456"/>
            <w:vAlign w:val="center"/>
            <w:tcMar>
              <w:top w:w="90" w:type="dxa"/>
              <w:bottom w:w="90" w:type="dxa"/>
              <w:left w:w="90" w:type="dxa"/>
              <w:right w:w="90" w:type="dxa"/>
            </w:tcMar>
            <w:shd w:fill="F2F5F8"/>
          </w:tcPr>
          <w:p>
            <w:pPr>
              <w:spacing w:after="20" w:line="254" w:lineRule="auto"/>
            </w:pPr>
            <w:r>
              <w:rPr>
                <w:sz w:val="21"/>
              </w:rPr>
              <w:t>Theo dõi thiết bị đang dùng, hỏng, cần sửa chữa hoặc bổ sung.</w:t>
            </w:r>
          </w:p>
        </w:tc>
      </w:tr>
      <w:tr>
        <w:trPr>
          <w:cantSplit/>
        </w:trPr>
        <w:tc>
          <w:tcPr>
            <w:tcW w:type="dxa" w:w="1800"/>
            <w:vAlign w:val="center"/>
            <w:tcMar>
              <w:top w:w="90" w:type="dxa"/>
              <w:bottom w:w="90" w:type="dxa"/>
              <w:left w:w="90" w:type="dxa"/>
              <w:right w:w="90" w:type="dxa"/>
            </w:tcMar>
          </w:tcPr>
          <w:p>
            <w:pPr>
              <w:spacing w:after="20" w:line="254" w:lineRule="auto"/>
            </w:pPr>
            <w:r>
              <w:rPr>
                <w:sz w:val="21"/>
              </w:rPr>
              <w:t>Dịch vụ và hợp đồng</w:t>
            </w:r>
          </w:p>
        </w:tc>
        <w:tc>
          <w:tcPr>
            <w:tcW w:type="dxa" w:w="4392"/>
            <w:vAlign w:val="center"/>
            <w:tcMar>
              <w:top w:w="90" w:type="dxa"/>
              <w:bottom w:w="90" w:type="dxa"/>
              <w:left w:w="90" w:type="dxa"/>
              <w:right w:w="90" w:type="dxa"/>
            </w:tcMar>
          </w:tcPr>
          <w:p>
            <w:pPr>
              <w:spacing w:after="20" w:line="254" w:lineRule="auto"/>
            </w:pPr>
            <w:r>
              <w:rPr>
                <w:sz w:val="21"/>
              </w:rPr>
              <w:t>Dịch vụ thuê, nhà cung cấp, thời hạn hợp đồng, chi phí theo kỳ và đầu mối phụ trách.</w:t>
            </w:r>
          </w:p>
        </w:tc>
        <w:tc>
          <w:tcPr>
            <w:tcW w:type="dxa" w:w="3456"/>
            <w:vAlign w:val="center"/>
            <w:tcMar>
              <w:top w:w="90" w:type="dxa"/>
              <w:bottom w:w="90" w:type="dxa"/>
              <w:left w:w="90" w:type="dxa"/>
              <w:right w:w="90" w:type="dxa"/>
            </w:tcMar>
          </w:tcPr>
          <w:p>
            <w:pPr>
              <w:spacing w:after="20" w:line="254" w:lineRule="auto"/>
            </w:pPr>
            <w:r>
              <w:rPr>
                <w:sz w:val="21"/>
              </w:rPr>
              <w:t>Tổng hợp chi phí; nhắc hợp đồng sắp hết hạn hoặc cần gia hạn.</w:t>
            </w:r>
          </w:p>
        </w:tc>
      </w:tr>
      <w:tr>
        <w:trPr>
          <w:cantSplit/>
        </w:trPr>
        <w:tc>
          <w:tcPr>
            <w:tcW w:type="dxa" w:w="1800"/>
            <w:vAlign w:val="center"/>
            <w:tcMar>
              <w:top w:w="90" w:type="dxa"/>
              <w:bottom w:w="90" w:type="dxa"/>
              <w:left w:w="90" w:type="dxa"/>
              <w:right w:w="90" w:type="dxa"/>
            </w:tcMar>
            <w:shd w:fill="F2F5F8"/>
          </w:tcPr>
          <w:p>
            <w:pPr>
              <w:spacing w:after="20" w:line="254" w:lineRule="auto"/>
            </w:pPr>
            <w:r>
              <w:rPr>
                <w:sz w:val="21"/>
              </w:rPr>
              <w:t>Vận hành và sự cố</w:t>
            </w:r>
          </w:p>
        </w:tc>
        <w:tc>
          <w:tcPr>
            <w:tcW w:type="dxa" w:w="4392"/>
            <w:vAlign w:val="center"/>
            <w:tcMar>
              <w:top w:w="90" w:type="dxa"/>
              <w:bottom w:w="90" w:type="dxa"/>
              <w:left w:w="90" w:type="dxa"/>
              <w:right w:w="90" w:type="dxa"/>
            </w:tcMar>
            <w:shd w:fill="F2F5F8"/>
          </w:tcPr>
          <w:p>
            <w:pPr>
              <w:spacing w:after="20" w:line="254" w:lineRule="auto"/>
            </w:pPr>
            <w:r>
              <w:rPr>
                <w:sz w:val="21"/>
              </w:rPr>
              <w:t>Kết nối hoặc thiết bị bị ảnh hưởng, thời điểm, thời gian gián đoạn, nguyên nhân và kết quả xử lý.</w:t>
            </w:r>
          </w:p>
        </w:tc>
        <w:tc>
          <w:tcPr>
            <w:tcW w:type="dxa" w:w="3456"/>
            <w:vAlign w:val="center"/>
            <w:tcMar>
              <w:top w:w="90" w:type="dxa"/>
              <w:bottom w:w="90" w:type="dxa"/>
              <w:left w:w="90" w:type="dxa"/>
              <w:right w:w="90" w:type="dxa"/>
            </w:tcMar>
            <w:shd w:fill="F2F5F8"/>
          </w:tcPr>
          <w:p>
            <w:pPr>
              <w:spacing w:after="20" w:line="254" w:lineRule="auto"/>
            </w:pPr>
            <w:r>
              <w:rPr>
                <w:sz w:val="21"/>
              </w:rPr>
              <w:t>Theo dõi sự cố còn tồn, thời gian xử lý và đối tượng hay phát sinh sự cố.</w:t>
            </w:r>
          </w:p>
        </w:tc>
      </w:tr>
    </w:tbl>
    <w:p>
      <w:pPr>
        <w:spacing w:after="20"/>
      </w:pPr>
    </w:p>
    <w:p>
      <w:pPr>
        <w:pStyle w:val="Heading2"/>
      </w:pPr>
      <w:r>
        <w:t>Nội dung có thể bổ sung sau</w:t>
      </w:r>
    </w:p>
    <w:p>
      <w:r>
        <w:t>Điểm hoặc trạm, vô tuyến, hội nghị truyền hình và nhu cầu đầu tư: chỉ bổ sung khi phòng xác nhận thuộc phạm vi quản lý và có nhu cầu khai thác cụ thể.</w:t>
      </w:r>
    </w:p>
    <w:p>
      <w:pPr>
        <w:pStyle w:val="Heading2"/>
      </w:pPr>
      <w:r>
        <w:t>Thứ tự triển khai đề xuất</w:t>
      </w:r>
    </w:p>
    <w:p>
      <w:r>
        <w:t>Ưu tiên đường truyền, thiết bị viễn thông và trang bị, bàn giao cơ yếu. Sau khi số liệu được đối chiếu, mở rộng hợp đồng, sự cố, nhân lực và hồ sơ chứng thư số theo nhu cầu đã thống nhất.</w:t>
      </w:r>
    </w:p>
    <w:p>
      <w:r>
        <w:br w:type="page"/>
      </w:r>
    </w:p>
    <w:p>
      <w:pPr>
        <w:pStyle w:val="Heading1"/>
      </w:pPr>
      <w:r>
        <w:t>2 Đề xuất về cơ yếu và nội dung thảo luận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4392"/>
        <w:gridCol w:w="3456"/>
      </w:tblGrid>
      <w:tr>
        <w:trPr>
          <w:cantSplit/>
          <w:tblHeader/>
        </w:trPr>
        <w:tc>
          <w:tcPr>
            <w:tcW w:type="dxa" w:w="1800"/>
            <w:vAlign w:val="center"/>
            <w:tcMar>
              <w:top w:w="90" w:type="dxa"/>
              <w:bottom w:w="90" w:type="dxa"/>
              <w:left w:w="90" w:type="dxa"/>
              <w:right w:w="90" w:type="dxa"/>
            </w:tcMar>
            <w:shd w:fill="173E63"/>
          </w:tcPr>
          <w:p>
            <w:pPr>
              <w:spacing w:after="20" w:line="254" w:lineRule="auto"/>
            </w:pPr>
            <w:r>
              <w:rPr>
                <w:b/>
                <w:color w:val="FFFFFF"/>
                <w:sz w:val="21"/>
              </w:rPr>
              <w:t>Mô đun đề xuất</w:t>
            </w:r>
          </w:p>
        </w:tc>
        <w:tc>
          <w:tcPr>
            <w:tcW w:type="dxa" w:w="4392"/>
            <w:vAlign w:val="center"/>
            <w:tcMar>
              <w:top w:w="90" w:type="dxa"/>
              <w:bottom w:w="90" w:type="dxa"/>
              <w:left w:w="90" w:type="dxa"/>
              <w:right w:w="90" w:type="dxa"/>
            </w:tcMar>
            <w:shd w:fill="173E63"/>
          </w:tcPr>
          <w:p>
            <w:pPr>
              <w:spacing w:after="20" w:line="254" w:lineRule="auto"/>
            </w:pPr>
            <w:r>
              <w:rPr>
                <w:b/>
                <w:color w:val="FFFFFF"/>
                <w:sz w:val="21"/>
              </w:rPr>
              <w:t>Dữ liệu chính cần quản lý</w:t>
            </w:r>
          </w:p>
        </w:tc>
        <w:tc>
          <w:tcPr>
            <w:tcW w:type="dxa" w:w="3456"/>
            <w:vAlign w:val="center"/>
            <w:tcMar>
              <w:top w:w="90" w:type="dxa"/>
              <w:bottom w:w="90" w:type="dxa"/>
              <w:left w:w="90" w:type="dxa"/>
              <w:right w:w="90" w:type="dxa"/>
            </w:tcMar>
            <w:shd w:fill="173E63"/>
          </w:tcPr>
          <w:p>
            <w:pPr>
              <w:spacing w:after="20" w:line="254" w:lineRule="auto"/>
            </w:pPr>
            <w:r>
              <w:rPr>
                <w:b/>
                <w:color w:val="FFFFFF"/>
                <w:sz w:val="21"/>
              </w:rPr>
              <w:t>Kết quả khai thác</w:t>
            </w:r>
          </w:p>
        </w:tc>
      </w:tr>
      <w:tr>
        <w:trPr>
          <w:cantSplit/>
        </w:trPr>
        <w:tc>
          <w:tcPr>
            <w:tcW w:type="dxa" w:w="1800"/>
            <w:vAlign w:val="center"/>
            <w:tcMar>
              <w:top w:w="90" w:type="dxa"/>
              <w:bottom w:w="90" w:type="dxa"/>
              <w:left w:w="90" w:type="dxa"/>
              <w:right w:w="90" w:type="dxa"/>
            </w:tcMar>
          </w:tcPr>
          <w:p>
            <w:pPr>
              <w:spacing w:after="20" w:line="254" w:lineRule="auto"/>
            </w:pPr>
            <w:r>
              <w:rPr>
                <w:sz w:val="21"/>
              </w:rPr>
              <w:t>Nhân lực và đào tạo</w:t>
            </w:r>
          </w:p>
        </w:tc>
        <w:tc>
          <w:tcPr>
            <w:tcW w:type="dxa" w:w="4392"/>
            <w:vAlign w:val="center"/>
            <w:tcMar>
              <w:top w:w="90" w:type="dxa"/>
              <w:bottom w:w="90" w:type="dxa"/>
              <w:left w:w="90" w:type="dxa"/>
              <w:right w:w="90" w:type="dxa"/>
            </w:tcMar>
          </w:tcPr>
          <w:p>
            <w:pPr>
              <w:spacing w:after="20" w:line="254" w:lineRule="auto"/>
            </w:pPr>
            <w:r>
              <w:rPr>
                <w:sz w:val="21"/>
              </w:rPr>
              <w:t>Đơn vị, vị trí nhiệm vụ, chuyên trách hoặc kiêm nhiệm, chuyên môn, đào tạo và nhu cầu bồi dưỡng.</w:t>
            </w:r>
          </w:p>
        </w:tc>
        <w:tc>
          <w:tcPr>
            <w:tcW w:type="dxa" w:w="3456"/>
            <w:vAlign w:val="center"/>
            <w:tcMar>
              <w:top w:w="90" w:type="dxa"/>
              <w:bottom w:w="90" w:type="dxa"/>
              <w:left w:w="90" w:type="dxa"/>
              <w:right w:w="90" w:type="dxa"/>
            </w:tcMar>
          </w:tcPr>
          <w:p>
            <w:pPr>
              <w:spacing w:after="20" w:line="254" w:lineRule="auto"/>
            </w:pPr>
            <w:r>
              <w:rPr>
                <w:sz w:val="21"/>
              </w:rPr>
              <w:t>Nắm lực lượng, nhu cầu bố trí và đào tạo; dùng chung thông tin cán bộ để tránh nhập trùng.</w:t>
            </w:r>
          </w:p>
        </w:tc>
      </w:tr>
      <w:tr>
        <w:trPr>
          <w:cantSplit/>
        </w:trPr>
        <w:tc>
          <w:tcPr>
            <w:tcW w:type="dxa" w:w="1800"/>
            <w:vAlign w:val="center"/>
            <w:tcMar>
              <w:top w:w="90" w:type="dxa"/>
              <w:bottom w:w="90" w:type="dxa"/>
              <w:left w:w="90" w:type="dxa"/>
              <w:right w:w="90" w:type="dxa"/>
            </w:tcMar>
            <w:shd w:fill="F2F5F8"/>
          </w:tcPr>
          <w:p>
            <w:pPr>
              <w:spacing w:after="20" w:line="254" w:lineRule="auto"/>
            </w:pPr>
            <w:r>
              <w:rPr>
                <w:sz w:val="21"/>
              </w:rPr>
              <w:t>Trang bị và vật tư</w:t>
            </w:r>
          </w:p>
        </w:tc>
        <w:tc>
          <w:tcPr>
            <w:tcW w:type="dxa" w:w="4392"/>
            <w:vAlign w:val="center"/>
            <w:tcMar>
              <w:top w:w="90" w:type="dxa"/>
              <w:bottom w:w="90" w:type="dxa"/>
              <w:left w:w="90" w:type="dxa"/>
              <w:right w:w="90" w:type="dxa"/>
            </w:tcMar>
            <w:shd w:fill="F2F5F8"/>
          </w:tcPr>
          <w:p>
            <w:pPr>
              <w:spacing w:after="20" w:line="254" w:lineRule="auto"/>
            </w:pPr>
            <w:r>
              <w:rPr>
                <w:sz w:val="21"/>
              </w:rPr>
              <w:t>Mã hoặc nhóm trang bị, loại, đơn vị quản lý, số lượng, tình trạng và mốc bảo dưỡng.</w:t>
            </w:r>
          </w:p>
        </w:tc>
        <w:tc>
          <w:tcPr>
            <w:tcW w:type="dxa" w:w="3456"/>
            <w:vAlign w:val="center"/>
            <w:tcMar>
              <w:top w:w="90" w:type="dxa"/>
              <w:bottom w:w="90" w:type="dxa"/>
              <w:left w:w="90" w:type="dxa"/>
              <w:right w:w="90" w:type="dxa"/>
            </w:tcMar>
            <w:shd w:fill="F2F5F8"/>
          </w:tcPr>
          <w:p>
            <w:pPr>
              <w:spacing w:after="20" w:line="254" w:lineRule="auto"/>
            </w:pPr>
            <w:r>
              <w:rPr>
                <w:sz w:val="21"/>
              </w:rPr>
              <w:t>Nắm số đang dùng, dự phòng, hỏng và nhu cầu bổ sung.</w:t>
            </w:r>
          </w:p>
        </w:tc>
      </w:tr>
      <w:tr>
        <w:trPr>
          <w:cantSplit/>
        </w:trPr>
        <w:tc>
          <w:tcPr>
            <w:tcW w:type="dxa" w:w="1800"/>
            <w:vAlign w:val="center"/>
            <w:tcMar>
              <w:top w:w="90" w:type="dxa"/>
              <w:bottom w:w="90" w:type="dxa"/>
              <w:left w:w="90" w:type="dxa"/>
              <w:right w:w="90" w:type="dxa"/>
            </w:tcMar>
          </w:tcPr>
          <w:p>
            <w:pPr>
              <w:spacing w:after="20" w:line="254" w:lineRule="auto"/>
            </w:pPr>
            <w:r>
              <w:rPr>
                <w:sz w:val="21"/>
              </w:rPr>
              <w:t>Cấp phát bàn giao và kiểm kê</w:t>
            </w:r>
          </w:p>
        </w:tc>
        <w:tc>
          <w:tcPr>
            <w:tcW w:type="dxa" w:w="4392"/>
            <w:vAlign w:val="center"/>
            <w:tcMar>
              <w:top w:w="90" w:type="dxa"/>
              <w:bottom w:w="90" w:type="dxa"/>
              <w:left w:w="90" w:type="dxa"/>
              <w:right w:w="90" w:type="dxa"/>
            </w:tcMar>
          </w:tcPr>
          <w:p>
            <w:pPr>
              <w:spacing w:after="20" w:line="254" w:lineRule="auto"/>
            </w:pPr>
            <w:r>
              <w:rPr>
                <w:sz w:val="21"/>
              </w:rPr>
              <w:t>Đối tượng, bên giao nhận, ngày, căn cứ hồ sơ, cấp phát hoặc thu hồi, số kiểm kê và chênh lệch.</w:t>
            </w:r>
          </w:p>
        </w:tc>
        <w:tc>
          <w:tcPr>
            <w:tcW w:type="dxa" w:w="3456"/>
            <w:vAlign w:val="center"/>
            <w:tcMar>
              <w:top w:w="90" w:type="dxa"/>
              <w:bottom w:w="90" w:type="dxa"/>
              <w:left w:w="90" w:type="dxa"/>
              <w:right w:w="90" w:type="dxa"/>
            </w:tcMar>
          </w:tcPr>
          <w:p>
            <w:pPr>
              <w:spacing w:after="20" w:line="254" w:lineRule="auto"/>
            </w:pPr>
            <w:r>
              <w:rPr>
                <w:sz w:val="21"/>
              </w:rPr>
              <w:t>Rõ trách nhiệm quản lý; theo dõi bàn giao sau sáp nhập và xử lý chênh lệch.</w:t>
            </w:r>
          </w:p>
        </w:tc>
      </w:tr>
      <w:tr>
        <w:trPr>
          <w:cantSplit/>
        </w:trPr>
        <w:tc>
          <w:tcPr>
            <w:tcW w:type="dxa" w:w="1800"/>
            <w:vAlign w:val="center"/>
            <w:tcMar>
              <w:top w:w="90" w:type="dxa"/>
              <w:bottom w:w="90" w:type="dxa"/>
              <w:left w:w="90" w:type="dxa"/>
              <w:right w:w="90" w:type="dxa"/>
            </w:tcMar>
            <w:shd w:fill="F2F5F8"/>
          </w:tcPr>
          <w:p>
            <w:pPr>
              <w:spacing w:after="20" w:line="254" w:lineRule="auto"/>
            </w:pPr>
            <w:r>
              <w:rPr>
                <w:sz w:val="21"/>
              </w:rPr>
              <w:t>Hồ sơ chứng thư số</w:t>
            </w:r>
          </w:p>
        </w:tc>
        <w:tc>
          <w:tcPr>
            <w:tcW w:type="dxa" w:w="4392"/>
            <w:vAlign w:val="center"/>
            <w:tcMar>
              <w:top w:w="90" w:type="dxa"/>
              <w:bottom w:w="90" w:type="dxa"/>
              <w:left w:w="90" w:type="dxa"/>
              <w:right w:w="90" w:type="dxa"/>
            </w:tcMar>
            <w:shd w:fill="F2F5F8"/>
          </w:tcPr>
          <w:p>
            <w:pPr>
              <w:spacing w:after="20" w:line="254" w:lineRule="auto"/>
            </w:pPr>
            <w:r>
              <w:rPr>
                <w:sz w:val="21"/>
              </w:rPr>
              <w:t>Nếu thuộc nhiệm vụ: người hoặc đơn vị được cấp, thời hạn, trạng thái, cấp mới, gia hạn, thu hồi và bàn giao.</w:t>
            </w:r>
          </w:p>
        </w:tc>
        <w:tc>
          <w:tcPr>
            <w:tcW w:type="dxa" w:w="3456"/>
            <w:vAlign w:val="center"/>
            <w:tcMar>
              <w:top w:w="90" w:type="dxa"/>
              <w:bottom w:w="90" w:type="dxa"/>
              <w:left w:w="90" w:type="dxa"/>
              <w:right w:w="90" w:type="dxa"/>
            </w:tcMar>
            <w:shd w:fill="F2F5F8"/>
          </w:tcPr>
          <w:p>
            <w:pPr>
              <w:spacing w:after="20" w:line="254" w:lineRule="auto"/>
            </w:pPr>
            <w:r>
              <w:rPr>
                <w:sz w:val="21"/>
              </w:rPr>
              <w:t>Nhắc hết hạn, theo dõi hồ sơ cần xử lý. Tích hợp ký số cần được khảo sát riêng.</w:t>
            </w:r>
          </w:p>
        </w:tc>
      </w:tr>
    </w:tbl>
    <w:p>
      <w:pPr>
        <w:spacing w:after="20"/>
      </w:pPr>
    </w:p>
    <w:p>
      <w:r>
        <w:t>Dữ liệu cơ yếu phải được phòng chuyên môn xác nhận phạm vi lưu trữ và quyền xem, xuất. Không đưa khóa mật mã, khóa riêng, PIN, mật khẩu hoặc nội dung điện mật vào cơ sở dữ liệu dùng chung.</w:t>
      </w:r>
    </w:p>
    <w:p>
      <w:pPr>
        <w:pStyle w:val="Heading2"/>
      </w:pPr>
      <w:r>
        <w:t>Chức năng dùng chung</w:t>
      </w:r>
    </w:p>
    <w:p>
      <w:r>
        <w:t>Dùng chung danh mục đơn vị, cán bộ và các danh mục liên quan; phân quyền theo nhiệm vụ. Bổ sung báo cáo theo đơn vị, kỳ, hiện trạng, biến động; nhắc việc đến hạn và lưu lịch sử thay đổi.</w:t>
      </w:r>
    </w:p>
    <w:p>
      <w:pPr>
        <w:pStyle w:val="Heading2"/>
      </w:pPr>
      <w:r>
        <w:t>Những câu hỏi cần thống nhất tại cuộc họp</w:t>
      </w:r>
    </w:p>
    <w:p>
      <w:pPr>
        <w:pStyle w:val="ListBullet"/>
      </w:pPr>
      <w:r>
        <w:t>Nhóm dữ liệu nào cần làm trước? Có cần quản lý từng đối tượng hay chỉ tổng số?</w:t>
      </w:r>
    </w:p>
    <w:p>
      <w:pPr>
        <w:pStyle w:val="ListBullet"/>
      </w:pPr>
      <w:r>
        <w:t>Nguồn chuẩn đang ở đâu: sổ, Excel hay phần mềm? Phòng có thể cung cấp một hồ sơ và một báo cáo mẫu nào?</w:t>
      </w:r>
    </w:p>
    <w:p>
      <w:pPr>
        <w:pStyle w:val="ListBullet"/>
      </w:pPr>
      <w:r>
        <w:t>Ai nhập, kiểm tra, xác nhận? Khi bàn giao, điều chuyển hoặc thu hồi thì cập nhật thế nào?</w:t>
      </w:r>
    </w:p>
    <w:p>
      <w:pPr>
        <w:pStyle w:val="ListBullet"/>
      </w:pPr>
      <w:r>
        <w:t>Dữ liệu nào được lưu; ai được xem chi tiết, xem tổng hợp và xuất?</w:t>
      </w:r>
    </w:p>
    <w:p>
      <w:pPr>
        <w:pStyle w:val="ListBullet"/>
      </w:pPr>
      <w:r>
        <w:t>Lãnh đạo cần những chỉ tiêu nào? Phòng cử ai phối hợp và chọn đơn vị nào thí điểm?</w:t>
      </w:r>
    </w:p>
    <w:p>
      <w:r>
        <w:t>Kết quả cần chốt: nhóm ưu tiên, đầu mối phối hợp, nguồn dữ liệu và báo cáo mẫu. Sau khảo sát, thống nhất trường dữ liệu, quy trình và quyền trước khi phát triển.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mô đun viễn thông và cơ yếu</dc:title>
  <dc:subject>Báo cáo lãnh đạo Cục về hệ thống và mở rộng dữ liệu</dc:subject>
  <dc:creator/>
  <cp:keywords>Thực Lực V2, viễn thông, cơ yếu</cp:keywords>
  <dc:description>generated by python-docx</dc:description>
  <cp:lastModifiedBy/>
  <cp:revision>1</cp:revision>
  <dcterms:created xsi:type="dcterms:W3CDTF">2013-12-23T23:15:00Z</dcterms:created>
  <dcterms:modified xsi:type="dcterms:W3CDTF">2013-12-23T23:15:00Z</dcterms:modified>
  <cp:category/>
</cp:coreProperties>
</file>