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Predicción de suscripción a depósito a plazo</w:t>
      </w:r>
    </w:p>
    <w:p>
      <w:r>
        <w:t>Clasificación binaria sobre el dataset bank marketing (UCI)</w:t>
      </w:r>
    </w:p>
    <w:p>
      <w:r>
        <w:rPr>
          <w:b/>
        </w:rPr>
        <w:t xml:space="preserve">Materia: </w:t>
      </w:r>
      <w:r>
        <w:t>Introducción a la Inteligencia Artificial</w:t>
      </w:r>
    </w:p>
    <w:p>
      <w:r>
        <w:rPr>
          <w:b/>
        </w:rPr>
        <w:t xml:space="preserve">Alumno: </w:t>
      </w:r>
      <w:r>
        <w:t>Mateo Vega</w:t>
      </w:r>
    </w:p>
    <w:p>
      <w:r>
        <w:rPr>
          <w:b/>
        </w:rPr>
        <w:t xml:space="preserve">Dataset: </w:t>
      </w:r>
      <w:r>
        <w:t>bank_set.csv (4119 registros, campaña de telemarketing de un banco)</w:t>
      </w:r>
    </w:p>
    <w:p>
      <w:pPr>
        <w:pStyle w:val="Heading1"/>
      </w:pPr>
      <w:r>
        <w:t>1. Descripción del dataset y del problema</w:t>
      </w:r>
    </w:p>
    <w:p>
      <w:r>
        <w:t>El dataset utilizado contiene 4119 registros y 20 variables. La variable objetivo es y: si el cliente contrató o no un depósito a plazo fijo tras ser contactado telefónicamente. El dataset está desbalanceado: solo 451 de 4119 clientes (10.9%) dijeron que sí.</w:t>
      </w:r>
    </w:p>
    <w:p>
      <w:r>
        <w:rPr>
          <w:b/>
        </w:rPr>
        <w:t xml:space="preserve">Tipo de problema: </w:t>
      </w:r>
      <w:r>
        <w:t>Aprendizaje Supervisado de Clasificación binaria, con clases desbalanceadas.</w:t>
      </w:r>
    </w:p>
    <w:p>
      <w:r>
        <w:t>Es de clasificación porque se busca predecir una decisión binaria (sí/no). Antes de modelar se detectaron dos problemas de calidad en el archivo original: (1) tenía 2 filas de metadata de Orange (continuous/discrete/class) pegadas al inicio que rompían los tipos de todas las columnas al leerlas con pandas, y (2) la variable duration (duración de la llamada) es una fuga de datos (data leakage): solo se conoce después de hacer la llamada, por lo que no puede usarse para predecir de antemano si conviene llamar a un cliente. Se descartó esa columna del modelado.</w:t>
      </w:r>
    </w:p>
    <w:p>
      <w:pPr>
        <w:pStyle w:val="Heading1"/>
      </w:pPr>
      <w:r>
        <w:t>2. Estrategia de división de datos</w:t>
      </w:r>
    </w:p>
    <w:p>
      <w:r>
        <w:t>Se dividieron los 4119 registros en 60% Train (2471), 20% Validación (824) y 20% Test (824), estratificando por la variable objetivo para conservar la proporción real de 89.1% "no" / 10.9% "sí" en las tres particiones. Todos los modelos se entrenaron con la opción class_weight="balanced" para compensar el desbalance, ya que sin esta corrección un modelo puede lograr 89% de accuracy simplemente prediciendo siempre "no".</w:t>
      </w:r>
    </w:p>
    <w:p>
      <w:pPr>
        <w:pStyle w:val="Heading1"/>
      </w:pPr>
      <w:r>
        <w:t>3. Diseño experimental — modelos probados</w:t>
      </w:r>
    </w:p>
    <w:p>
      <w:pPr>
        <w:pStyle w:val="ListBullet"/>
      </w:pPr>
      <w:r>
        <w:t>Regresión Logística balanceada: baseline lineal, ajustada para el desbalance de clases.</w:t>
      </w:r>
    </w:p>
    <w:p>
      <w:pPr>
        <w:pStyle w:val="ListBullet"/>
      </w:pPr>
      <w:r>
        <w:t>kNN (k=9): clasifica por similitud entre clientes.</w:t>
      </w:r>
    </w:p>
    <w:p>
      <w:pPr>
        <w:pStyle w:val="ListBullet"/>
      </w:pPr>
      <w:r>
        <w:t>Árbol de Decisión (profundidad 6, balanceado).</w:t>
      </w:r>
    </w:p>
    <w:p>
      <w:pPr>
        <w:pStyle w:val="ListBullet"/>
      </w:pPr>
      <w:r>
        <w:t>Random Forest (150 y 300 árboles, balanceado): ensemble para relaciones no lineales.</w:t>
      </w:r>
    </w:p>
    <w:p>
      <w:pPr>
        <w:pStyle w:val="Heading1"/>
      </w:pPr>
      <w:r>
        <w:t>4. Tabla comparativa de resultados (validación)</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Modelo</w:t>
            </w:r>
          </w:p>
        </w:tc>
        <w:tc>
          <w:tcPr>
            <w:tcW w:type="dxa" w:w="1440"/>
          </w:tcPr>
          <w:p>
            <w:r>
              <w:rPr>
                <w:b/>
              </w:rPr>
              <w:t>Accuracy</w:t>
            </w:r>
          </w:p>
        </w:tc>
        <w:tc>
          <w:tcPr>
            <w:tcW w:type="dxa" w:w="1440"/>
          </w:tcPr>
          <w:p>
            <w:r>
              <w:rPr>
                <w:b/>
              </w:rPr>
              <w:t>F1</w:t>
            </w:r>
          </w:p>
        </w:tc>
        <w:tc>
          <w:tcPr>
            <w:tcW w:type="dxa" w:w="1440"/>
          </w:tcPr>
          <w:p>
            <w:r>
              <w:rPr>
                <w:b/>
              </w:rPr>
              <w:t>Precisión</w:t>
            </w:r>
          </w:p>
        </w:tc>
        <w:tc>
          <w:tcPr>
            <w:tcW w:type="dxa" w:w="1440"/>
          </w:tcPr>
          <w:p>
            <w:r>
              <w:rPr>
                <w:b/>
              </w:rPr>
              <w:t>Recall</w:t>
            </w:r>
          </w:p>
        </w:tc>
        <w:tc>
          <w:tcPr>
            <w:tcW w:type="dxa" w:w="1440"/>
          </w:tcPr>
          <w:p>
            <w:r>
              <w:rPr>
                <w:b/>
              </w:rPr>
              <w:t>AUC</w:t>
            </w:r>
          </w:p>
        </w:tc>
      </w:tr>
      <w:tr>
        <w:tc>
          <w:tcPr>
            <w:tcW w:type="dxa" w:w="1440"/>
          </w:tcPr>
          <w:p>
            <w:r>
              <w:t>Regresion Logistica (balanceada)</w:t>
            </w:r>
          </w:p>
        </w:tc>
        <w:tc>
          <w:tcPr>
            <w:tcW w:type="dxa" w:w="1440"/>
          </w:tcPr>
          <w:p>
            <w:r>
              <w:t>0.8301</w:t>
            </w:r>
          </w:p>
        </w:tc>
        <w:tc>
          <w:tcPr>
            <w:tcW w:type="dxa" w:w="1440"/>
          </w:tcPr>
          <w:p>
            <w:r>
              <w:t>0.4444</w:t>
            </w:r>
          </w:p>
        </w:tc>
        <w:tc>
          <w:tcPr>
            <w:tcW w:type="dxa" w:w="1440"/>
          </w:tcPr>
          <w:p>
            <w:r>
              <w:t>0.3457</w:t>
            </w:r>
          </w:p>
        </w:tc>
        <w:tc>
          <w:tcPr>
            <w:tcW w:type="dxa" w:w="1440"/>
          </w:tcPr>
          <w:p>
            <w:r>
              <w:t>0.6222</w:t>
            </w:r>
          </w:p>
        </w:tc>
        <w:tc>
          <w:tcPr>
            <w:tcW w:type="dxa" w:w="1440"/>
          </w:tcPr>
          <w:p>
            <w:r>
              <w:t>0.8015</w:t>
            </w:r>
          </w:p>
        </w:tc>
      </w:tr>
      <w:tr>
        <w:tc>
          <w:tcPr>
            <w:tcW w:type="dxa" w:w="1440"/>
          </w:tcPr>
          <w:p>
            <w:r>
              <w:t>kNN (k=9)</w:t>
            </w:r>
          </w:p>
        </w:tc>
        <w:tc>
          <w:tcPr>
            <w:tcW w:type="dxa" w:w="1440"/>
          </w:tcPr>
          <w:p>
            <w:r>
              <w:t>0.8932</w:t>
            </w:r>
          </w:p>
        </w:tc>
        <w:tc>
          <w:tcPr>
            <w:tcW w:type="dxa" w:w="1440"/>
          </w:tcPr>
          <w:p>
            <w:r>
              <w:t>0.2281</w:t>
            </w:r>
          </w:p>
        </w:tc>
        <w:tc>
          <w:tcPr>
            <w:tcW w:type="dxa" w:w="1440"/>
          </w:tcPr>
          <w:p>
            <w:r>
              <w:t>0.5417</w:t>
            </w:r>
          </w:p>
        </w:tc>
        <w:tc>
          <w:tcPr>
            <w:tcW w:type="dxa" w:w="1440"/>
          </w:tcPr>
          <w:p>
            <w:r>
              <w:t>0.1444</w:t>
            </w:r>
          </w:p>
        </w:tc>
        <w:tc>
          <w:tcPr>
            <w:tcW w:type="dxa" w:w="1440"/>
          </w:tcPr>
          <w:p>
            <w:r>
              <w:t>0.7305</w:t>
            </w:r>
          </w:p>
        </w:tc>
      </w:tr>
      <w:tr>
        <w:tc>
          <w:tcPr>
            <w:tcW w:type="dxa" w:w="1440"/>
          </w:tcPr>
          <w:p>
            <w:r>
              <w:t>Arbol Decision (prof=6, bal.)</w:t>
            </w:r>
          </w:p>
        </w:tc>
        <w:tc>
          <w:tcPr>
            <w:tcW w:type="dxa" w:w="1440"/>
          </w:tcPr>
          <w:p>
            <w:r>
              <w:t>0.784</w:t>
            </w:r>
          </w:p>
        </w:tc>
        <w:tc>
          <w:tcPr>
            <w:tcW w:type="dxa" w:w="1440"/>
          </w:tcPr>
          <w:p>
            <w:r>
              <w:t>0.3862</w:t>
            </w:r>
          </w:p>
        </w:tc>
        <w:tc>
          <w:tcPr>
            <w:tcW w:type="dxa" w:w="1440"/>
          </w:tcPr>
          <w:p>
            <w:r>
              <w:t>0.28</w:t>
            </w:r>
          </w:p>
        </w:tc>
        <w:tc>
          <w:tcPr>
            <w:tcW w:type="dxa" w:w="1440"/>
          </w:tcPr>
          <w:p>
            <w:r>
              <w:t>0.6222</w:t>
            </w:r>
          </w:p>
        </w:tc>
        <w:tc>
          <w:tcPr>
            <w:tcW w:type="dxa" w:w="1440"/>
          </w:tcPr>
          <w:p>
            <w:r>
              <w:t>0.7503</w:t>
            </w:r>
          </w:p>
        </w:tc>
      </w:tr>
      <w:tr>
        <w:tc>
          <w:tcPr>
            <w:tcW w:type="dxa" w:w="1440"/>
          </w:tcPr>
          <w:p>
            <w:r>
              <w:t>Random Forest (150 arb., bal.)</w:t>
            </w:r>
          </w:p>
        </w:tc>
        <w:tc>
          <w:tcPr>
            <w:tcW w:type="dxa" w:w="1440"/>
          </w:tcPr>
          <w:p>
            <w:r>
              <w:t>0.8993</w:t>
            </w:r>
          </w:p>
        </w:tc>
        <w:tc>
          <w:tcPr>
            <w:tcW w:type="dxa" w:w="1440"/>
          </w:tcPr>
          <w:p>
            <w:r>
              <w:t>0.3252</w:t>
            </w:r>
          </w:p>
        </w:tc>
        <w:tc>
          <w:tcPr>
            <w:tcW w:type="dxa" w:w="1440"/>
          </w:tcPr>
          <w:p>
            <w:r>
              <w:t>0.6061</w:t>
            </w:r>
          </w:p>
        </w:tc>
        <w:tc>
          <w:tcPr>
            <w:tcW w:type="dxa" w:w="1440"/>
          </w:tcPr>
          <w:p>
            <w:r>
              <w:t>0.2222</w:t>
            </w:r>
          </w:p>
        </w:tc>
        <w:tc>
          <w:tcPr>
            <w:tcW w:type="dxa" w:w="1440"/>
          </w:tcPr>
          <w:p>
            <w:r>
              <w:t>0.7889</w:t>
            </w:r>
          </w:p>
        </w:tc>
      </w:tr>
      <w:tr>
        <w:tc>
          <w:tcPr>
            <w:tcW w:type="dxa" w:w="1440"/>
          </w:tcPr>
          <w:p>
            <w:r>
              <w:t>Random Forest (300 arb., bal.)</w:t>
            </w:r>
          </w:p>
        </w:tc>
        <w:tc>
          <w:tcPr>
            <w:tcW w:type="dxa" w:w="1440"/>
          </w:tcPr>
          <w:p>
            <w:r>
              <w:t>0.8956</w:t>
            </w:r>
          </w:p>
        </w:tc>
        <w:tc>
          <w:tcPr>
            <w:tcW w:type="dxa" w:w="1440"/>
          </w:tcPr>
          <w:p>
            <w:r>
              <w:t>0.3175</w:t>
            </w:r>
          </w:p>
        </w:tc>
        <w:tc>
          <w:tcPr>
            <w:tcW w:type="dxa" w:w="1440"/>
          </w:tcPr>
          <w:p>
            <w:r>
              <w:t>0.5556</w:t>
            </w:r>
          </w:p>
        </w:tc>
        <w:tc>
          <w:tcPr>
            <w:tcW w:type="dxa" w:w="1440"/>
          </w:tcPr>
          <w:p>
            <w:r>
              <w:t>0.2222</w:t>
            </w:r>
          </w:p>
        </w:tc>
        <w:tc>
          <w:tcPr>
            <w:tcW w:type="dxa" w:w="1440"/>
          </w:tcPr>
          <w:p>
            <w:r>
              <w:t>0.7884</w:t>
            </w:r>
          </w:p>
        </w:tc>
      </w:tr>
    </w:tbl>
    <w:p/>
    <w:p>
      <w:pPr>
        <w:pStyle w:val="Heading1"/>
      </w:pPr>
      <w:r>
        <w:t>5. Análisis e interpretación de resultados</w:t>
      </w:r>
    </w:p>
    <w:p>
      <w:r>
        <w:t>Con clases tan desbalanceadas, el Accuracy es una métrica engañosa: kNN logró 89.3% de accuracy pero un F1 de apenas 0.228, porque casi no detecta a los clientes que sí contratarían el depósito (Recall 0.144). Por eso la comparación se centra en AUC y F1, no en accuracy.</w:t>
      </w:r>
    </w:p>
    <w:p>
      <w:r>
        <w:t>La Regresión Logística balanceada tuvo el mejor AUC (0.802) y, sobre todo, el mejor Recall (0.622): detecta a 6 de cada 10 clientes que realmente dirían que sí, algo mucho más valioso en este contexto de negocio que un accuracy alto pero ciego a la clase minoritaria.</w:t>
      </w:r>
    </w:p>
    <w:p>
      <w:r>
        <w:t>Random Forest logró mejor Precisión (0.606 con 150 árboles) pero mucho peor Recall (0.222): es más "cauteloso" y solo predice "sí" cuando está muy seguro, dejando pasar a la mayoría de los clientes realmente interesados.</w:t>
      </w:r>
    </w:p>
    <w:p>
      <w:r>
        <w:t>Esto refleja el trade-off clásico entre precisión y recall en problemas desbalanceados: no hay un "mejor modelo" absoluto, depende de si el banco prefiere no molestar a clientes que dirían que no (priorizar precisión) o no perderse a nadie que sí diría que sí (priorizar recall).</w:t>
      </w:r>
    </w:p>
    <w:p>
      <w:pPr>
        <w:pStyle w:val="Heading1"/>
      </w:pPr>
      <w:r>
        <w:t>6. Selección del modelo final y evaluación en test</w:t>
      </w:r>
    </w:p>
    <w:p>
      <w:r>
        <w:t>Se seleccionó Regresión Logística balanceada porque tuvo el mejor AUC (medida global de separación entre clases, independiente del umbral) y el mejor Recall, priorizando no perder oportunidades de negocio por sobre la precisión, que es el criterio más razonable para una campaña de marketing donde el costo de un llamado de más es bajo comparado con el de perder un cliente que sí iba a contratar.</w:t>
      </w:r>
    </w:p>
    <w:p>
      <w:r>
        <w:t>Evaluada una única vez sobre el conjunto de Test:</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Modelo</w:t>
            </w:r>
          </w:p>
        </w:tc>
        <w:tc>
          <w:tcPr>
            <w:tcW w:type="dxa" w:w="1440"/>
          </w:tcPr>
          <w:p>
            <w:r>
              <w:rPr>
                <w:b/>
              </w:rPr>
              <w:t>Accuracy</w:t>
            </w:r>
          </w:p>
        </w:tc>
        <w:tc>
          <w:tcPr>
            <w:tcW w:type="dxa" w:w="1440"/>
          </w:tcPr>
          <w:p>
            <w:r>
              <w:rPr>
                <w:b/>
              </w:rPr>
              <w:t>F1</w:t>
            </w:r>
          </w:p>
        </w:tc>
        <w:tc>
          <w:tcPr>
            <w:tcW w:type="dxa" w:w="1440"/>
          </w:tcPr>
          <w:p>
            <w:r>
              <w:rPr>
                <w:b/>
              </w:rPr>
              <w:t>Precisión</w:t>
            </w:r>
          </w:p>
        </w:tc>
        <w:tc>
          <w:tcPr>
            <w:tcW w:type="dxa" w:w="1440"/>
          </w:tcPr>
          <w:p>
            <w:r>
              <w:rPr>
                <w:b/>
              </w:rPr>
              <w:t>Recall</w:t>
            </w:r>
          </w:p>
        </w:tc>
        <w:tc>
          <w:tcPr>
            <w:tcW w:type="dxa" w:w="1440"/>
          </w:tcPr>
          <w:p>
            <w:r>
              <w:rPr>
                <w:b/>
              </w:rPr>
              <w:t>AUC</w:t>
            </w:r>
          </w:p>
        </w:tc>
      </w:tr>
      <w:tr>
        <w:tc>
          <w:tcPr>
            <w:tcW w:type="dxa" w:w="1440"/>
          </w:tcPr>
          <w:p>
            <w:r>
              <w:t>Regresion Logistica (balanceada)</w:t>
            </w:r>
          </w:p>
        </w:tc>
        <w:tc>
          <w:tcPr>
            <w:tcW w:type="dxa" w:w="1440"/>
          </w:tcPr>
          <w:p>
            <w:r>
              <w:t>0.807</w:t>
            </w:r>
          </w:p>
        </w:tc>
        <w:tc>
          <w:tcPr>
            <w:tcW w:type="dxa" w:w="1440"/>
          </w:tcPr>
          <w:p>
            <w:r>
              <w:t>0.4089</w:t>
            </w:r>
          </w:p>
        </w:tc>
        <w:tc>
          <w:tcPr>
            <w:tcW w:type="dxa" w:w="1440"/>
          </w:tcPr>
          <w:p>
            <w:r>
              <w:t>0.3073</w:t>
            </w:r>
          </w:p>
        </w:tc>
        <w:tc>
          <w:tcPr>
            <w:tcW w:type="dxa" w:w="1440"/>
          </w:tcPr>
          <w:p>
            <w:r>
              <w:t>0.6111</w:t>
            </w:r>
          </w:p>
        </w:tc>
        <w:tc>
          <w:tcPr>
            <w:tcW w:type="dxa" w:w="1440"/>
          </w:tcPr>
          <w:p>
            <w:r>
              <w:t>0.7572</w:t>
            </w:r>
          </w:p>
        </w:tc>
      </w:tr>
    </w:tbl>
    <w:p/>
    <w:p>
      <w:pPr>
        <w:pStyle w:val="Heading1"/>
      </w:pPr>
      <w:r>
        <w:t>7. Conclusiones</w:t>
      </w:r>
    </w:p>
    <w:p>
      <w:r>
        <w:t>El modelo final logra un AUC de 0.757 y un Recall de 0.611 sobre datos no vistos: identifica correctamente a 6 de cada 10 clientes que sí contratarían el depósito, con una precisión moderada (30.7%) esperable dado el fuerte desbalance de clases.</w:t>
      </w:r>
    </w:p>
    <w:p>
      <w:r>
        <w:t>El hallazgo más importante del análisis no fue un modelo, sino un problema de diseño: la variable duration no debe usarse para predecir si conviene llamar a un cliente, porque ese dato no existe todavía en el momento de decidir a quién llamar. Incluirla habría dado métricas mucho más altas pero inútiles en producción.</w:t>
      </w:r>
    </w:p>
    <w:p>
      <w:r>
        <w:t>Como mejora futura, se podrían probar técnicas de sobremuestreo de la clase minoritaria (SMOTE) o ajustar el umbral de decisión según el costo real de cada llamada telefónica para la campaña.</w:t>
      </w:r>
    </w:p>
    <w:p/>
    <w:p>
      <w:pPr>
        <w:jc w:val="center"/>
      </w:pPr>
      <w:r>
        <w:t>Mateo Vega — Introducción a la Inteligencia Artificial —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