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Some user stories required took longer or were more complicated than what we thought.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spent a significant amount of time researching other camera options when we ended up going with the camera which was originally suggested to us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Proper estimation of team velocity.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adaptation to obstacles and changes in plans.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communication across team members and Product Owner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Using background knowledge to better guide team strategy and overall project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Dr. Chen suggested we do not need to reach out to FIU researchers to determine and gather algae dataset for classification, he suggested we build this dataset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