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to export the model onto our chip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