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Podstawy baz danych</w:t>
      </w:r>
    </w:p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Projekt: Konferencje</w:t>
      </w:r>
    </w:p>
    <w:p>
      <w:pPr>
        <w:pStyle w:val="style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Dokumentacja</w:t>
      </w:r>
    </w:p>
    <w:p>
      <w:pPr>
        <w:pStyle w:val="style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style22"/>
        <w:jc w:val="right"/>
        <w:rPr/>
      </w:pPr>
      <w:r>
        <w:rPr/>
        <w:t>Autorzy:</w:t>
      </w:r>
    </w:p>
    <w:p>
      <w:pPr>
        <w:pStyle w:val="style22"/>
        <w:jc w:val="right"/>
        <w:rPr/>
      </w:pPr>
      <w:r>
        <w:rPr/>
        <w:t>Paweł Marks</w:t>
      </w:r>
    </w:p>
    <w:p>
      <w:pPr>
        <w:pStyle w:val="style22"/>
        <w:jc w:val="right"/>
        <w:rPr/>
      </w:pPr>
      <w:r>
        <w:rPr/>
        <w:t>Mateusz Kantor</w:t>
      </w:r>
    </w:p>
    <w:p>
      <w:pPr>
        <w:pStyle w:val="style22"/>
        <w:jc w:val="right"/>
        <w:rPr/>
      </w:pPr>
      <w:r>
        <w:rPr/>
      </w:r>
    </w:p>
    <w:p>
      <w:pPr>
        <w:pStyle w:val="style22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Role w systemie:</w:t>
      </w:r>
    </w:p>
    <w:p>
      <w:pPr>
        <w:pStyle w:val="style22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Organizator</w:t>
      </w:r>
    </w:p>
    <w:p>
      <w:pPr>
        <w:pStyle w:val="style22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Pracownik</w:t>
      </w:r>
    </w:p>
    <w:p>
      <w:pPr>
        <w:pStyle w:val="style22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Prowadzący</w:t>
      </w:r>
    </w:p>
    <w:p>
      <w:pPr>
        <w:pStyle w:val="style22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Klient Indywidualny</w:t>
      </w:r>
    </w:p>
    <w:p>
      <w:pPr>
        <w:pStyle w:val="style22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Firma</w:t>
      </w:r>
    </w:p>
    <w:p>
      <w:pPr>
        <w:pStyle w:val="style22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2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Opis tabel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Konferencje</w:t>
      </w:r>
      <w:r>
        <w:rPr>
          <w:sz w:val="24"/>
          <w:szCs w:val="24"/>
        </w:rPr>
        <w:t xml:space="preserve"> – tabela przechowująca informacje o organizowanych konferencjach (tytuł, data rozpoczęcia i data zakończenia, ulga). Pole Dostepna informuje czy dana konferencja jest już dostępna.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Sprawdzane warunki: Ulga w przedziale od zera do jeden, Data rozpoczęcia mniejsza od daty zakończenia.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ProgiPłatności</w:t>
      </w:r>
      <w:r>
        <w:rPr>
          <w:sz w:val="24"/>
          <w:szCs w:val="24"/>
        </w:rPr>
        <w:t xml:space="preserve"> – tabela zawiera informacje o progach płatności. Zawiera klucz obcy do tabeli Konferencje. Do poszczególnych konferencji przypisane są daty, od których rozpoczynają się kolejne progi płatności, a także stawki obowiązujące w odpowiednim progu.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Prowadzący</w:t>
      </w:r>
      <w:r>
        <w:rPr>
          <w:sz w:val="24"/>
          <w:szCs w:val="24"/>
        </w:rPr>
        <w:t xml:space="preserve"> – tabela zawiera informacje o prowadzących (tytuły, imię, nazwisko, email, strona www).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DniKonferencji</w:t>
      </w:r>
      <w:r>
        <w:rPr>
          <w:sz w:val="24"/>
          <w:szCs w:val="24"/>
        </w:rPr>
        <w:t xml:space="preserve"> – tabela z informacjami o kolejnych dniach danej konferencji (który z kolei dzień konferencji, data, ilość miejsc). Zawiera klucz obcy do tabeli Konferencje oraz klucz obcy do tabeli Prowadzący.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Sprawdzane warunki: ilość miejsc i numer dnia nie mogą mieć wartości ujemnych.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 xml:space="preserve">Klienci </w:t>
      </w:r>
      <w:r>
        <w:rPr>
          <w:sz w:val="24"/>
          <w:szCs w:val="24"/>
        </w:rPr>
        <w:t>– tabela zawiera identyfikator klienta i jego adres.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Indywidualni</w:t>
      </w:r>
      <w:r>
        <w:rPr>
          <w:sz w:val="24"/>
          <w:szCs w:val="24"/>
        </w:rPr>
        <w:t xml:space="preserve"> – tabela przechowująca informacje o klientach indywidualnych (imię, nazwisko, telefon, email, pesel, numer legitymacji). Pesel i numer legitymacji muszą być wartościami unikalnymi. Tabela zawiera klucz obcy do tabeli Klienci.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Firmy</w:t>
      </w:r>
      <w:r>
        <w:rPr>
          <w:sz w:val="24"/>
          <w:szCs w:val="24"/>
        </w:rPr>
        <w:t xml:space="preserve"> – tabela przechowująca informacje o firmach, które są klientami (nazwa firmy, telefon, email, nip). Nip musi być unikalny. Zawiera klucz obcy do tabeli Klienci.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Rezerwacje</w:t>
      </w:r>
      <w:r>
        <w:rPr>
          <w:sz w:val="24"/>
          <w:szCs w:val="24"/>
        </w:rPr>
        <w:t xml:space="preserve"> – tabela zawiera informacje o rezerwacjach dokonanych przez klientów. Posiada klucz obcy do tabeli Klienci oraz klucz obcy do tabeli Konferencje. Dla danej rezerwacji podana jest jej data, a także data zapłaty.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Warsztaty</w:t>
      </w:r>
      <w:r>
        <w:rPr>
          <w:sz w:val="24"/>
          <w:szCs w:val="24"/>
        </w:rPr>
        <w:t xml:space="preserve"> – tabela przechowująca informacje o organizowanych warsztatach (tytuł warsztatów, cena). Zawiera klucz obcy do tabeli Prowadzący. 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Sprawdzane warunki: cena nie może być wartością ujemną.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SzczegółyRezerwacjiDniKonferencji</w:t>
      </w:r>
      <w:r>
        <w:rPr>
          <w:sz w:val="24"/>
          <w:szCs w:val="24"/>
        </w:rPr>
        <w:t xml:space="preserve"> – tabela przechowująca szczegóły rezerwacji na dany dzień konferencji (na który dzień konferencji dokonano rezerwacji, ile miejsc zamówiono). Zawiera klucz obcy do tabeli Rezerwacje oraz klucz obcy do tabeli DniKonferencji.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Sprawdzane warunki: numer dnia oraz ilość zamówionych miejsc nie mogą być wartościami ujemnymi.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WarsztatyWDniach</w:t>
      </w:r>
      <w:r>
        <w:rPr>
          <w:sz w:val="24"/>
          <w:szCs w:val="24"/>
        </w:rPr>
        <w:t xml:space="preserve"> – tabela zawiera informacje o warsztatach organizowanych w danym dniu (godzina, ilość miejsc). Posiada klucz obcy do tabeli Warsztaty oraz klucz obcy do tabeli DniKonferencji.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Sprawdzane warunki: numer dnia i ilość miejsc nie mogą być wartościami ujemnymi.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SzczegółyRezerwacjiWarsztaty</w:t>
      </w:r>
      <w:r>
        <w:rPr>
          <w:sz w:val="24"/>
          <w:szCs w:val="24"/>
        </w:rPr>
        <w:t xml:space="preserve"> – tabela przechowująca szczegóły rezerwacji na warsztaty (na który warsztat dokonano rezerwacji, ile miejsc zamówiono). Zawiera klucz obcy do tabeli Rezerwacje oraz klucz obcy do tabeli WarsztatyWDniach.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Sprawdzane warunki: ilość zamówionych miejsc nie może być wartością ujemną.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Uczestnicy</w:t>
      </w:r>
      <w:r>
        <w:rPr>
          <w:sz w:val="24"/>
          <w:szCs w:val="24"/>
        </w:rPr>
        <w:t xml:space="preserve"> – tabela przechowująca informacje o uczestnikach konferencji (imię, nazwisko). Zawiera klucz obcy do tabeli klienci.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UczestnictwoDzieńKonferencji</w:t>
      </w:r>
      <w:r>
        <w:rPr>
          <w:sz w:val="24"/>
          <w:szCs w:val="24"/>
        </w:rPr>
        <w:t xml:space="preserve"> – tabela łącznikowa dla tabeli Uczestnicy oraz tabeli DniKonferencji. Zawiera klucze obce do tych tabel. Ta tabela określa uczestników biorących udział w danym dniu konferencji.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UczestnictwoWWarsztaty</w:t>
      </w:r>
      <w:r>
        <w:rPr>
          <w:sz w:val="24"/>
          <w:szCs w:val="24"/>
        </w:rPr>
        <w:t xml:space="preserve"> – tabela łącznikowa dla tabeli Uczestnicy i tabeli WarsztatyWDniach. Zawiera klucze obce do tych tabel. Ta tabela określa uczestników określonych warsztatów.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Triggery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DodawanieKonferencji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Konferencje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Dla zdarzenia </w:t>
      </w:r>
      <w:r>
        <w:rPr>
          <w:b/>
          <w:sz w:val="24"/>
          <w:szCs w:val="24"/>
        </w:rPr>
        <w:t>insert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Pilnuje by dodawana była tylko jedna konferencja jednocześnie i chroni przed dodaniem konferencji w przeszłości.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>DodawanieDniDoKonferencji</w:t>
      </w:r>
      <w:r>
        <w:rPr>
          <w:sz w:val="24"/>
          <w:szCs w:val="24"/>
        </w:rPr>
        <w:t xml:space="preserve"> w tabeli </w:t>
      </w:r>
      <w:r>
        <w:rPr>
          <w:b/>
          <w:sz w:val="24"/>
          <w:szCs w:val="24"/>
        </w:rPr>
        <w:t>Konferencje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Po zdarzeniu </w:t>
      </w:r>
      <w:r>
        <w:rPr>
          <w:b/>
          <w:sz w:val="24"/>
          <w:szCs w:val="24"/>
        </w:rPr>
        <w:t>insert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Na podstawie daty rozpoczęcia i daty zakończenia konferencji tworzy dni konferencji w tabeli DniKonferencji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DodawanieProguPlatnosci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ProgiPlatnosci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Dla zdarzenia </w:t>
      </w:r>
      <w:r>
        <w:rPr>
          <w:b/>
          <w:sz w:val="24"/>
          <w:szCs w:val="24"/>
        </w:rPr>
        <w:t>insert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 czy nie definiujemy progu płatności dla konferencji, która już się rozpoczęła albo próg nie zaczyna się po rozpoczęciu konferencji.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DodawanieRezerwacji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Rezerwacje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Dla zdarzenia </w:t>
      </w:r>
      <w:r>
        <w:rPr>
          <w:b/>
          <w:sz w:val="24"/>
          <w:szCs w:val="24"/>
        </w:rPr>
        <w:t>insert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 czy nie dokonujemy kilku rezerwacji jednocześnie, nie robimy rezerwacji na konferencję, która już się rozpoczęła lub na konferencję, która nie jest dostępna lub na konferencję, w której wszystkie miejsca są zajęte. Kontroluje również czy klient indywidualny nie zapisuje się drugi raz na tę samą konferencję.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UsuwanieRezerwacji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Rezerwacje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Dla zdarzenia </w:t>
      </w:r>
      <w:r>
        <w:rPr>
          <w:b/>
          <w:sz w:val="24"/>
          <w:szCs w:val="24"/>
        </w:rPr>
        <w:t>delete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Usuwa szczegóły związane z daną rezerwacją z tabel SzczegółyRezerwacjiDniKonferencji i SzczegółyRezerwacjiWarsztaty.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DodawanieSzczegolowDniKonferencji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SzczegolyRezerwacjiDniKonferencji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Dla zdarzenia </w:t>
      </w:r>
      <w:r>
        <w:rPr>
          <w:b/>
          <w:sz w:val="24"/>
          <w:szCs w:val="24"/>
        </w:rPr>
        <w:t>insert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UsuwanieSzczegolowDniKonferencji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SzczegolyRezerwacjiDniKonferencji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Dla zdarzenia </w:t>
      </w:r>
      <w:r>
        <w:rPr>
          <w:b/>
          <w:sz w:val="24"/>
          <w:szCs w:val="24"/>
        </w:rPr>
        <w:t>delete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DodawanieSzczegolowWarsztatow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SzczegolyRezerwacjiWarsztaty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Dla zdarzenia </w:t>
      </w:r>
      <w:r>
        <w:rPr>
          <w:b/>
          <w:sz w:val="24"/>
          <w:szCs w:val="24"/>
        </w:rPr>
        <w:t>insert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UsuwanieSzczegolowWarsztatow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SzczegolyRezerwacjiWarsztatow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Dla zdarzenia </w:t>
      </w:r>
      <w:r>
        <w:rPr>
          <w:b/>
          <w:sz w:val="24"/>
          <w:szCs w:val="24"/>
        </w:rPr>
        <w:t>delete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Cztery powyższe triggery dbają o to by ilość wolnych miejsc dla odpowiednich warsztatów i dni konferencji odpowiadała stanowi faktycznemu.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DodawanieUczestnictwaWDniu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UczestnictwoDzienKonferencji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>Dla zdarzenia</w:t>
      </w:r>
      <w:r>
        <w:rPr>
          <w:b/>
          <w:sz w:val="24"/>
          <w:szCs w:val="24"/>
        </w:rPr>
        <w:t xml:space="preserve"> insert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 czy klient ma rezerwację na dany dzień konferencji, na którą nie ma jeszcze zarejestrowanego użytkownika.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DodawanieUczestnictwaWWarsztatach </w:t>
      </w:r>
      <w:r>
        <w:rPr>
          <w:sz w:val="24"/>
          <w:szCs w:val="24"/>
        </w:rPr>
        <w:t xml:space="preserve">w tabeli </w:t>
      </w:r>
      <w:r>
        <w:rPr>
          <w:b/>
          <w:sz w:val="24"/>
          <w:szCs w:val="24"/>
        </w:rPr>
        <w:t>UczestnictwoWWarsztaty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sz w:val="24"/>
          <w:szCs w:val="24"/>
        </w:rPr>
        <w:t xml:space="preserve">Dla zdarzenia </w:t>
      </w:r>
      <w:r>
        <w:rPr>
          <w:b/>
          <w:sz w:val="24"/>
          <w:szCs w:val="24"/>
        </w:rPr>
        <w:t>insert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  <w:t>Sprawdza czy klient ma rezerwację na dany dzień, w którym odbywają się warsztaty oraz sprawdza czy dany uczestnik bierze udział w danym dniu konferencji.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Procedury (kto może je wywoływać)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0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 xml:space="preserve">dodajFirme 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@nazwaFirmy nvarchar(50),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@telefon    nvarchar(25),  [nieobowiązkowy]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  <w:lang w:val="en-US"/>
        </w:rPr>
        <w:t>@email      nvarchar(45),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@nip        nchar(10),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@Adres      nvarchar(50) [dokładny adres – ulica, numer, kod pocztowy, miejscowość]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708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Procedura umożliwia dodanie firmy. Tworzy najpierw wiersz w tabeli Klienci, a następnie skojarzony z nim wiersz w tabeli Firmy.</w:t>
        <w:br/>
      </w:r>
      <w:r>
        <w:rPr>
          <w:rFonts w:cs="Calibri"/>
          <w:b/>
          <w:sz w:val="24"/>
          <w:szCs w:val="24"/>
          <w:lang w:val="en-US"/>
        </w:rPr>
        <w:t>(</w:t>
      </w:r>
      <w:r>
        <w:rPr>
          <w:rFonts w:cs="Calibri"/>
          <w:b w:val="false"/>
          <w:bCs w:val="false"/>
          <w:sz w:val="24"/>
          <w:szCs w:val="24"/>
          <w:lang w:val="en-US"/>
        </w:rPr>
        <w:t xml:space="preserve">wywoływane przez: </w:t>
      </w:r>
      <w:r>
        <w:rPr>
          <w:rFonts w:cs="Calibri"/>
          <w:b/>
          <w:sz w:val="24"/>
          <w:szCs w:val="24"/>
          <w:lang w:val="en-US"/>
        </w:rPr>
        <w:t>Firma)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 xml:space="preserve">dodajKlientaInd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@imie     nvarchar(50),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@nazwisko nvarchar(50),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@telefon  nvarchar(25),  [nieobowiązkowy]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@Email    nvarchar(45),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@pesel    nchar(11),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@adres    nvarchar(50),  [dokładny adres – ulica, numer, kod pocztowy, miejscowość]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@nrLegit  nvarchar(10)  [nieobowiązkowy]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705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Procedura umożliwia dodanie klienta indywidualnego. Tworzy najpierw wiersz w tabeli Klienci, a następnie skojarzony z nim wiersz w tabeli Indywidualni. Dodaje również wiersz w tabeli Uczestnicy.</w:t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ab/>
        <w:t>(Klient Indywidualny)</w:t>
      </w:r>
    </w:p>
    <w:p>
      <w:pPr>
        <w:pStyle w:val="style0"/>
        <w:spacing w:after="0" w:before="0" w:line="100" w:lineRule="atLeast"/>
        <w:ind w:hanging="0" w:left="705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DodajUczestnika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@idFirmy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@imie     nvarchar(50),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@nazwisko nvarchar(50)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Dodaje uczestnika korporacyjnego.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(Firma, Pracowanik)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DodajKonferencjeZCena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@tytul    nvarchar(50),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@ulga     float,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@poczatek date,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@koniec   date,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@cena     money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pacing w:after="0" w:before="0" w:line="100" w:lineRule="atLeast"/>
        <w:ind w:hanging="0" w:left="705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Umożliwia dodanie konferencji z określoną ceną. Tworzy wiersz w tabeli Konferencje, a następnie dodaje wiersz w tabeli ProgiPlatnosci.</w:t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ab/>
        <w:t>(Organizator)</w:t>
      </w:r>
    </w:p>
    <w:p>
      <w:pPr>
        <w:pStyle w:val="style0"/>
        <w:spacing w:after="0" w:before="0" w:line="100" w:lineRule="atLeast"/>
        <w:ind w:hanging="0" w:left="705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705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8080"/>
          <w:sz w:val="19"/>
          <w:szCs w:val="19"/>
        </w:rPr>
      </w:pPr>
      <w:r>
        <w:rPr>
          <w:rFonts w:ascii="Consolas" w:cs="Consolas" w:hAnsi="Consolas"/>
          <w:color w:val="008080"/>
          <w:sz w:val="19"/>
          <w:szCs w:val="19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 xml:space="preserve">DodajKonferencje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@tytul    nvarchar(50),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@ulga     float,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@poczatek date,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@koniec   date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Umożliwia dodanie konferencji bez określonej ceny.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(Organizator)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 xml:space="preserve">DodajProgCenowy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@id     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@poczatek date,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@stawka   money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dodająca próg cenowy do konferencji o identyfikatorze @id.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(Organizator)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odblokujKonferencje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705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Procedura odblokowująca rejestrację na konferencję. Wcześniej sprawdza, czy zdefiniowano próg cenowy na obecny dzień oraz czy ustalono ilość miejsc na wszystkie dni konferencji.</w:t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ab/>
        <w:t>(Organizator)</w:t>
      </w:r>
    </w:p>
    <w:p>
      <w:pPr>
        <w:pStyle w:val="style0"/>
        <w:spacing w:after="0" w:before="0" w:line="100" w:lineRule="atLeast"/>
        <w:ind w:hanging="0" w:left="705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 xml:space="preserve">dodajProwadzacego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@tytul     nvarchar(10),  [nieobowiązkowy]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@imie      nvarchar(50),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@nazwisko  nvarchar(50),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@stronaWWW nvarchar(50),  [nieobowiązkowy]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@email     nvarchar(50)  [nieobowiązkowy]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dodająca prowadzącego. Tworzy wiersz w tabeli Prowadzacy.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(Organizator)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 xml:space="preserve">PrzypiszProwadzacegoDoDnia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@idKonferencji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@dzien          tinyint,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@idProwadzacego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Umożliwia przypisanie prowadzącego do dnia konferencji.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(Organizator)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8080"/>
          <w:sz w:val="19"/>
          <w:szCs w:val="19"/>
        </w:rPr>
      </w:pPr>
      <w:r>
        <w:rPr>
          <w:rFonts w:ascii="Consolas" w:cs="Consolas" w:hAnsi="Consolas"/>
          <w:color w:val="008080"/>
          <w:sz w:val="19"/>
          <w:szCs w:val="19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przypiszProwadzacegoDoWarsztatow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@idWarsztatow 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@idProwadzacego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Umożliwia przypisanie prowadzącego do warsztatów.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(Organizator)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dodajTematWarsztatow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@tytul          nvarchar(50),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@cena           money,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@idProwadzacego int  [nieobowiązkowy]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dodająca nowy temat warsztatów.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 xml:space="preserve"> (Organizator)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 xml:space="preserve">dodajWarsztaty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@idWarsztatow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@idKonferencji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@dzien         tinyint,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@godzina       time,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@iloscMiejsc   smallint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Procedura dodająca nową instancję warsztatów.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(Organizator)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zapiszNaDzien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@idUczestnika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@idKonferencji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@dzien         tinyint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zapisująca uczestnika na dzień konferencji.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 xml:space="preserve"> (Firma, Pracownik)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ZapiszNaWarsztaty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@idUczestnika    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@idWarsztatowWDniu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zapisująca uczestnika na warsztaty.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(Firma, Pracownik)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ustalIloscMiejsc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@idKonferencji    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@iloscMiejsc       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ustalająca ilość miejsc na konferencji.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(Organizator)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ascii="Consolas" w:cs="Consolas" w:hAnsi="Consolas"/>
          <w:color w:val="008080"/>
          <w:sz w:val="19"/>
          <w:szCs w:val="19"/>
        </w:rPr>
      </w:pPr>
      <w:r>
        <w:rPr>
          <w:rFonts w:ascii="Consolas" w:cs="Consolas" w:hAnsi="Consolas"/>
          <w:color w:val="008080"/>
          <w:sz w:val="19"/>
          <w:szCs w:val="19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rezerwuj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@idKonferencji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@idKlienta    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Umożliwia zapisanie klienta na konferencję.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(Klient Indywidualny, Firma)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 xml:space="preserve">rezerwujWarsztaty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@idWarsztatow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@idRezerwacji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@ilosc        smallint = 1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umożliwiająca zarezerwowanie miejsca na warsztatach.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(Klient Indywidualny, Firma)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rezerwujDzien</w:t>
      </w:r>
      <w:bookmarkStart w:id="0" w:name="__DdeLink__613_1784332381"/>
      <w:bookmarkEnd w:id="0"/>
      <w:r>
        <w:rPr>
          <w:rFonts w:cs="Calibri"/>
          <w:b/>
          <w:sz w:val="24"/>
          <w:szCs w:val="24"/>
          <w:lang w:val="en-US"/>
        </w:rPr>
        <w:t xml:space="preserve">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@idKonferencji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ab/>
        <w:t>@dzien       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ab/>
      </w:r>
      <w:r>
        <w:rPr>
          <w:rFonts w:cs="Calibri"/>
          <w:sz w:val="24"/>
          <w:szCs w:val="24"/>
        </w:rPr>
        <w:t>@idRezerwacji  int,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@ilosc         smallint = 1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umożliwiająca zarezerwowanie miejsca na dzień konferencji.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(Klient Indywidualny, Firma)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zaplac</w:t>
      </w:r>
      <w:r>
        <w:rPr>
          <w:rFonts w:cs="Calibri"/>
          <w:b/>
          <w:sz w:val="24"/>
          <w:szCs w:val="24"/>
          <w:lang w:val="en-US"/>
        </w:rPr>
        <w:t xml:space="preserve">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@idRezerwacji 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zapłaty za rezerwację.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(Pracownik)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anulujRezerwacje</w:t>
      </w:r>
      <w:r>
        <w:rPr>
          <w:rFonts w:cs="Calibri"/>
          <w:b/>
          <w:sz w:val="24"/>
          <w:szCs w:val="24"/>
          <w:lang w:val="en-US"/>
        </w:rPr>
        <w:t xml:space="preserve">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@idRezerwacji as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anulowania rezerwacji.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>(Pracownik)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wystawFakture 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@IDRezerwacji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drukuje fakturę dla danej rezerwacji.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b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b/>
          <w:sz w:val="24"/>
          <w:szCs w:val="24"/>
          <w:lang w:val="en-US"/>
        </w:rPr>
        <w:t xml:space="preserve"> (Klient Indywidualny, Firma, Pracownik)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22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Widoki</w:t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NiezaplaconePoTerminie</w:t>
      </w:r>
      <w:r>
        <w:rPr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  <w:lang w:val="en-US"/>
        </w:rPr>
        <w:t xml:space="preserve"> (Pracowanik, Organizator)</w:t>
      </w:r>
      <w:r>
        <w:rPr>
          <w:sz w:val="24"/>
          <w:szCs w:val="24"/>
        </w:rPr>
        <w:t>– widok pokazujący rezerwacje, które nie zostały zapłacone, a czas od ich złożenia jest większy niż 14 dni.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 xml:space="preserve">Niezaplacaone (Pracownik, Organizator) </w:t>
      </w:r>
      <w:r>
        <w:rPr>
          <w:sz w:val="24"/>
          <w:szCs w:val="24"/>
        </w:rPr>
        <w:t>– widok pokazujący rezerwacje, które nie zostały jeszcze zapłacone.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 xml:space="preserve">DostepneKonferencje </w:t>
      </w:r>
      <w:r>
        <w:rPr>
          <w:rFonts w:cs="Calibri"/>
          <w:b/>
          <w:sz w:val="24"/>
          <w:szCs w:val="24"/>
          <w:lang w:val="en-US"/>
        </w:rPr>
        <w:t xml:space="preserve"> (Klient Indywidualny, Firma)</w:t>
      </w:r>
      <w:r>
        <w:rPr>
          <w:sz w:val="24"/>
          <w:szCs w:val="24"/>
        </w:rPr>
        <w:t xml:space="preserve"> – widok pokazujący dostępne konferencje i poszczególne dni, na które są jeszcze wolne miejsca.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DostepneWarsztaty</w:t>
      </w:r>
      <w:r>
        <w:rPr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  <w:lang w:val="en-US"/>
        </w:rPr>
        <w:t xml:space="preserve"> (Klient Indywidualny, Firma) </w:t>
      </w:r>
      <w:r>
        <w:rPr>
          <w:sz w:val="24"/>
          <w:szCs w:val="24"/>
        </w:rPr>
        <w:t xml:space="preserve">– pokazuje dostępne warsztaty, na których są wolne miejsca 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>WidokKlientow (Pracownik, Organizator)</w:t>
      </w:r>
      <w:r>
        <w:rPr>
          <w:sz w:val="24"/>
          <w:szCs w:val="24"/>
        </w:rPr>
        <w:t xml:space="preserve"> – pokazuje listę wszystkich klientów i ich dane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2"/>
        <w:ind w:hanging="0" w:left="360" w:right="0"/>
        <w:rPr>
          <w:b/>
          <w:sz w:val="24"/>
          <w:szCs w:val="24"/>
        </w:rPr>
      </w:pPr>
      <w:r>
        <w:rPr>
          <w:b/>
          <w:sz w:val="24"/>
          <w:szCs w:val="24"/>
        </w:rPr>
        <w:t>UczestnicyKonferencji (Organizator, Prowadzący)</w:t>
      </w:r>
    </w:p>
    <w:p>
      <w:pPr>
        <w:pStyle w:val="style22"/>
        <w:ind w:hanging="0" w:left="360" w:right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@IDKonferencji int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pokazująca uczestników konferencji o podanym ID.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UczestnicyWarsztatow (Organizator, Prowadzący)</w:t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sz w:val="24"/>
          <w:szCs w:val="24"/>
        </w:rPr>
        <w:t>@IDWarsztatow int</w:t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ab/>
        <w:t>Procedura pokazująca uczestników warsztatów o podanym ID.</w:t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23"/>
        <w:numPr>
          <w:ilvl w:val="0"/>
          <w:numId w:val="1"/>
        </w:numPr>
        <w:spacing w:after="0" w:before="0" w:line="100" w:lineRule="atLeast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Funkcje</w:t>
      </w:r>
    </w:p>
    <w:p>
      <w:pPr>
        <w:pStyle w:val="style23"/>
        <w:spacing w:after="0" w:before="0" w:line="100" w:lineRule="atLeast"/>
        <w:ind w:hanging="0" w:left="360" w:right="0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cenaKonferencji(@IDKonferencji int) </w:t>
      </w:r>
      <w:r>
        <w:rPr>
          <w:rFonts w:cs="Calibri"/>
          <w:sz w:val="24"/>
          <w:szCs w:val="24"/>
        </w:rPr>
        <w:t>– funkcja obliczająca aktualną cenę za uczestnictwo w jednym dniu konferencji.</w:t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kosztRezerwacji(@IDRezerwacji int)</w:t>
      </w:r>
      <w:r>
        <w:rPr>
          <w:rFonts w:cs="Calibri"/>
          <w:sz w:val="24"/>
          <w:szCs w:val="24"/>
        </w:rPr>
        <w:t xml:space="preserve"> – funkcja obliczająca koszt rezerwacji o podanym numerze.</w:t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sz w:val="24"/>
          <w:szCs w:val="24"/>
        </w:rPr>
      </w:pPr>
      <w:bookmarkStart w:id="1" w:name="_GoBack"/>
      <w:bookmarkStart w:id="2" w:name="_GoBack"/>
      <w:bookmarkEnd w:id="2"/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ind w:hanging="0" w:left="363" w:right="0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23"/>
        <w:spacing w:after="0" w:before="0" w:line="100" w:lineRule="atLeast"/>
        <w:ind w:hanging="0" w:left="360" w:right="0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style22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Arial">
    <w:charset w:val="ee"/>
    <w:family w:val="swiss"/>
    <w:pitch w:val="variable"/>
  </w:font>
  <w:font w:name="Consolas">
    <w:charset w:val="ee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l-PL"/>
    </w:rPr>
  </w:style>
  <w:style w:styleId="style1" w:type="paragraph">
    <w:name w:val="Nagłówek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Nagłówek 1 Znak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paragraph">
    <w:name w:val="Nagłówek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reść tekstu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Mangal"/>
    </w:rPr>
  </w:style>
  <w:style w:styleId="style20" w:type="paragraph">
    <w:name w:val="Podpis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ks"/>
    <w:basedOn w:val="style0"/>
    <w:next w:val="style21"/>
    <w:pPr>
      <w:suppressLineNumbers/>
    </w:pPr>
    <w:rPr>
      <w:rFonts w:cs="Mangal"/>
    </w:rPr>
  </w:style>
  <w:style w:styleId="style22" w:type="paragraph">
    <w:name w:val="No Spacing"/>
    <w:next w:val="style22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SimSun" w:hAnsi="Calibri"/>
      <w:color w:val="00000A"/>
      <w:sz w:val="22"/>
      <w:szCs w:val="22"/>
      <w:lang w:bidi="ar-SA" w:eastAsia="en-US" w:val="pl-PL"/>
    </w:rPr>
  </w:style>
  <w:style w:styleId="style23" w:type="paragraph">
    <w:name w:val="List Paragraph"/>
    <w:basedOn w:val="style0"/>
    <w:next w:val="style23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2014-01-22T12:27:00Z</dcterms:created>
  <dc:creator>Mateusz Kantor</dc:creator>
  <cp:lastModifiedBy>Mateusz Kantor</cp:lastModifiedBy>
  <cp:lastPrinted>2014-01-22T12:22:00Z</cp:lastPrinted>
  <dcterms:modified xsi:type="dcterms:W3CDTF">2014-01-22T12:27:00Z</dcterms:modified>
  <cp:revision>2</cp:revision>
</cp:coreProperties>
</file>