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mhc81fo4r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PHP 7 Completo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nxul9nio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Avaliação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Sobre strings é correto afirmar:</w:t>
      </w:r>
    </w:p>
    <w:p w:rsidR="00000000" w:rsidDel="00000000" w:rsidP="00000000" w:rsidRDefault="00000000" w:rsidRPr="00000000" w14:paraId="0000000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* Marque todas as alternativas que respondem o enunciado da questão</w:t>
      </w:r>
    </w:p>
    <w:tbl>
      <w:tblPr>
        <w:tblStyle w:val="Table1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8780"/>
        <w:tblGridChange w:id="0">
          <w:tblGrid>
            <w:gridCol w:w="530"/>
            <w:gridCol w:w="8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'null' armazena o mesmo valor que "null"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true == "false" retorna verdadeiro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"true" armazena o mesmo valor que "true"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armazena o mesmo valor que "nu"."ll"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armazena o mesmo valor que "null"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265.0" w:type="dxa"/>
        <w:jc w:val="left"/>
        <w:tblInd w:w="100.0" w:type="pct"/>
        <w:tblLayout w:type="fixed"/>
        <w:tblLook w:val="0600"/>
      </w:tblPr>
      <w:tblGrid>
        <w:gridCol w:w="1580"/>
        <w:gridCol w:w="7685"/>
        <w:tblGridChange w:id="0">
          <w:tblGrid>
            <w:gridCol w:w="1580"/>
            <w:gridCol w:w="7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5429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right="1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incorreta!</w:t>
            </w:r>
          </w:p>
          <w:p w:rsidR="00000000" w:rsidDel="00000000" w:rsidP="00000000" w:rsidRDefault="00000000" w:rsidRPr="00000000" w14:paraId="00000011">
            <w:pPr>
              <w:ind w:right="160"/>
              <w:rPr/>
            </w:pPr>
            <w:r w:rsidDel="00000000" w:rsidR="00000000" w:rsidRPr="00000000">
              <w:rPr>
                <w:rtl w:val="0"/>
              </w:rPr>
              <w:t xml:space="preserve">Apesar de o PHP não ser uma linguagem tipada, comparar a string "null" com a palavra chave null não retornará verdadeiro, pois neste caso, null representa um valor nulo, e uma string com qualquer texto nunca será considerada nula. &lt;BR&gt;Já comparando true com "false" temos verdadeiro como resultado, pois qualquer dado não nulo no PHP é considerado como verdadeiro em expressões boleanas, levando em conta que o valor false apresentado entre aspas é considerado uma string qualquer.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Qual será o resultado impresso pela execução do código-fonte apresentado a seguir?</w:t>
      </w:r>
    </w:p>
    <w:p w:rsidR="00000000" w:rsidDel="00000000" w:rsidP="00000000" w:rsidRDefault="00000000" w:rsidRPr="00000000" w14:paraId="00000014">
      <w:pPr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"http://www.softblue.com.br/course/submittest#about"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tbl>
      <w:tblPr>
        <w:tblStyle w:val="Table3"/>
        <w:tblW w:w="5320.0" w:type="dxa"/>
        <w:jc w:val="left"/>
        <w:tblInd w:w="100.0" w:type="pct"/>
        <w:tblLayout w:type="fixed"/>
        <w:tblLook w:val="0600"/>
      </w:tblPr>
      <w:tblGrid>
        <w:gridCol w:w="350"/>
        <w:gridCol w:w="4970"/>
        <w:tblGridChange w:id="0">
          <w:tblGrid>
            <w:gridCol w:w="350"/>
            <w:gridCol w:w="4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"http://www.softblue.com.br/course/submittest#about"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$minhaStr = "Programador de Algoritmos";</w:t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340.0" w:type="dxa"/>
        <w:jc w:val="left"/>
        <w:tblInd w:w="100.0" w:type="pct"/>
        <w:tblLayout w:type="fixed"/>
        <w:tblLook w:val="0600"/>
      </w:tblPr>
      <w:tblGrid>
        <w:gridCol w:w="350"/>
        <w:gridCol w:w="2990"/>
        <w:tblGridChange w:id="0">
          <w:tblGrid>
            <w:gridCol w:w="350"/>
            <w:gridCol w:w="2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for($x=0; $x&lt;3; $x++) {</w:t>
            </w:r>
          </w:p>
        </w:tc>
      </w:tr>
    </w:tbl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960.0" w:type="dxa"/>
        <w:jc w:val="left"/>
        <w:tblInd w:w="100.0" w:type="pct"/>
        <w:tblLayout w:type="fixed"/>
        <w:tblLook w:val="0600"/>
      </w:tblPr>
      <w:tblGrid>
        <w:gridCol w:w="350"/>
        <w:gridCol w:w="4610"/>
        <w:tblGridChange w:id="0">
          <w:tblGrid>
            <w:gridCol w:w="350"/>
            <w:gridCol w:w="4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$minhaStr = strchr($minhaStr, "o");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00.0" w:type="dxa"/>
        <w:jc w:val="left"/>
        <w:tblInd w:w="100.0" w:type="pct"/>
        <w:tblLayout w:type="fixed"/>
        <w:tblLook w:val="0600"/>
      </w:tblPr>
      <w:tblGrid>
        <w:gridCol w:w="350"/>
        <w:gridCol w:w="350"/>
        <w:tblGridChange w:id="0">
          <w:tblGrid>
            <w:gridCol w:w="350"/>
            <w:gridCol w:w="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280.0" w:type="dxa"/>
        <w:jc w:val="left"/>
        <w:tblInd w:w="100.0" w:type="pct"/>
        <w:tblLayout w:type="fixed"/>
        <w:tblLook w:val="0600"/>
      </w:tblPr>
      <w:tblGrid>
        <w:gridCol w:w="350"/>
        <w:gridCol w:w="2930"/>
        <w:tblGridChange w:id="0">
          <w:tblGrid>
            <w:gridCol w:w="350"/>
            <w:gridCol w:w="2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echo strlen($minhaStr);</w:t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8780"/>
        <w:tblGridChange w:id="0">
          <w:tblGrid>
            <w:gridCol w:w="530"/>
            <w:gridCol w:w="8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23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265.0" w:type="dxa"/>
        <w:jc w:val="left"/>
        <w:tblInd w:w="100.0" w:type="pct"/>
        <w:tblLayout w:type="fixed"/>
        <w:tblLook w:val="0600"/>
      </w:tblPr>
      <w:tblGrid>
        <w:gridCol w:w="1580"/>
        <w:gridCol w:w="7685"/>
        <w:tblGridChange w:id="0">
          <w:tblGrid>
            <w:gridCol w:w="1580"/>
            <w:gridCol w:w="7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542925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right="1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correta!</w:t>
            </w:r>
          </w:p>
          <w:p w:rsidR="00000000" w:rsidDel="00000000" w:rsidP="00000000" w:rsidRDefault="00000000" w:rsidRPr="00000000" w14:paraId="00000034">
            <w:pPr>
              <w:ind w:right="160"/>
              <w:rPr/>
            </w:pPr>
            <w:r w:rsidDel="00000000" w:rsidR="00000000" w:rsidRPr="00000000">
              <w:rPr>
                <w:rtl w:val="0"/>
              </w:rPr>
              <w:t xml:space="preserve">O comando strchr retorna a substring iniciada pelo primeiro caracter informado, até o final da string em questão. Como após a primeira execução deste comando a variável $minhaStr irá armazenar o valor ogramador de Algoritmos, todas as próximas execuções do comando strchr retornaram esta mesma string, pois ela inicia com o caracter informado já em sua primeira posição.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Sobre strings é correto afirmar:</w:t>
      </w:r>
    </w:p>
    <w:p w:rsidR="00000000" w:rsidDel="00000000" w:rsidP="00000000" w:rsidRDefault="00000000" w:rsidRPr="00000000" w14:paraId="00000037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* Marque todas as alternativas que respondem o enunciado da questão</w:t>
      </w:r>
    </w:p>
    <w:tbl>
      <w:tblPr>
        <w:tblStyle w:val="Table10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8835"/>
        <w:tblGridChange w:id="0">
          <w:tblGrid>
            <w:gridCol w:w="465"/>
            <w:gridCol w:w="8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'soft'.'blue' armazena o mesmo valor que 'softblue'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'1' armazena o mesmo valor que "1"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armazena o mesmo valor que "1"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'soft'+'blue' armazena o mesmo valor que 'softblue'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"1" armazena o mesmo valor que "1"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265.0" w:type="dxa"/>
        <w:jc w:val="left"/>
        <w:tblInd w:w="100.0" w:type="pct"/>
        <w:tblLayout w:type="fixed"/>
        <w:tblLook w:val="0600"/>
      </w:tblPr>
      <w:tblGrid>
        <w:gridCol w:w="1580"/>
        <w:gridCol w:w="7685"/>
        <w:tblGridChange w:id="0">
          <w:tblGrid>
            <w:gridCol w:w="1580"/>
            <w:gridCol w:w="7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542925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right="1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incorreta!</w:t>
            </w:r>
          </w:p>
          <w:p w:rsidR="00000000" w:rsidDel="00000000" w:rsidP="00000000" w:rsidRDefault="00000000" w:rsidRPr="00000000" w14:paraId="00000045">
            <w:pPr>
              <w:ind w:right="160"/>
              <w:rPr/>
            </w:pPr>
            <w:r w:rsidDel="00000000" w:rsidR="00000000" w:rsidRPr="00000000">
              <w:rPr>
                <w:rtl w:val="0"/>
              </w:rPr>
              <w:t xml:space="preserve">O caracter utilizado para concatenar strings é o ponto (.). Ao tentar concatenar strings com o sinal de soma (+) o resultado sempre será 0.No PHP ao comparar valores por meio do operador (==) será retornado verdadeiro ao comparar o dado 1 numérico (sem aspas) com o dado 1 string (com qualquer tipo de aspas), contudo, ao se comparar com o operador === percebe-se que o PHP diferencia 1 numérico de "1" string. Em outras palavras, '1' é o mesmo que "1", mas não o mesmo que 1, sem as aspas, devido ao tipo de dado. Mesmo o PHP não sendo uma linguagem tipada, existe diferença entre números e textos.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Qual será o resultado impresso pela execução do código-fonte apresentado a seguir?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view source print</w:t>
        </w:r>
      </w:hyperlink>
      <w:r w:rsidDel="00000000" w:rsidR="00000000" w:rsidRPr="00000000">
        <w:rPr>
          <w:sz w:val="20"/>
          <w:szCs w:val="20"/>
          <w:rtl w:val="0"/>
        </w:rPr>
        <w:t xml:space="preserve">?</w:t>
      </w:r>
    </w:p>
    <w:tbl>
      <w:tblPr>
        <w:tblStyle w:val="Table12"/>
        <w:tblW w:w="6160.0" w:type="dxa"/>
        <w:jc w:val="left"/>
        <w:tblInd w:w="100.0" w:type="pct"/>
        <w:tblLayout w:type="fixed"/>
        <w:tblLook w:val="0600"/>
      </w:tblPr>
      <w:tblGrid>
        <w:gridCol w:w="350"/>
        <w:gridCol w:w="5810"/>
        <w:tblGridChange w:id="0">
          <w:tblGrid>
            <w:gridCol w:w="350"/>
            <w:gridCol w:w="5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$minhaStr = "Curso de "+"PHP"+" é na Softblue";</w:t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280.0" w:type="dxa"/>
        <w:jc w:val="left"/>
        <w:tblInd w:w="100.0" w:type="pct"/>
        <w:tblLayout w:type="fixed"/>
        <w:tblLook w:val="0600"/>
      </w:tblPr>
      <w:tblGrid>
        <w:gridCol w:w="350"/>
        <w:gridCol w:w="2930"/>
        <w:tblGridChange w:id="0">
          <w:tblGrid>
            <w:gridCol w:w="350"/>
            <w:gridCol w:w="2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$x = strlen($minhaStr);</w:t>
            </w:r>
          </w:p>
        </w:tc>
      </w:tr>
    </w:tbl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660.0" w:type="dxa"/>
        <w:jc w:val="left"/>
        <w:tblInd w:w="100.0" w:type="pct"/>
        <w:tblLayout w:type="fixed"/>
        <w:tblLook w:val="0600"/>
      </w:tblPr>
      <w:tblGrid>
        <w:gridCol w:w="350"/>
        <w:gridCol w:w="1310"/>
        <w:tblGridChange w:id="0">
          <w:tblGrid>
            <w:gridCol w:w="350"/>
            <w:gridCol w:w="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echo($x);</w:t>
            </w:r>
          </w:p>
        </w:tc>
      </w:tr>
    </w:tbl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8780"/>
        <w:tblGridChange w:id="0">
          <w:tblGrid>
            <w:gridCol w:w="530"/>
            <w:gridCol w:w="8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de + PHP + é na Softblue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de PHP é na Softblue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código gera um erro e não executa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Nenhuma das alternativas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6"/>
        <w:tblW w:w="9265.0" w:type="dxa"/>
        <w:jc w:val="left"/>
        <w:tblInd w:w="100.0" w:type="pct"/>
        <w:tblLayout w:type="fixed"/>
        <w:tblLook w:val="0600"/>
      </w:tblPr>
      <w:tblGrid>
        <w:gridCol w:w="1580"/>
        <w:gridCol w:w="7685"/>
        <w:tblGridChange w:id="0">
          <w:tblGrid>
            <w:gridCol w:w="1580"/>
            <w:gridCol w:w="7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54292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right="1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correta!</w:t>
            </w:r>
          </w:p>
          <w:p w:rsidR="00000000" w:rsidDel="00000000" w:rsidP="00000000" w:rsidRDefault="00000000" w:rsidRPr="00000000" w14:paraId="0000005F">
            <w:pPr>
              <w:ind w:right="160"/>
              <w:rPr/>
            </w:pPr>
            <w:r w:rsidDel="00000000" w:rsidR="00000000" w:rsidRPr="00000000">
              <w:rPr>
                <w:rtl w:val="0"/>
              </w:rPr>
              <w:t xml:space="preserve">Ao se tentar concatenar strings por meio do operador de soma (e não o operador ponto (.)) o resultado sempre será 0. Como no código-fonte apresentado é realizado um comando strlen sobre o valor 0, o resultado será 1.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Qual será o resultado impresso pela execução do código-fonte apresentado a seguir?</w:t>
      </w:r>
    </w:p>
    <w:p w:rsidR="00000000" w:rsidDel="00000000" w:rsidP="00000000" w:rsidRDefault="00000000" w:rsidRPr="00000000" w14:paraId="00000062">
      <w:pPr>
        <w:rPr>
          <w:color w:val="1155cc"/>
          <w:sz w:val="20"/>
          <w:szCs w:val="20"/>
          <w:u w:val="singl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view source</w:t>
        </w:r>
      </w:hyperlink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print</w:t>
        </w:r>
      </w:hyperlink>
      <w:r w:rsidDel="00000000" w:rsidR="00000000" w:rsidRPr="00000000">
        <w:fldChar w:fldCharType="begin"/>
        <w:instrText xml:space="preserve"> HYPERLINK "http://www.softblue.com.br/course/submittest#about"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17"/>
        <w:tblW w:w="5320.0" w:type="dxa"/>
        <w:jc w:val="left"/>
        <w:tblInd w:w="100.0" w:type="pct"/>
        <w:tblLayout w:type="fixed"/>
        <w:tblLook w:val="0600"/>
      </w:tblPr>
      <w:tblGrid>
        <w:gridCol w:w="350"/>
        <w:gridCol w:w="4970"/>
        <w:tblGridChange w:id="0">
          <w:tblGrid>
            <w:gridCol w:w="350"/>
            <w:gridCol w:w="4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"http://www.softblue.com.br/course/submittest#about"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$minhaStr = "Programador de Algoritmos";</w:t>
            </w:r>
          </w:p>
        </w:tc>
      </w:tr>
    </w:tbl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3340.0" w:type="dxa"/>
        <w:jc w:val="left"/>
        <w:tblInd w:w="100.0" w:type="pct"/>
        <w:tblLayout w:type="fixed"/>
        <w:tblLook w:val="0600"/>
      </w:tblPr>
      <w:tblGrid>
        <w:gridCol w:w="350"/>
        <w:gridCol w:w="2990"/>
        <w:tblGridChange w:id="0">
          <w:tblGrid>
            <w:gridCol w:w="350"/>
            <w:gridCol w:w="2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for($x=0; $x&lt;3; $x++) {</w:t>
            </w:r>
          </w:p>
        </w:tc>
      </w:tr>
    </w:tbl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5560.0" w:type="dxa"/>
        <w:jc w:val="left"/>
        <w:tblInd w:w="100.0" w:type="pct"/>
        <w:tblLayout w:type="fixed"/>
        <w:tblLook w:val="0600"/>
      </w:tblPr>
      <w:tblGrid>
        <w:gridCol w:w="350"/>
        <w:gridCol w:w="5210"/>
        <w:tblGridChange w:id="0">
          <w:tblGrid>
            <w:gridCol w:w="350"/>
            <w:gridCol w:w="5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$minhaStr = substr($minhaStr, $x, $x+1);</w:t>
            </w:r>
          </w:p>
        </w:tc>
      </w:tr>
    </w:tbl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00.0" w:type="dxa"/>
        <w:jc w:val="left"/>
        <w:tblInd w:w="100.0" w:type="pct"/>
        <w:tblLayout w:type="fixed"/>
        <w:tblLook w:val="0600"/>
      </w:tblPr>
      <w:tblGrid>
        <w:gridCol w:w="350"/>
        <w:gridCol w:w="350"/>
        <w:tblGridChange w:id="0">
          <w:tblGrid>
            <w:gridCol w:w="350"/>
            <w:gridCol w:w="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320.0" w:type="dxa"/>
        <w:jc w:val="left"/>
        <w:tblInd w:w="100.0" w:type="pct"/>
        <w:tblLayout w:type="fixed"/>
        <w:tblLook w:val="0600"/>
      </w:tblPr>
      <w:tblGrid>
        <w:gridCol w:w="350"/>
        <w:gridCol w:w="1970"/>
        <w:tblGridChange w:id="0">
          <w:tblGrid>
            <w:gridCol w:w="350"/>
            <w:gridCol w:w="1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echo $minhaStr;</w:t>
            </w:r>
          </w:p>
        </w:tc>
      </w:tr>
    </w:tbl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8780"/>
        <w:tblGridChange w:id="0">
          <w:tblGrid>
            <w:gridCol w:w="530"/>
            <w:gridCol w:w="8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Nenhuma das alternativas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Nada </w:t>
            </w:r>
            <w:r w:rsidDel="00000000" w:rsidR="00000000" w:rsidRPr="00000000">
              <w:rPr>
                <w:b w:val="1"/>
                <w:rtl w:val="0"/>
              </w:rPr>
              <w:t xml:space="preserve">(alternativa correta)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rtl w:val="0"/>
              </w:rPr>
              <w:t xml:space="preserve">(alternativa incorreta)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tblW w:w="9265.0" w:type="dxa"/>
        <w:jc w:val="left"/>
        <w:tblInd w:w="100.0" w:type="pct"/>
        <w:tblLayout w:type="fixed"/>
        <w:tblLook w:val="0600"/>
      </w:tblPr>
      <w:tblGrid>
        <w:gridCol w:w="1580"/>
        <w:gridCol w:w="7685"/>
        <w:tblGridChange w:id="0">
          <w:tblGrid>
            <w:gridCol w:w="1580"/>
            <w:gridCol w:w="7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54292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right="1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correta!</w:t>
            </w:r>
          </w:p>
          <w:p w:rsidR="00000000" w:rsidDel="00000000" w:rsidP="00000000" w:rsidRDefault="00000000" w:rsidRPr="00000000" w14:paraId="00000080">
            <w:pPr>
              <w:ind w:right="160"/>
              <w:rPr/>
            </w:pPr>
            <w:r w:rsidDel="00000000" w:rsidR="00000000" w:rsidRPr="00000000">
              <w:rPr>
                <w:rtl w:val="0"/>
              </w:rPr>
              <w:t xml:space="preserve">Nada será impresso na tela. Na primeira iteração do comando for, a variável $minhaStr armazenará o valor P apenas. Na segunda iteração, o comando substr buscará pela substring formada por $x + 1 caracter, a partir da posição $x, que será 1. Como a string em questão possuirá apenas uma casa (caracter P, na posição 0), nenhum valor string será atribuído para $minhaStr nesta ou nas próximas iterações do comando for em questão.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1417.3228346456694" w:left="1417.3228346456694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hyperlink" Target="http://www.softblue.com.br/course/submittest#viewSour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://www.softblue.com.br/course/submittest#viewSource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hyperlink" Target="http://www.softblue.com.br/course/submittest#printSourc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