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7A" w:rsidRDefault="00C100F6" w:rsidP="00C100F6">
      <w:r>
        <w:t xml:space="preserve">1. </w:t>
      </w:r>
      <w:r w:rsidR="009E07C4">
        <w:t xml:space="preserve">(14b) </w:t>
      </w:r>
      <w:r w:rsidRPr="00C100F6">
        <w:t>U transformatorskoj stanici su paralelno spojena dva regulacijska tran</w:t>
      </w:r>
      <w:r>
        <w:t>sformatora prijenosnog omjera 400±12</w:t>
      </w:r>
      <w:r w:rsidRPr="00C100F6">
        <w:rPr>
          <w:rFonts w:ascii="Cambria Math" w:hAnsi="Cambria Math" w:cs="Cambria Math"/>
        </w:rPr>
        <w:t>⋅</w:t>
      </w:r>
      <w:r w:rsidRPr="00C100F6">
        <w:rPr>
          <w:rFonts w:ascii="Calibri" w:hAnsi="Calibri" w:cs="Calibri"/>
        </w:rPr>
        <w:t>1.5%/110</w:t>
      </w:r>
      <w:r w:rsidRPr="00C100F6">
        <w:rPr>
          <w:rFonts w:ascii="Cambria Math" w:hAnsi="Cambria Math" w:cs="Cambria Math"/>
        </w:rPr>
        <w:t xml:space="preserve">𝑘𝑉 </w:t>
      </w:r>
      <w:r w:rsidRPr="00C100F6">
        <w:t xml:space="preserve">sa sljedećim podatcima: </w:t>
      </w:r>
      <w:r w:rsidRPr="00C100F6">
        <w:rPr>
          <w:rFonts w:ascii="Cambria Math" w:hAnsi="Cambria Math" w:cs="Cambria Math"/>
        </w:rPr>
        <w:t>𝑆𝑛</w:t>
      </w:r>
      <w:r>
        <w:t>=30</w:t>
      </w:r>
      <w:r w:rsidRPr="00C100F6">
        <w:t>0</w:t>
      </w:r>
      <w:r w:rsidRPr="00C100F6">
        <w:rPr>
          <w:rFonts w:ascii="Cambria Math" w:hAnsi="Cambria Math" w:cs="Cambria Math"/>
        </w:rPr>
        <w:t>𝑀𝑉𝐴</w:t>
      </w:r>
      <w:r w:rsidRPr="00C100F6">
        <w:t xml:space="preserve">, </w:t>
      </w:r>
      <w:r w:rsidRPr="00C100F6">
        <w:rPr>
          <w:rFonts w:ascii="Cambria Math" w:hAnsi="Cambria Math" w:cs="Cambria Math"/>
        </w:rPr>
        <w:t>𝑢</w:t>
      </w:r>
      <w:r w:rsidRPr="00C100F6">
        <w:rPr>
          <w:rFonts w:ascii="Cambria Math" w:hAnsi="Cambria Math" w:cs="Cambria Math"/>
          <w:vertAlign w:val="subscript"/>
        </w:rPr>
        <w:t>𝑘</w:t>
      </w:r>
      <w:r w:rsidRPr="00C100F6">
        <w:t>=1</w:t>
      </w:r>
      <w:r>
        <w:t>2</w:t>
      </w:r>
      <w:r w:rsidRPr="00C100F6">
        <w:t>%. Gubitci u bakru i željezu, te struja magnetiziranja su zanemareni.</w:t>
      </w:r>
    </w:p>
    <w:p w:rsidR="00C100F6" w:rsidRDefault="00C100F6" w:rsidP="00C100F6">
      <w:r w:rsidRPr="00C100F6">
        <w:t>Regulacijska preklopka</w:t>
      </w:r>
      <w:r>
        <w:t xml:space="preserve"> </w:t>
      </w:r>
      <w:r w:rsidRPr="00C100F6">
        <w:t xml:space="preserve">transformatora T1se nalazi na položaju </w:t>
      </w:r>
      <w:r w:rsidRPr="00C100F6">
        <w:rPr>
          <w:rFonts w:ascii="Cambria Math" w:hAnsi="Cambria Math" w:cs="Cambria Math"/>
        </w:rPr>
        <w:t>𝑛</w:t>
      </w:r>
      <w:r w:rsidRPr="00C100F6">
        <w:t>1=0, a transformatora T2</w:t>
      </w:r>
      <w:r>
        <w:t xml:space="preserve"> </w:t>
      </w:r>
      <w:r w:rsidRPr="00C100F6">
        <w:t xml:space="preserve">na položaju </w:t>
      </w:r>
      <w:r w:rsidRPr="00C100F6">
        <w:rPr>
          <w:rFonts w:ascii="Cambria Math" w:hAnsi="Cambria Math" w:cs="Cambria Math"/>
        </w:rPr>
        <w:t>𝑛</w:t>
      </w:r>
      <w:r>
        <w:t>2=−3</w:t>
      </w:r>
      <w:r w:rsidRPr="00C100F6">
        <w:t>.</w:t>
      </w:r>
      <w:r>
        <w:t xml:space="preserve">  </w:t>
      </w:r>
    </w:p>
    <w:p w:rsidR="00C100F6" w:rsidRPr="00821177" w:rsidRDefault="00C100F6" w:rsidP="00C100F6">
      <w:pPr>
        <w:rPr>
          <w:rFonts w:eastAsiaTheme="minorEastAsia"/>
          <w:u w:val="single"/>
        </w:rPr>
      </w:pPr>
      <m:oMath>
        <m:func>
          <m:funcPr>
            <m:ctrlPr>
              <w:rPr>
                <w:rFonts w:ascii="Cambria Math" w:hAnsi="Cambria Math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u w:val="single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φ</m:t>
                </m:r>
              </m:e>
            </m:d>
            <m:ctrlPr>
              <w:rPr>
                <w:rFonts w:ascii="Cambria Math" w:hAnsi="Cambria Math"/>
                <w:i/>
                <w:u w:val="single"/>
              </w:rPr>
            </m:ctrlPr>
          </m:e>
        </m:func>
        <m:r>
          <w:rPr>
            <w:rFonts w:ascii="Cambria Math" w:hAnsi="Cambria Math"/>
            <w:u w:val="single"/>
          </w:rPr>
          <m:t>=0.95</m:t>
        </m:r>
      </m:oMath>
      <w:r w:rsidRPr="00821177">
        <w:rPr>
          <w:rFonts w:eastAsiaTheme="minorEastAsia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2</m:t>
            </m:r>
          </m:sub>
        </m:sSub>
        <m:r>
          <w:rPr>
            <w:rFonts w:ascii="Cambria Math" w:eastAsiaTheme="minorEastAsia" w:hAnsi="Cambria Math"/>
            <w:u w:val="single"/>
          </w:rPr>
          <m:t>=115 kV</m:t>
        </m:r>
      </m:oMath>
    </w:p>
    <w:p w:rsidR="00821177" w:rsidRDefault="00821177" w:rsidP="00C100F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=?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∆P, ∆Q=?</m:t>
        </m:r>
      </m:oMath>
    </w:p>
    <w:p w:rsidR="004169D1" w:rsidRDefault="004169D1" w:rsidP="00C100F6">
      <w:pPr>
        <w:rPr>
          <w:rFonts w:eastAsiaTheme="minorEastAsia"/>
        </w:rPr>
      </w:pPr>
    </w:p>
    <w:p w:rsidR="004169D1" w:rsidRPr="00821177" w:rsidRDefault="004169D1" w:rsidP="00C100F6"/>
    <w:p w:rsidR="00C100F6" w:rsidRDefault="00C100F6" w:rsidP="009E07C4">
      <w:r>
        <w:t>2.</w:t>
      </w:r>
      <w:r w:rsidR="00821177">
        <w:t xml:space="preserve"> </w:t>
      </w:r>
      <w:r w:rsidR="009E07C4">
        <w:t xml:space="preserve">(15b) </w:t>
      </w:r>
      <w:r w:rsidR="009E07C4">
        <w:t>Za mrežu zadanu slikom izračuna</w:t>
      </w:r>
      <w:r w:rsidR="009E07C4">
        <w:t xml:space="preserve">jte napone u čvorištima 1 </w:t>
      </w:r>
      <w:r w:rsidR="009E07C4">
        <w:t xml:space="preserve">( </w:t>
      </w:r>
      <w:r w:rsidR="009E07C4">
        <w:rPr>
          <w:rFonts w:ascii="Cambria Math" w:hAnsi="Cambria Math" w:cs="Cambria Math"/>
        </w:rPr>
        <w:t>𝑈</w:t>
      </w:r>
      <w:r w:rsidR="009E07C4">
        <w:rPr>
          <w:rFonts w:ascii="Cambria Math" w:hAnsi="Cambria Math" w:cs="Cambria Math"/>
        </w:rPr>
        <w:t>i</w:t>
      </w:r>
      <w:r w:rsidR="009E07C4">
        <w:t xml:space="preserve"> </w:t>
      </w:r>
      <w:r w:rsidR="009E07C4">
        <w:rPr>
          <w:rFonts w:ascii="Cambria Math" w:hAnsi="Cambria Math" w:cs="Cambria Math"/>
        </w:rPr>
        <w:t>∠𝛿</w:t>
      </w:r>
      <w:r w:rsidR="009E07C4">
        <w:t>i</w:t>
      </w:r>
      <w:r w:rsidR="009E07C4">
        <w:t xml:space="preserve"> </w:t>
      </w:r>
      <w:r w:rsidR="009E07C4">
        <w:rPr>
          <w:rFonts w:ascii="Cambria Math" w:hAnsi="Cambria Math" w:cs="Cambria Math"/>
        </w:rPr>
        <w:t>𝑘𝑉</w:t>
      </w:r>
      <w:r w:rsidR="009E07C4">
        <w:t xml:space="preserve">) korištenjem metode </w:t>
      </w:r>
      <w:r w:rsidR="009E07C4">
        <w:t xml:space="preserve">Gauss-Seidel pomoću </w:t>
      </w:r>
      <w:r w:rsidR="009E07C4">
        <w:t xml:space="preserve">Z matrice.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9E07C4">
        <w:t xml:space="preserve"> Za </w:t>
      </w:r>
      <w:r w:rsidR="009E07C4">
        <w:t xml:space="preserve">napone u čvorištima 1 i 2 koristite početne vrijednosti </w:t>
      </w:r>
      <w:r w:rsidR="009E07C4">
        <w:rPr>
          <w:rFonts w:ascii="Cambria Math" w:hAnsi="Cambria Math" w:cs="Cambria Math"/>
        </w:rPr>
        <w:t>𝑈</w:t>
      </w:r>
      <w:r w:rsidR="009E07C4">
        <w:t xml:space="preserve">1 </w:t>
      </w:r>
      <w:r w:rsidR="009E07C4">
        <w:t xml:space="preserve">(0) = </w:t>
      </w:r>
      <w:r w:rsidR="009E07C4">
        <w:rPr>
          <w:rFonts w:ascii="Cambria Math" w:hAnsi="Cambria Math" w:cs="Cambria Math"/>
        </w:rPr>
        <w:t>𝑈</w:t>
      </w:r>
      <w:r w:rsidR="009E07C4">
        <w:t>2 (0) =</w:t>
      </w:r>
      <w:r w:rsidR="009E07C4">
        <w:t xml:space="preserve">110 </w:t>
      </w:r>
      <w:r w:rsidR="009E07C4">
        <w:rPr>
          <w:rFonts w:ascii="Cambria Math" w:hAnsi="Cambria Math" w:cs="Cambria Math"/>
        </w:rPr>
        <w:t>∠</w:t>
      </w:r>
      <w:r w:rsidR="009E07C4">
        <w:rPr>
          <w:rFonts w:ascii="Calibri" w:hAnsi="Calibri" w:cs="Calibri"/>
        </w:rPr>
        <w:t xml:space="preserve">0° </w:t>
      </w:r>
      <w:r w:rsidR="009E07C4">
        <w:rPr>
          <w:rFonts w:ascii="Cambria Math" w:hAnsi="Cambria Math" w:cs="Cambria Math"/>
        </w:rPr>
        <w:t>𝑘𝑉</w:t>
      </w:r>
      <w:r w:rsidR="009E07C4">
        <w:t xml:space="preserve">, te baznu snagu </w:t>
      </w:r>
      <w:r w:rsidR="009E07C4">
        <w:rPr>
          <w:rFonts w:ascii="Cambria Math" w:hAnsi="Cambria Math" w:cs="Cambria Math"/>
        </w:rPr>
        <w:t>𝑆𝐵</w:t>
      </w:r>
      <w:r w:rsidR="009E07C4">
        <w:t xml:space="preserve"> = 100 </w:t>
      </w:r>
      <w:r w:rsidR="009E07C4">
        <w:rPr>
          <w:rFonts w:ascii="Cambria Math" w:hAnsi="Cambria Math" w:cs="Cambria Math"/>
        </w:rPr>
        <w:t>𝑀𝑉𝐴</w:t>
      </w:r>
      <w:r w:rsidR="009E07C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644"/>
      </w:tblGrid>
      <w:tr w:rsidR="009E07C4" w:rsidTr="008279A8">
        <w:tc>
          <w:tcPr>
            <w:tcW w:w="4644" w:type="dxa"/>
          </w:tcPr>
          <w:p w:rsidR="009E07C4" w:rsidRPr="008279A8" w:rsidRDefault="009E07C4" w:rsidP="009E07C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279A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Snaga trošila u čvorištu 1 iznosi: </w:t>
            </w:r>
          </w:p>
          <w:p w:rsidR="008279A8" w:rsidRDefault="009E07C4" w:rsidP="009E07C4">
            <w:pPr>
              <w:pStyle w:val="Default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auto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auto"/>
                        <w:sz w:val="22"/>
                        <w:szCs w:val="22"/>
                      </w:rPr>
                      <m:t>t1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color w:val="auto"/>
                    <w:sz w:val="22"/>
                    <w:szCs w:val="22"/>
                  </w:rPr>
                  <m:t>=60+j20 MVA</m:t>
                </m:r>
              </m:oMath>
            </m:oMathPara>
          </w:p>
          <w:p w:rsidR="008279A8" w:rsidRPr="008279A8" w:rsidRDefault="008279A8" w:rsidP="009E07C4">
            <w:pPr>
              <w:pStyle w:val="Default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  <w:p w:rsidR="009E07C4" w:rsidRPr="008279A8" w:rsidRDefault="009E07C4" w:rsidP="009E07C4">
            <w:pPr>
              <w:pStyle w:val="Default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8279A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Također je poznat i napon u čvorištu 3: </w:t>
            </w:r>
          </w:p>
          <w:p w:rsidR="009E07C4" w:rsidRDefault="009E07C4" w:rsidP="009E07C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=17 kV</m:t>
                </m:r>
              </m:oMath>
            </m:oMathPara>
          </w:p>
        </w:tc>
        <w:tc>
          <w:tcPr>
            <w:tcW w:w="4644" w:type="dxa"/>
          </w:tcPr>
          <w:p w:rsidR="009E07C4" w:rsidRDefault="009E07C4" w:rsidP="009E07C4">
            <w:r>
              <w:rPr>
                <w:noProof/>
                <w:lang w:eastAsia="hr-HR"/>
              </w:rPr>
              <w:drawing>
                <wp:inline distT="0" distB="0" distL="0" distR="0">
                  <wp:extent cx="2502708" cy="988512"/>
                  <wp:effectExtent l="19050" t="0" r="0" b="0"/>
                  <wp:docPr id="2" name="Picture 1" descr="dru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ugi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167" cy="99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9A8" w:rsidRDefault="008279A8" w:rsidP="008279A8">
      <w:r>
        <w:t>Poznati su sljedeći podatci o elementima mreže:</w:t>
      </w:r>
    </w:p>
    <w:tbl>
      <w:tblPr>
        <w:tblStyle w:val="TableGrid"/>
        <w:tblW w:w="0" w:type="auto"/>
        <w:jc w:val="center"/>
        <w:tblInd w:w="1242" w:type="dxa"/>
        <w:tblLook w:val="04A0"/>
      </w:tblPr>
      <w:tblGrid>
        <w:gridCol w:w="3402"/>
        <w:gridCol w:w="3598"/>
      </w:tblGrid>
      <w:tr w:rsidR="008279A8" w:rsidTr="008279A8">
        <w:trPr>
          <w:jc w:val="center"/>
        </w:trPr>
        <w:tc>
          <w:tcPr>
            <w:tcW w:w="3402" w:type="dxa"/>
          </w:tcPr>
          <w:p w:rsidR="008279A8" w:rsidRPr="008279A8" w:rsidRDefault="008279A8" w:rsidP="008279A8">
            <w:pPr>
              <w:jc w:val="center"/>
              <w:rPr>
                <w:b/>
              </w:rPr>
            </w:pPr>
            <w:r w:rsidRPr="008279A8">
              <w:rPr>
                <w:b/>
              </w:rPr>
              <w:t>Transformator T</w:t>
            </w:r>
          </w:p>
        </w:tc>
        <w:tc>
          <w:tcPr>
            <w:tcW w:w="3598" w:type="dxa"/>
          </w:tcPr>
          <w:p w:rsidR="008279A8" w:rsidRPr="008279A8" w:rsidRDefault="008279A8" w:rsidP="008279A8">
            <w:pPr>
              <w:jc w:val="center"/>
              <w:rPr>
                <w:b/>
              </w:rPr>
            </w:pPr>
            <w:r w:rsidRPr="008279A8">
              <w:rPr>
                <w:b/>
              </w:rPr>
              <w:t>Vodovi V12-1 i V12-2</w:t>
            </w:r>
          </w:p>
        </w:tc>
      </w:tr>
      <w:tr w:rsidR="008279A8" w:rsidTr="008279A8">
        <w:trPr>
          <w:jc w:val="center"/>
        </w:trPr>
        <w:tc>
          <w:tcPr>
            <w:tcW w:w="3402" w:type="dxa"/>
          </w:tcPr>
          <w:p w:rsidR="008279A8" w:rsidRDefault="008279A8" w:rsidP="008279A8">
            <w:pPr>
              <w:jc w:val="center"/>
            </w:pPr>
            <w:r>
              <w:t>Sn=150 MVA</w:t>
            </w:r>
          </w:p>
        </w:tc>
        <w:tc>
          <w:tcPr>
            <w:tcW w:w="3598" w:type="dxa"/>
          </w:tcPr>
          <w:p w:rsidR="008279A8" w:rsidRDefault="008279A8" w:rsidP="008279A8">
            <w:pPr>
              <w:jc w:val="center"/>
            </w:pPr>
            <w:r>
              <w:t>R1=0.12 Ω/km</w:t>
            </w:r>
          </w:p>
        </w:tc>
      </w:tr>
      <w:tr w:rsidR="008279A8" w:rsidTr="008279A8">
        <w:trPr>
          <w:jc w:val="center"/>
        </w:trPr>
        <w:tc>
          <w:tcPr>
            <w:tcW w:w="3402" w:type="dxa"/>
          </w:tcPr>
          <w:p w:rsidR="008279A8" w:rsidRDefault="008279A8" w:rsidP="008279A8">
            <w:pPr>
              <w:jc w:val="center"/>
            </w:pPr>
            <w:r>
              <w:t>uk=10.5 %</w:t>
            </w:r>
          </w:p>
        </w:tc>
        <w:tc>
          <w:tcPr>
            <w:tcW w:w="3598" w:type="dxa"/>
          </w:tcPr>
          <w:p w:rsidR="008279A8" w:rsidRDefault="008279A8" w:rsidP="008279A8">
            <w:pPr>
              <w:jc w:val="center"/>
            </w:pPr>
            <w:r>
              <w:t>X1=0.41 Ω/km</w:t>
            </w:r>
          </w:p>
        </w:tc>
      </w:tr>
      <w:tr w:rsidR="008279A8" w:rsidTr="008279A8">
        <w:trPr>
          <w:jc w:val="center"/>
        </w:trPr>
        <w:tc>
          <w:tcPr>
            <w:tcW w:w="3402" w:type="dxa"/>
          </w:tcPr>
          <w:p w:rsidR="008279A8" w:rsidRDefault="008279A8" w:rsidP="008279A8">
            <w:pPr>
              <w:jc w:val="center"/>
            </w:pPr>
            <w:r>
              <w:t>15.75/110 kV</w:t>
            </w:r>
          </w:p>
        </w:tc>
        <w:tc>
          <w:tcPr>
            <w:tcW w:w="3598" w:type="dxa"/>
          </w:tcPr>
          <w:p w:rsidR="008279A8" w:rsidRDefault="008279A8" w:rsidP="008279A8">
            <w:pPr>
              <w:jc w:val="center"/>
            </w:pPr>
            <w:r>
              <w:t>B1=2.72 μS/km</w:t>
            </w:r>
          </w:p>
        </w:tc>
      </w:tr>
    </w:tbl>
    <w:p w:rsidR="008279A8" w:rsidRDefault="008279A8" w:rsidP="008279A8"/>
    <w:p w:rsidR="009E07C4" w:rsidRDefault="008279A8" w:rsidP="008279A8">
      <w:r>
        <w:t>Transformator T ima nazivni prijenosni omjer. Vodovi su duljine 50 km.</w:t>
      </w:r>
    </w:p>
    <w:p w:rsidR="004169D1" w:rsidRDefault="004169D1" w:rsidP="008279A8">
      <w:r>
        <w:t>Potrebno je izračunati napone u svim čvorištima i promjenu djelatne snage (ili tokova snage?).</w:t>
      </w:r>
    </w:p>
    <w:p w:rsidR="004169D1" w:rsidRDefault="004169D1" w:rsidP="008279A8"/>
    <w:p w:rsidR="00F6473C" w:rsidRDefault="00F6473C">
      <w:r>
        <w:br w:type="page"/>
      </w:r>
    </w:p>
    <w:p w:rsidR="004169D1" w:rsidRDefault="00C100F6">
      <w:r>
        <w:lastRenderedPageBreak/>
        <w:t>3.</w:t>
      </w:r>
      <w:r w:rsidR="004169D1">
        <w:t xml:space="preserve"> Istosmjerni model tokova snaga</w:t>
      </w:r>
    </w:p>
    <w:p w:rsidR="00C100F6" w:rsidRDefault="004169D1">
      <w:r>
        <w:rPr>
          <w:noProof/>
          <w:lang w:eastAsia="hr-HR"/>
        </w:rPr>
        <w:drawing>
          <wp:inline distT="0" distB="0" distL="0" distR="0">
            <wp:extent cx="2571750" cy="1796249"/>
            <wp:effectExtent l="19050" t="0" r="0" b="0"/>
            <wp:docPr id="3" name="Picture 2" descr="tr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93" cy="18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1630"/>
        <w:gridCol w:w="1630"/>
      </w:tblGrid>
      <w:tr w:rsidR="004169D1" w:rsidTr="004169D1">
        <w:tc>
          <w:tcPr>
            <w:tcW w:w="709" w:type="dxa"/>
          </w:tcPr>
          <w:p w:rsidR="004169D1" w:rsidRDefault="004169D1" w:rsidP="004169D1">
            <w:pPr>
              <w:jc w:val="center"/>
            </w:pPr>
          </w:p>
        </w:tc>
        <w:tc>
          <w:tcPr>
            <w:tcW w:w="1630" w:type="dxa"/>
          </w:tcPr>
          <w:p w:rsidR="004169D1" w:rsidRPr="004169D1" w:rsidRDefault="004169D1" w:rsidP="004169D1">
            <w:pPr>
              <w:jc w:val="center"/>
              <w:rPr>
                <w:b/>
              </w:rPr>
            </w:pPr>
            <w:r w:rsidRPr="004169D1">
              <w:rPr>
                <w:b/>
              </w:rPr>
              <w:t>G [MW]</w:t>
            </w:r>
          </w:p>
        </w:tc>
        <w:tc>
          <w:tcPr>
            <w:tcW w:w="1630" w:type="dxa"/>
          </w:tcPr>
          <w:p w:rsidR="004169D1" w:rsidRPr="004169D1" w:rsidRDefault="004169D1" w:rsidP="004169D1">
            <w:pPr>
              <w:jc w:val="center"/>
              <w:rPr>
                <w:b/>
              </w:rPr>
            </w:pPr>
            <w:r w:rsidRPr="004169D1">
              <w:rPr>
                <w:b/>
              </w:rPr>
              <w:t>T [MW]</w:t>
            </w:r>
          </w:p>
        </w:tc>
      </w:tr>
      <w:tr w:rsidR="004169D1" w:rsidTr="004169D1">
        <w:tc>
          <w:tcPr>
            <w:tcW w:w="709" w:type="dxa"/>
          </w:tcPr>
          <w:p w:rsidR="004169D1" w:rsidRDefault="004169D1" w:rsidP="004169D1">
            <w:pPr>
              <w:jc w:val="center"/>
            </w:pPr>
            <w:r>
              <w:t>1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20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40</w:t>
            </w:r>
          </w:p>
        </w:tc>
      </w:tr>
      <w:tr w:rsidR="004169D1" w:rsidTr="004169D1">
        <w:tc>
          <w:tcPr>
            <w:tcW w:w="709" w:type="dxa"/>
          </w:tcPr>
          <w:p w:rsidR="004169D1" w:rsidRDefault="004169D1" w:rsidP="004169D1">
            <w:pPr>
              <w:jc w:val="center"/>
            </w:pPr>
            <w:r>
              <w:t>2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130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0</w:t>
            </w:r>
          </w:p>
        </w:tc>
      </w:tr>
      <w:tr w:rsidR="004169D1" w:rsidTr="004169D1">
        <w:tc>
          <w:tcPr>
            <w:tcW w:w="709" w:type="dxa"/>
          </w:tcPr>
          <w:p w:rsidR="004169D1" w:rsidRDefault="004169D1" w:rsidP="004169D1">
            <w:pPr>
              <w:jc w:val="center"/>
            </w:pPr>
            <w:r>
              <w:t>3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0</w:t>
            </w:r>
          </w:p>
        </w:tc>
        <w:tc>
          <w:tcPr>
            <w:tcW w:w="1630" w:type="dxa"/>
          </w:tcPr>
          <w:p w:rsidR="004169D1" w:rsidRDefault="004169D1" w:rsidP="004169D1">
            <w:pPr>
              <w:jc w:val="center"/>
            </w:pPr>
            <w:r>
              <w:t>110</w:t>
            </w:r>
          </w:p>
        </w:tc>
      </w:tr>
    </w:tbl>
    <w:p w:rsidR="004169D1" w:rsidRDefault="004169D1"/>
    <w:p w:rsidR="004169D1" w:rsidRDefault="004169D1">
      <w:r>
        <w:t>V12=50km, V13=V23=100 km</w:t>
      </w:r>
    </w:p>
    <w:p w:rsidR="00F6473C" w:rsidRDefault="00F6473C" w:rsidP="00F6473C">
      <w:pPr>
        <w:pStyle w:val="ListParagraph"/>
        <w:numPr>
          <w:ilvl w:val="0"/>
          <w:numId w:val="2"/>
        </w:numPr>
      </w:pPr>
      <w:r>
        <w:t>Valjda odredit tokove snaga po granama</w:t>
      </w:r>
    </w:p>
    <w:p w:rsidR="00F6473C" w:rsidRPr="00F6473C" w:rsidRDefault="00F6473C" w:rsidP="00F6473C">
      <w:pPr>
        <w:pStyle w:val="ListParagraph"/>
        <w:numPr>
          <w:ilvl w:val="0"/>
          <w:numId w:val="2"/>
        </w:numPr>
      </w:pPr>
      <w:r>
        <w:t xml:space="preserve">Za max snagu po vodu = 60 MW odredit reaktanciju paralelno dodanog voda uz </w:t>
      </w:r>
      <w:r w:rsidRPr="00F6473C">
        <w:rPr>
          <w:b/>
        </w:rPr>
        <w:t>V12 (mislim)</w:t>
      </w:r>
    </w:p>
    <w:p w:rsidR="00F6473C" w:rsidRDefault="00F6473C" w:rsidP="00F6473C"/>
    <w:p w:rsidR="00F6473C" w:rsidRDefault="00F6473C" w:rsidP="00F6473C"/>
    <w:p w:rsidR="00C100F6" w:rsidRDefault="00C100F6">
      <w:r>
        <w:t>4.</w:t>
      </w:r>
      <w:r w:rsidR="00F6473C">
        <w:t xml:space="preserve"> samo znam da je 1PKS</w:t>
      </w:r>
    </w:p>
    <w:p w:rsidR="00C100F6" w:rsidRDefault="00C100F6"/>
    <w:sectPr w:rsidR="00C100F6" w:rsidSect="00D84D7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63E" w:rsidRDefault="003E163E" w:rsidP="00C100F6">
      <w:pPr>
        <w:spacing w:after="0" w:line="240" w:lineRule="auto"/>
      </w:pPr>
      <w:r>
        <w:separator/>
      </w:r>
    </w:p>
  </w:endnote>
  <w:endnote w:type="continuationSeparator" w:id="0">
    <w:p w:rsidR="003E163E" w:rsidRDefault="003E163E" w:rsidP="00C1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63E" w:rsidRDefault="003E163E" w:rsidP="00C100F6">
      <w:pPr>
        <w:spacing w:after="0" w:line="240" w:lineRule="auto"/>
      </w:pPr>
      <w:r>
        <w:separator/>
      </w:r>
    </w:p>
  </w:footnote>
  <w:footnote w:type="continuationSeparator" w:id="0">
    <w:p w:rsidR="003E163E" w:rsidRDefault="003E163E" w:rsidP="00C1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55"/>
      <w:gridCol w:w="3096"/>
      <w:gridCol w:w="3096"/>
    </w:tblGrid>
    <w:tr w:rsidR="00C100F6" w:rsidTr="00C100F6">
      <w:trPr>
        <w:jc w:val="center"/>
      </w:trPr>
      <w:tc>
        <w:tcPr>
          <w:tcW w:w="3555" w:type="dxa"/>
        </w:tcPr>
        <w:p w:rsidR="00C100F6" w:rsidRDefault="00C100F6" w:rsidP="00C100F6">
          <w:pPr>
            <w:pStyle w:val="Header"/>
          </w:pPr>
          <w:r>
            <w:t>2014/15</w:t>
          </w:r>
        </w:p>
      </w:tc>
      <w:tc>
        <w:tcPr>
          <w:tcW w:w="3096" w:type="dxa"/>
        </w:tcPr>
        <w:p w:rsidR="00C100F6" w:rsidRDefault="00C100F6" w:rsidP="00C100F6">
          <w:pPr>
            <w:pStyle w:val="Header"/>
            <w:jc w:val="center"/>
          </w:pPr>
          <w:r>
            <w:t>Zimski ispitni rok</w:t>
          </w:r>
        </w:p>
      </w:tc>
      <w:tc>
        <w:tcPr>
          <w:tcW w:w="3096" w:type="dxa"/>
        </w:tcPr>
        <w:p w:rsidR="00C100F6" w:rsidRDefault="00C100F6" w:rsidP="00C100F6">
          <w:pPr>
            <w:pStyle w:val="Header"/>
            <w:jc w:val="center"/>
          </w:pPr>
          <w:r>
            <w:t>B grupa</w:t>
          </w:r>
        </w:p>
      </w:tc>
    </w:tr>
  </w:tbl>
  <w:p w:rsidR="00C100F6" w:rsidRDefault="00C100F6" w:rsidP="00C100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530E"/>
    <w:multiLevelType w:val="hybridMultilevel"/>
    <w:tmpl w:val="9458970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5324"/>
    <w:multiLevelType w:val="hybridMultilevel"/>
    <w:tmpl w:val="9ACAAA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F6"/>
    <w:rsid w:val="003E163E"/>
    <w:rsid w:val="004169D1"/>
    <w:rsid w:val="00821177"/>
    <w:rsid w:val="008279A8"/>
    <w:rsid w:val="009E07C4"/>
    <w:rsid w:val="00C100F6"/>
    <w:rsid w:val="00D84D7A"/>
    <w:rsid w:val="00F6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F6"/>
  </w:style>
  <w:style w:type="paragraph" w:styleId="Footer">
    <w:name w:val="footer"/>
    <w:basedOn w:val="Normal"/>
    <w:link w:val="FooterChar"/>
    <w:uiPriority w:val="99"/>
    <w:semiHidden/>
    <w:unhideWhenUsed/>
    <w:rsid w:val="00C10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0F6"/>
  </w:style>
  <w:style w:type="table" w:styleId="TableGrid">
    <w:name w:val="Table Grid"/>
    <w:basedOn w:val="TableNormal"/>
    <w:uiPriority w:val="59"/>
    <w:rsid w:val="00C10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07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2015-02-18T09:21:00Z</dcterms:created>
  <dcterms:modified xsi:type="dcterms:W3CDTF">2015-02-18T10:43:00Z</dcterms:modified>
</cp:coreProperties>
</file>