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14A" w:rsidRPr="00D71747" w:rsidRDefault="004A614A" w:rsidP="004A614A">
      <w:pPr>
        <w:spacing w:after="0" w:line="192" w:lineRule="auto"/>
      </w:pPr>
      <w:r>
        <w:rPr>
          <w:sz w:val="52"/>
          <w:szCs w:val="52"/>
        </w:rPr>
        <w:t>Prva prezentacija:</w:t>
      </w:r>
    </w:p>
    <w:p w:rsidR="004A614A" w:rsidRDefault="004A614A" w:rsidP="0001048D">
      <w:pPr>
        <w:spacing w:after="0" w:line="192" w:lineRule="auto"/>
        <w:rPr>
          <w:b/>
        </w:rPr>
      </w:pPr>
    </w:p>
    <w:p w:rsidR="0001048D" w:rsidRDefault="00E96FC9" w:rsidP="0001048D">
      <w:pPr>
        <w:spacing w:after="0" w:line="192" w:lineRule="auto"/>
      </w:pPr>
      <w:r w:rsidRPr="00D71747">
        <w:rPr>
          <w:b/>
        </w:rPr>
        <w:t>Biomedicinska informatika:</w:t>
      </w:r>
      <w:r w:rsidRPr="00D71747">
        <w:t xml:space="preserve"> Discipline at the intersection of information science, computer science, and health care</w:t>
      </w:r>
    </w:p>
    <w:p w:rsidR="0001048D" w:rsidRDefault="00EC360A" w:rsidP="00D71747">
      <w:pPr>
        <w:spacing w:after="0" w:line="192" w:lineRule="auto"/>
      </w:pPr>
      <w:r>
        <w:t xml:space="preserve"> </w:t>
      </w:r>
      <w:r w:rsidR="00E96FC9" w:rsidRPr="00D71747">
        <w:t xml:space="preserve">It deals with the resources, devices, and methods required to optimize the acquisition, storage, retrieval, and use of information in </w:t>
      </w:r>
      <w:r w:rsidR="0001048D">
        <w:t>health and biomedicine</w:t>
      </w:r>
    </w:p>
    <w:p w:rsidR="00E7734A" w:rsidRPr="00D71747" w:rsidRDefault="00E96FC9" w:rsidP="00D71747">
      <w:pPr>
        <w:spacing w:after="0" w:line="192" w:lineRule="auto"/>
      </w:pPr>
      <w:r w:rsidRPr="00D71747">
        <w:rPr>
          <w:u w:val="single"/>
        </w:rPr>
        <w:t>Health informatics tools</w:t>
      </w:r>
      <w:r w:rsidR="0001048D">
        <w:t xml:space="preserve"> include computers</w:t>
      </w:r>
      <w:r w:rsidRPr="00D71747">
        <w:t>,</w:t>
      </w:r>
      <w:r w:rsidR="0001048D">
        <w:t xml:space="preserve"> </w:t>
      </w:r>
      <w:r w:rsidRPr="00D71747">
        <w:t>clinical guidelines, formal medical terminologies, and information and communication systems</w:t>
      </w:r>
    </w:p>
    <w:p w:rsidR="0001048D" w:rsidRDefault="00E96FC9" w:rsidP="00D71747">
      <w:pPr>
        <w:spacing w:after="0" w:line="192" w:lineRule="auto"/>
      </w:pPr>
      <w:r w:rsidRPr="00D71747">
        <w:rPr>
          <w:b/>
        </w:rPr>
        <w:t>eZdravstvo</w:t>
      </w:r>
      <w:r w:rsidRPr="00D71747">
        <w:t>– “Usage of modern information and communication technology in order to meet the needs of citizens, patients, health care professionals, health care providers, as well as of poli</w:t>
      </w:r>
      <w:r w:rsidR="0001048D">
        <w:t>cy makers” (Europska komisija)</w:t>
      </w:r>
    </w:p>
    <w:p w:rsidR="00E96FC9" w:rsidRPr="00D71747" w:rsidRDefault="0001048D" w:rsidP="00D71747">
      <w:pPr>
        <w:spacing w:after="0" w:line="192" w:lineRule="auto"/>
      </w:pPr>
      <w:r>
        <w:t>servisi, softver, infrastruktura</w:t>
      </w:r>
      <w:r w:rsidR="00E96FC9" w:rsidRPr="00D71747">
        <w:t>, enaručivanje,</w:t>
      </w:r>
      <w:r>
        <w:t xml:space="preserve"> </w:t>
      </w:r>
      <w:r w:rsidR="00E96FC9" w:rsidRPr="00D71747">
        <w:t>zdravstveni portali</w:t>
      </w:r>
      <w:r>
        <w:t>, elektronički zdravstveni zapis, telemedicina</w:t>
      </w:r>
    </w:p>
    <w:p w:rsidR="00F15B0A" w:rsidRDefault="00E96FC9" w:rsidP="00D71747">
      <w:pPr>
        <w:spacing w:after="0" w:line="192" w:lineRule="auto"/>
      </w:pPr>
      <w:r w:rsidRPr="00D71747">
        <w:rPr>
          <w:b/>
        </w:rPr>
        <w:t>Organizacija sustava zdravstvene skrbi:</w:t>
      </w:r>
      <w:r w:rsidRPr="00D71747">
        <w:t xml:space="preserve"> </w:t>
      </w:r>
      <w:r w:rsidRPr="00D71747">
        <w:rPr>
          <w:u w:val="single"/>
        </w:rPr>
        <w:t>Financiranje kroz različite izvore</w:t>
      </w:r>
      <w:r w:rsidRPr="00D71747">
        <w:t>:</w:t>
      </w:r>
    </w:p>
    <w:p w:rsidR="00F15B0A" w:rsidRDefault="00F15B0A" w:rsidP="00D71747">
      <w:pPr>
        <w:spacing w:after="0" w:line="192" w:lineRule="auto"/>
      </w:pPr>
      <w:r>
        <w:t>Obavezni doprinosi poslodavca,</w:t>
      </w:r>
      <w:r w:rsidR="00012915">
        <w:t xml:space="preserve"> </w:t>
      </w:r>
      <w:r>
        <w:t>oporezivanje, privatna osiguranja, out-of-pocket</w:t>
      </w:r>
    </w:p>
    <w:p w:rsidR="00F15B0A" w:rsidRDefault="00F15B0A" w:rsidP="00D71747">
      <w:pPr>
        <w:spacing w:after="0" w:line="192" w:lineRule="auto"/>
      </w:pPr>
      <w:r w:rsidRPr="00F15B0A">
        <w:rPr>
          <w:u w:val="single"/>
        </w:rPr>
        <w:t xml:space="preserve">Nekoliko </w:t>
      </w:r>
      <w:r w:rsidR="00E96FC9" w:rsidRPr="00F15B0A">
        <w:rPr>
          <w:u w:val="single"/>
        </w:rPr>
        <w:t>ključnih tipova sustava pružanja zdravstvene skrbi</w:t>
      </w:r>
      <w:r w:rsidR="00E96FC9" w:rsidRPr="00D71747">
        <w:rPr>
          <w:u w:val="single"/>
        </w:rPr>
        <w:t>:</w:t>
      </w:r>
    </w:p>
    <w:p w:rsidR="00F15B0A" w:rsidRDefault="00E96FC9" w:rsidP="00D71747">
      <w:pPr>
        <w:spacing w:after="0" w:line="192" w:lineRule="auto"/>
      </w:pPr>
      <w:r w:rsidRPr="00D71747">
        <w:t>Jedinstveni plaćatelj usluga:(• Jedinstveni vlasnik pružatelja usluga -Beveridge Model• Nacionalni jedinstveni</w:t>
      </w:r>
      <w:r w:rsidR="00F15B0A">
        <w:t xml:space="preserve"> zdravstveni osiguravatelj)</w:t>
      </w:r>
    </w:p>
    <w:p w:rsidR="00F15B0A" w:rsidRDefault="00F15B0A" w:rsidP="00D71747">
      <w:pPr>
        <w:spacing w:after="0" w:line="192" w:lineRule="auto"/>
      </w:pPr>
      <w:r>
        <w:t>Bismarck Model</w:t>
      </w:r>
    </w:p>
    <w:p w:rsidR="00E96FC9" w:rsidRPr="00D71747" w:rsidRDefault="00E96FC9" w:rsidP="00D71747">
      <w:pPr>
        <w:spacing w:after="0" w:line="192" w:lineRule="auto"/>
      </w:pPr>
      <w:r w:rsidRPr="00D71747">
        <w:t>Out-of-Pocket Model</w:t>
      </w:r>
    </w:p>
    <w:p w:rsidR="00E96FC9" w:rsidRPr="00A60A13" w:rsidRDefault="00077C12" w:rsidP="00D71747">
      <w:pPr>
        <w:spacing w:after="0" w:line="192" w:lineRule="auto"/>
        <w:rPr>
          <w:i/>
        </w:rPr>
      </w:pPr>
      <w:r w:rsidRPr="00A60A13">
        <w:rPr>
          <w:b/>
          <w:i/>
        </w:rPr>
        <w:t>((</w:t>
      </w:r>
      <w:r w:rsidR="00E96FC9" w:rsidRPr="00A60A13">
        <w:rPr>
          <w:b/>
          <w:i/>
        </w:rPr>
        <w:t>Beveridge Model:</w:t>
      </w:r>
      <w:r w:rsidR="00E96FC9" w:rsidRPr="00A60A13">
        <w:rPr>
          <w:i/>
        </w:rPr>
        <w:t xml:space="preserve"> Zdravstvo je osigurano i financirano kroz sustav poreza, Većina bolnica su u vlasništu države, Doktori su ili zaposlenici države, ili samo-zaposleni koji zarađuju svoje prihode od naplate usluga državi, imaju niske troškove po glavi stanovnika, s obzirom da država kontrolira plaće i cijenu usluga, Primjeri – UK, Španjolska</w:t>
      </w:r>
    </w:p>
    <w:p w:rsidR="00E96FC9" w:rsidRPr="00A60A13" w:rsidRDefault="00E96FC9" w:rsidP="00D71747">
      <w:pPr>
        <w:spacing w:after="0" w:line="192" w:lineRule="auto"/>
        <w:rPr>
          <w:i/>
        </w:rPr>
      </w:pPr>
      <w:r w:rsidRPr="00A60A13">
        <w:rPr>
          <w:b/>
          <w:i/>
        </w:rPr>
        <w:t>National Health Insurance Model:</w:t>
      </w:r>
      <w:r w:rsidRPr="00A60A13">
        <w:rPr>
          <w:i/>
        </w:rPr>
        <w:t xml:space="preserve"> Elementi Bismarck i Beveridge modela–</w:t>
      </w:r>
      <w:r w:rsidR="00012915" w:rsidRPr="00A60A13">
        <w:rPr>
          <w:i/>
        </w:rPr>
        <w:t xml:space="preserve"> </w:t>
      </w:r>
      <w:r w:rsidRPr="00A60A13">
        <w:rPr>
          <w:i/>
        </w:rPr>
        <w:t>Pružatelji usluga su privatni, ali plaćanja dolaze od nacionalnog javno-zdravstvenog osiguravatelja, Javno zdravstveni osiguravatelj–</w:t>
      </w:r>
      <w:r w:rsidR="00012915" w:rsidRPr="00A60A13">
        <w:rPr>
          <w:i/>
        </w:rPr>
        <w:t xml:space="preserve"> </w:t>
      </w:r>
      <w:r w:rsidRPr="00A60A13">
        <w:rPr>
          <w:i/>
        </w:rPr>
        <w:t>Financira se kroz odbitke na plaću, posebne poreze, i dodatna osiguranja–</w:t>
      </w:r>
      <w:r w:rsidR="00012915" w:rsidRPr="00A60A13">
        <w:rPr>
          <w:i/>
        </w:rPr>
        <w:t xml:space="preserve"> </w:t>
      </w:r>
      <w:r w:rsidRPr="00A60A13">
        <w:rPr>
          <w:i/>
        </w:rPr>
        <w:t>Ima značajnu snagu u pregovaranju cijena i količine usluga–</w:t>
      </w:r>
      <w:r w:rsidR="00012915" w:rsidRPr="00A60A13">
        <w:rPr>
          <w:i/>
        </w:rPr>
        <w:t xml:space="preserve"> </w:t>
      </w:r>
      <w:r w:rsidRPr="00A60A13">
        <w:rPr>
          <w:i/>
        </w:rPr>
        <w:t>Not-for-profit, manji troškovi administriranja osiguranja, Primjeri - Kanada, Istočna Europa, Hrvatska</w:t>
      </w:r>
    </w:p>
    <w:p w:rsidR="00E96FC9" w:rsidRPr="00A60A13" w:rsidRDefault="00E96FC9" w:rsidP="00D71747">
      <w:pPr>
        <w:spacing w:after="0" w:line="192" w:lineRule="auto"/>
        <w:rPr>
          <w:i/>
        </w:rPr>
      </w:pPr>
      <w:r w:rsidRPr="00A60A13">
        <w:rPr>
          <w:b/>
          <w:i/>
        </w:rPr>
        <w:t>Bismarck Model:</w:t>
      </w:r>
      <w:r w:rsidRPr="00A60A13">
        <w:rPr>
          <w:i/>
        </w:rPr>
        <w:t xml:space="preserve"> sustava socijalnog/zdravstvenog osiguranja, financiraju zajednički kroz poslodavce i zaposlenike, kao dio odbitaka od plaće, Zdravstveni osiguravatelji su zamišljeni da pokrivaju cijelu populaciju, i da ne rade sa profitom, Osiguravatelji su višestruki, i funkcioniraju na kontroliranom tržišnom natjecanju,</w:t>
      </w:r>
      <w:r w:rsidR="00012915" w:rsidRPr="00A60A13">
        <w:rPr>
          <w:i/>
        </w:rPr>
        <w:t xml:space="preserve"> </w:t>
      </w:r>
      <w:r w:rsidRPr="00A60A13">
        <w:rPr>
          <w:i/>
        </w:rPr>
        <w:t>Doktori i bolnice su u pravilu privatnici (obrtnici, joint-stock companies), Primjer – Njemačka, Nizozemska, Japan, Francuska, Švicarska</w:t>
      </w:r>
    </w:p>
    <w:p w:rsidR="00E96FC9" w:rsidRPr="00A60A13" w:rsidRDefault="00E96FC9" w:rsidP="00D71747">
      <w:pPr>
        <w:spacing w:after="0" w:line="192" w:lineRule="auto"/>
        <w:rPr>
          <w:i/>
        </w:rPr>
      </w:pPr>
      <w:r w:rsidRPr="00A60A13">
        <w:rPr>
          <w:b/>
          <w:i/>
        </w:rPr>
        <w:t>Out-of-pocket Model:</w:t>
      </w:r>
      <w:r w:rsidRPr="00A60A13">
        <w:rPr>
          <w:i/>
        </w:rPr>
        <w:t xml:space="preserve"> Sustavi koji zapravo nemaju postavljen javno-zdravsteni sustav, i oslanjaju se na privatni sektor koji radi za profit•</w:t>
      </w:r>
      <w:r w:rsidR="00012915" w:rsidRPr="00A60A13">
        <w:rPr>
          <w:i/>
        </w:rPr>
        <w:t xml:space="preserve"> </w:t>
      </w:r>
      <w:r w:rsidRPr="00A60A13">
        <w:rPr>
          <w:i/>
        </w:rPr>
        <w:t>Plaćanja direktno iz džepa – ili kroz medical schemes, ili na licu mjesta•</w:t>
      </w:r>
      <w:r w:rsidR="00012915" w:rsidRPr="00A60A13">
        <w:rPr>
          <w:i/>
        </w:rPr>
        <w:t xml:space="preserve"> </w:t>
      </w:r>
      <w:r w:rsidRPr="00A60A13">
        <w:rPr>
          <w:i/>
        </w:rPr>
        <w:t>Vrlo nepravedan sustav – bogati imaju pristup njezi, dok siromašni u pravilu nemaju ništa•</w:t>
      </w:r>
      <w:r w:rsidR="00012915" w:rsidRPr="00A60A13">
        <w:rPr>
          <w:i/>
        </w:rPr>
        <w:t xml:space="preserve"> </w:t>
      </w:r>
      <w:r w:rsidRPr="00A60A13">
        <w:rPr>
          <w:i/>
        </w:rPr>
        <w:t>Primjer – nerazvijene zemlje u Africi,JAR, NAGLASAK – u procesu tranzicije, i uvođenja javno-zdravstvenog osiguranja</w:t>
      </w:r>
      <w:r w:rsidR="00077C12" w:rsidRPr="00A60A13">
        <w:rPr>
          <w:i/>
        </w:rPr>
        <w:t>))</w:t>
      </w:r>
    </w:p>
    <w:p w:rsidR="00A403C4" w:rsidRDefault="00E96FC9" w:rsidP="00D71747">
      <w:pPr>
        <w:spacing w:after="0" w:line="192" w:lineRule="auto"/>
      </w:pPr>
      <w:r w:rsidRPr="00D71747">
        <w:rPr>
          <w:b/>
        </w:rPr>
        <w:t>Republika Hrvatska:</w:t>
      </w:r>
      <w:r w:rsidRPr="00D71747">
        <w:t xml:space="preserve"> </w:t>
      </w:r>
      <w:r w:rsidR="00A403C4">
        <w:t>National Health Insurance System Model</w:t>
      </w:r>
    </w:p>
    <w:p w:rsidR="00A403C4" w:rsidRDefault="00A403C4" w:rsidP="00D71747">
      <w:pPr>
        <w:spacing w:after="0" w:line="192" w:lineRule="auto"/>
      </w:pPr>
      <w:r>
        <w:t>Ključni entiteti:</w:t>
      </w:r>
    </w:p>
    <w:p w:rsidR="00E96FC9" w:rsidRPr="00D71747" w:rsidRDefault="00E96FC9" w:rsidP="00D71747">
      <w:pPr>
        <w:spacing w:after="0" w:line="192" w:lineRule="auto"/>
      </w:pPr>
      <w:r w:rsidRPr="00D71747">
        <w:t xml:space="preserve">Ministarstvo </w:t>
      </w:r>
      <w:r w:rsidR="00A403C4">
        <w:t xml:space="preserve">zdravlja, </w:t>
      </w:r>
      <w:r w:rsidRPr="00D71747">
        <w:t>Hrvatski zavod za zdravstveno osiguranje</w:t>
      </w:r>
      <w:r w:rsidR="00A403C4">
        <w:t xml:space="preserve">, </w:t>
      </w:r>
      <w:r w:rsidRPr="00D71747">
        <w:t>Hrvatski zavod za javno zdravstvo</w:t>
      </w:r>
      <w:r w:rsidR="00012915">
        <w:t xml:space="preserve"> </w:t>
      </w:r>
      <w:r w:rsidRPr="00D71747">
        <w:t>H</w:t>
      </w:r>
      <w:r w:rsidR="00A403C4">
        <w:t xml:space="preserve">rvatski zavod za hitnu medicinu, </w:t>
      </w:r>
      <w:r w:rsidRPr="00D71747">
        <w:t>Domovi zdravlja, poliklinike, bolnice</w:t>
      </w:r>
    </w:p>
    <w:p w:rsidR="00E96FC9" w:rsidRPr="00D71747" w:rsidRDefault="00E96FC9" w:rsidP="00D71747">
      <w:pPr>
        <w:spacing w:after="0" w:line="192" w:lineRule="auto"/>
      </w:pPr>
      <w:r w:rsidRPr="00D71747">
        <w:rPr>
          <w:b/>
        </w:rPr>
        <w:t>Ministarstvo zdravlja:</w:t>
      </w:r>
      <w:r w:rsidRPr="00D71747">
        <w:t xml:space="preserve"> Očuvanje i unapređenje zdravlja hrvatskih građana,uključuje zaštitu javnozdravstvenog interesa, rano prepoznavanje, liječenje i rehabilitaciju</w:t>
      </w:r>
    </w:p>
    <w:p w:rsidR="00616401" w:rsidRDefault="00E96FC9" w:rsidP="00D71747">
      <w:pPr>
        <w:spacing w:after="0" w:line="192" w:lineRule="auto"/>
      </w:pPr>
      <w:r w:rsidRPr="00D71747">
        <w:rPr>
          <w:b/>
        </w:rPr>
        <w:t>Razine zdravstvene zaštite</w:t>
      </w:r>
      <w:r w:rsidR="00616401">
        <w:rPr>
          <w:b/>
        </w:rPr>
        <w:t xml:space="preserve"> ( slajdovi 9-13 BI-01 )</w:t>
      </w:r>
    </w:p>
    <w:p w:rsidR="00D10732" w:rsidRDefault="00E96FC9" w:rsidP="00D71747">
      <w:pPr>
        <w:spacing w:after="0" w:line="192" w:lineRule="auto"/>
      </w:pPr>
      <w:r w:rsidRPr="00D71747">
        <w:rPr>
          <w:u w:val="single"/>
        </w:rPr>
        <w:t>primarna</w:t>
      </w:r>
      <w:r w:rsidR="007315EB" w:rsidRPr="00D71747">
        <w:t>- mjere zaštite i unaprjeđenja zdravlja, lj</w:t>
      </w:r>
      <w:r w:rsidR="00E020EA">
        <w:t xml:space="preserve">ečenje,preventiva, 80% problema se može </w:t>
      </w:r>
      <w:r w:rsidR="007315EB" w:rsidRPr="00D71747">
        <w:t>rje</w:t>
      </w:r>
      <w:r w:rsidR="00E020EA">
        <w:t>šiti</w:t>
      </w:r>
      <w:r w:rsidR="007315EB" w:rsidRPr="00D71747">
        <w:t xml:space="preserve"> Obrtnici u zakupu, zaposlenici domova zdravlja</w:t>
      </w:r>
      <w:r w:rsidR="00E020EA">
        <w:t>, plaćanje je kapitacija-fee-for-service</w:t>
      </w:r>
    </w:p>
    <w:p w:rsidR="000F3A1A" w:rsidRDefault="000F3A1A" w:rsidP="00D71747">
      <w:pPr>
        <w:spacing w:after="0" w:line="192" w:lineRule="auto"/>
      </w:pPr>
      <w:r>
        <w:t>90% stanovništva Hrvatske je registrirano kod liječnika primarne zdravstvene zaštite</w:t>
      </w:r>
    </w:p>
    <w:p w:rsidR="00D10732" w:rsidRDefault="00D10732" w:rsidP="00D71747">
      <w:pPr>
        <w:spacing w:after="0" w:line="192" w:lineRule="auto"/>
      </w:pPr>
      <w:r w:rsidRPr="00D10732">
        <w:t>Holistički pristup</w:t>
      </w:r>
      <w:r w:rsidRPr="00D71747">
        <w:rPr>
          <w:b/>
        </w:rPr>
        <w:t>:</w:t>
      </w:r>
      <w:r w:rsidRPr="00D71747">
        <w:t xml:space="preserve"> skrb</w:t>
      </w:r>
      <w:r>
        <w:t xml:space="preserve"> </w:t>
      </w:r>
      <w:r w:rsidRPr="00D71747">
        <w:t>o bolesniku tako da liječnik pri razmatranju problema koji bolesnik ima uzima u obzir fizičke simptome, psihološke značajke te značajke emocionalnog i socijalnog okružja u kojemu bolesnik živi i djeluje.</w:t>
      </w:r>
    </w:p>
    <w:p w:rsidR="00705861" w:rsidRDefault="00E96FC9" w:rsidP="00D71747">
      <w:pPr>
        <w:spacing w:after="0" w:line="192" w:lineRule="auto"/>
      </w:pPr>
      <w:r w:rsidRPr="00D71747">
        <w:rPr>
          <w:u w:val="single"/>
        </w:rPr>
        <w:t>sekundarna</w:t>
      </w:r>
      <w:r w:rsidR="007315EB" w:rsidRPr="00D71747">
        <w:rPr>
          <w:u w:val="single"/>
        </w:rPr>
        <w:t>-</w:t>
      </w:r>
      <w:r w:rsidR="00012915">
        <w:t xml:space="preserve"> </w:t>
      </w:r>
      <w:r w:rsidR="007315EB" w:rsidRPr="00D71747">
        <w:t>Specijalističko konzilija</w:t>
      </w:r>
      <w:r w:rsidR="00705861">
        <w:t>rna skrb i bolnička djelatnost</w:t>
      </w:r>
    </w:p>
    <w:p w:rsidR="00705861" w:rsidRDefault="00705861" w:rsidP="00D71747">
      <w:pPr>
        <w:spacing w:after="0" w:line="192" w:lineRule="auto"/>
      </w:pPr>
      <w:r>
        <w:t>poliklinike, specijalistički odjeli,lječilišta</w:t>
      </w:r>
    </w:p>
    <w:p w:rsidR="00705861" w:rsidRDefault="007315EB" w:rsidP="00D71747">
      <w:pPr>
        <w:spacing w:after="0" w:line="192" w:lineRule="auto"/>
      </w:pPr>
      <w:r w:rsidRPr="00D71747">
        <w:t>Uputnica iz primarne</w:t>
      </w:r>
      <w:r w:rsidR="00705861">
        <w:t xml:space="preserve"> zaštite</w:t>
      </w:r>
    </w:p>
    <w:p w:rsidR="00705861" w:rsidRDefault="00705861" w:rsidP="00D71747">
      <w:pPr>
        <w:spacing w:after="0" w:line="192" w:lineRule="auto"/>
      </w:pPr>
      <w:r>
        <w:t>Specijalistički pregledi</w:t>
      </w:r>
      <w:r w:rsidR="007315EB" w:rsidRPr="00D71747">
        <w:t xml:space="preserve"> uključuju </w:t>
      </w:r>
      <w:r>
        <w:t>i laboratorije ili dijagnostike</w:t>
      </w:r>
    </w:p>
    <w:p w:rsidR="00705861" w:rsidRDefault="00E96FC9" w:rsidP="00D71747">
      <w:pPr>
        <w:spacing w:after="0" w:line="192" w:lineRule="auto"/>
      </w:pPr>
      <w:r w:rsidRPr="00D71747">
        <w:rPr>
          <w:u w:val="single"/>
        </w:rPr>
        <w:t>tercijarna</w:t>
      </w:r>
      <w:r w:rsidR="007315EB" w:rsidRPr="00D71747">
        <w:rPr>
          <w:u w:val="single"/>
        </w:rPr>
        <w:t>-</w:t>
      </w:r>
      <w:r w:rsidR="007315EB" w:rsidRPr="00D71747">
        <w:t xml:space="preserve"> djelatnost </w:t>
      </w:r>
      <w:r w:rsidR="00705861">
        <w:t>klinika, bolnica i bol.centara,</w:t>
      </w:r>
    </w:p>
    <w:p w:rsidR="00705861" w:rsidRDefault="007315EB" w:rsidP="00D71747">
      <w:pPr>
        <w:spacing w:after="0" w:line="192" w:lineRule="auto"/>
      </w:pPr>
      <w:r w:rsidRPr="00D71747">
        <w:t>Najsloženiji oblici zdravstvene zaštite – hospitalizacije, istraživanja, nastava</w:t>
      </w:r>
    </w:p>
    <w:p w:rsidR="00705861" w:rsidRDefault="00705861" w:rsidP="00D71747">
      <w:pPr>
        <w:spacing w:after="0" w:line="192" w:lineRule="auto"/>
      </w:pPr>
      <w:r>
        <w:t xml:space="preserve">Visoko </w:t>
      </w:r>
      <w:r w:rsidR="007315EB" w:rsidRPr="00D71747">
        <w:t xml:space="preserve">sofisticirana </w:t>
      </w:r>
      <w:r>
        <w:t>i diferencirana oprema</w:t>
      </w:r>
    </w:p>
    <w:p w:rsidR="00E96FC9" w:rsidRDefault="00E96FC9" w:rsidP="00D71747">
      <w:pPr>
        <w:spacing w:after="0" w:line="192" w:lineRule="auto"/>
      </w:pPr>
      <w:r w:rsidRPr="00D71747">
        <w:rPr>
          <w:u w:val="single"/>
        </w:rPr>
        <w:t>razina zdravstvenih zavoda(na vrhu)</w:t>
      </w:r>
      <w:r w:rsidR="007315EB" w:rsidRPr="00D71747">
        <w:rPr>
          <w:u w:val="single"/>
        </w:rPr>
        <w:t>-</w:t>
      </w:r>
      <w:r w:rsidR="007315EB" w:rsidRPr="00D71747">
        <w:t xml:space="preserve"> javnozdravstvena djelatnost, m</w:t>
      </w:r>
      <w:r w:rsidR="004A614A">
        <w:t>edicina rada, zaštita mentalnog</w:t>
      </w:r>
    </w:p>
    <w:p w:rsidR="004A614A" w:rsidRDefault="004A614A" w:rsidP="00D71747">
      <w:pPr>
        <w:spacing w:after="0" w:line="192" w:lineRule="auto"/>
      </w:pPr>
    </w:p>
    <w:p w:rsidR="004A614A" w:rsidRDefault="004A614A" w:rsidP="00D71747">
      <w:pPr>
        <w:spacing w:after="0" w:line="192" w:lineRule="auto"/>
      </w:pPr>
    </w:p>
    <w:p w:rsidR="004A614A" w:rsidRPr="00D71747" w:rsidRDefault="004A614A" w:rsidP="00D71747">
      <w:pPr>
        <w:spacing w:after="0" w:line="192" w:lineRule="auto"/>
      </w:pPr>
    </w:p>
    <w:p w:rsidR="00705861" w:rsidRDefault="007315EB" w:rsidP="00D71747">
      <w:pPr>
        <w:spacing w:after="0" w:line="192" w:lineRule="auto"/>
      </w:pPr>
      <w:r w:rsidRPr="00D71747">
        <w:rPr>
          <w:b/>
        </w:rPr>
        <w:lastRenderedPageBreak/>
        <w:t>H</w:t>
      </w:r>
      <w:r w:rsidR="00705861">
        <w:rPr>
          <w:b/>
        </w:rPr>
        <w:t>rvatski zavod za zdravstveno osiguranje</w:t>
      </w:r>
      <w:r w:rsidRPr="00D71747">
        <w:rPr>
          <w:b/>
        </w:rPr>
        <w:t>:</w:t>
      </w:r>
      <w:r w:rsidR="003A3A01" w:rsidRPr="00D71747">
        <w:rPr>
          <w:b/>
        </w:rPr>
        <w:t xml:space="preserve"> </w:t>
      </w:r>
      <w:r w:rsidR="00705861">
        <w:t>aktivnosti:</w:t>
      </w:r>
    </w:p>
    <w:p w:rsidR="007315EB" w:rsidRDefault="003A3A01" w:rsidP="00D71747">
      <w:pPr>
        <w:spacing w:after="0" w:line="192" w:lineRule="auto"/>
      </w:pPr>
      <w:r w:rsidRPr="00D71747">
        <w:t xml:space="preserve">Provodi politiku razvoja, </w:t>
      </w:r>
      <w:r w:rsidR="00705861">
        <w:t>obavlja poslove u svezi s</w:t>
      </w:r>
      <w:r w:rsidRPr="00D71747">
        <w:t xml:space="preserve">ostvarivanjem prava osiguranih osoba, </w:t>
      </w:r>
      <w:r w:rsidR="00705861">
        <w:t xml:space="preserve">predlaže </w:t>
      </w:r>
      <w:r w:rsidRPr="00D71747">
        <w:t xml:space="preserve">opseg prava na </w:t>
      </w:r>
      <w:r w:rsidR="00705861">
        <w:t>zdravstvenu zaštitu</w:t>
      </w:r>
      <w:r w:rsidRPr="00D71747">
        <w:t xml:space="preserve">, </w:t>
      </w:r>
      <w:r w:rsidR="00705861">
        <w:t xml:space="preserve">obavlja </w:t>
      </w:r>
      <w:r w:rsidRPr="00D71747">
        <w:t>poslove ugovaranja s ugovornim subjektima HZZO-a i ugovornim isporučiteljima pomagala, utvrđuje cijenu</w:t>
      </w:r>
      <w:r w:rsidR="00705861">
        <w:t xml:space="preserve"> zdravstvene zaštite</w:t>
      </w:r>
    </w:p>
    <w:p w:rsidR="00C90A27" w:rsidRDefault="003A3A01" w:rsidP="00D71747">
      <w:pPr>
        <w:spacing w:after="0" w:line="192" w:lineRule="auto"/>
      </w:pPr>
      <w:r w:rsidRPr="00D71747">
        <w:rPr>
          <w:b/>
        </w:rPr>
        <w:t>Hrvatski zavod za javno zdravstvo</w:t>
      </w:r>
      <w:r w:rsidRPr="00D71747">
        <w:t xml:space="preserve"> središnja je medicinska ustanova javnog zdravstva, usmjeren pretežno k sprečavanju nastanka bolesti tj. preventivi i njihovu suzbijanju, zaštite i unapređenja zdravlja i zdravstvene zaštite naroda u cjelini</w:t>
      </w:r>
    </w:p>
    <w:p w:rsidR="003A3A01" w:rsidRPr="00D71747" w:rsidRDefault="003A3A01" w:rsidP="00D71747">
      <w:pPr>
        <w:spacing w:after="0" w:line="192" w:lineRule="auto"/>
      </w:pPr>
      <w:r w:rsidRPr="00D71747">
        <w:t>Usmjereno na lokalno djelovanje,</w:t>
      </w:r>
      <w:r w:rsidR="00C90A27">
        <w:t xml:space="preserve"> dijeli se na</w:t>
      </w:r>
      <w:r w:rsidRPr="00D71747">
        <w:t xml:space="preserve"> zemljopisne cjeline(županije)</w:t>
      </w:r>
    </w:p>
    <w:p w:rsidR="006E4990" w:rsidRDefault="003A3A01" w:rsidP="00D71747">
      <w:pPr>
        <w:spacing w:after="0" w:line="192" w:lineRule="auto"/>
      </w:pPr>
      <w:r w:rsidRPr="00D71747">
        <w:rPr>
          <w:b/>
        </w:rPr>
        <w:t>Trendovi u zdravstvenom sektoru:</w:t>
      </w:r>
      <w:r w:rsidR="00012915">
        <w:rPr>
          <w:b/>
        </w:rPr>
        <w:t xml:space="preserve"> </w:t>
      </w:r>
      <w:r w:rsidRPr="00D71747">
        <w:t>Populacija koja j</w:t>
      </w:r>
      <w:r w:rsidR="006E4990">
        <w:t>e bolje educirana i zahtjevnija, žele više biti educirani ( istraživanje kaže da 96% ljudi koristi Facebook za skupljanje informacija o zdravlju, 28% YouTube i 22% Twitter )</w:t>
      </w:r>
    </w:p>
    <w:p w:rsidR="006E4990" w:rsidRDefault="006E4990" w:rsidP="00D71747">
      <w:pPr>
        <w:spacing w:after="0" w:line="192" w:lineRule="auto"/>
      </w:pPr>
      <w:r>
        <w:t>N</w:t>
      </w:r>
      <w:r w:rsidR="003A3A01" w:rsidRPr="00D71747">
        <w:t>ove metode lij</w:t>
      </w:r>
      <w:r>
        <w:t xml:space="preserve">ečenja i porast kvalitete skrbi: </w:t>
      </w:r>
      <w:r w:rsidR="003A3A01" w:rsidRPr="00D71747">
        <w:t>Produljena životna dob i kvaliteta života</w:t>
      </w:r>
      <w:r>
        <w:t xml:space="preserve"> te preventiva i analiza rizika, broj kliničkih pokusa, evaulacija, stručnih i znanstvenih članaka je 100 puta veći nego prije 30 godina </w:t>
      </w:r>
    </w:p>
    <w:p w:rsidR="003A3A01" w:rsidRDefault="003A3A01" w:rsidP="00D71747">
      <w:pPr>
        <w:spacing w:after="0" w:line="192" w:lineRule="auto"/>
      </w:pPr>
      <w:r w:rsidRPr="00D71747">
        <w:t>Starenje populacije i kronične bolesti</w:t>
      </w:r>
      <w:r w:rsidR="00367608" w:rsidRPr="00D71747">
        <w:t>-60% smrti su kronične bolest</w:t>
      </w:r>
      <w:r w:rsidR="006E4990">
        <w:t xml:space="preserve">i 80%+ troškova odlazi na njih </w:t>
      </w:r>
      <w:r w:rsidR="00367608" w:rsidRPr="00D71747">
        <w:t>Troškovi u zdravstvu</w:t>
      </w:r>
      <w:r w:rsidR="006E4990">
        <w:t xml:space="preserve">- trenutno 9% BDP, očekuje se porast na </w:t>
      </w:r>
      <w:r w:rsidR="00367608" w:rsidRPr="00D71747">
        <w:t>20%</w:t>
      </w:r>
      <w:r w:rsidR="006E4990">
        <w:t xml:space="preserve"> u OECD zoni zbog starenja populacije što vodi smanjenju radne snage</w:t>
      </w:r>
    </w:p>
    <w:p w:rsidR="006E4990" w:rsidRPr="00D71747" w:rsidRDefault="006E4990" w:rsidP="00D71747">
      <w:pPr>
        <w:spacing w:after="0" w:line="192" w:lineRule="auto"/>
      </w:pPr>
      <w:r>
        <w:t xml:space="preserve">Fali 21. </w:t>
      </w:r>
      <w:r w:rsidR="00DF1AEF">
        <w:t xml:space="preserve">i 23. </w:t>
      </w:r>
      <w:r>
        <w:t>slajd BI-01</w:t>
      </w:r>
    </w:p>
    <w:p w:rsidR="00AD0964" w:rsidRPr="00A60A13" w:rsidRDefault="00DF1AEF" w:rsidP="00D71747">
      <w:pPr>
        <w:spacing w:after="0" w:line="192" w:lineRule="auto"/>
        <w:rPr>
          <w:i/>
        </w:rPr>
      </w:pPr>
      <w:r w:rsidRPr="00A60A13">
        <w:rPr>
          <w:b/>
          <w:i/>
        </w:rPr>
        <w:t>((</w:t>
      </w:r>
      <w:r w:rsidR="00AD0964" w:rsidRPr="00A60A13">
        <w:rPr>
          <w:b/>
          <w:i/>
        </w:rPr>
        <w:t>Čimbenici uspješnosti eZdravstvo projekata:</w:t>
      </w:r>
      <w:r w:rsidR="00AD0964" w:rsidRPr="00A60A13">
        <w:rPr>
          <w:i/>
        </w:rPr>
        <w:t xml:space="preserve"> •</w:t>
      </w:r>
      <w:r w:rsidR="00012915" w:rsidRPr="00A60A13">
        <w:rPr>
          <w:i/>
        </w:rPr>
        <w:t xml:space="preserve"> </w:t>
      </w:r>
      <w:r w:rsidR="00AD0964" w:rsidRPr="00A60A13">
        <w:rPr>
          <w:i/>
        </w:rPr>
        <w:t>Razvoj i definicija inovativnog poslovnog modela–</w:t>
      </w:r>
      <w:r w:rsidR="00012915" w:rsidRPr="00A60A13">
        <w:rPr>
          <w:i/>
        </w:rPr>
        <w:t xml:space="preserve"> </w:t>
      </w:r>
      <w:r w:rsidR="00AD0964" w:rsidRPr="00A60A13">
        <w:rPr>
          <w:i/>
        </w:rPr>
        <w:t>eZdravstvo treba biti vrijedna investicija, ne trošak–</w:t>
      </w:r>
      <w:r w:rsidR="00012915" w:rsidRPr="00A60A13">
        <w:rPr>
          <w:i/>
        </w:rPr>
        <w:t xml:space="preserve"> </w:t>
      </w:r>
      <w:r w:rsidR="00AD0964" w:rsidRPr="00A60A13">
        <w:rPr>
          <w:i/>
        </w:rPr>
        <w:t>Mjerenje financijskih i ne-financijskih učinaka implementacija eZdravstva–</w:t>
      </w:r>
      <w:r w:rsidR="00012915" w:rsidRPr="00A60A13">
        <w:rPr>
          <w:i/>
        </w:rPr>
        <w:t xml:space="preserve"> </w:t>
      </w:r>
      <w:r w:rsidR="00AD0964" w:rsidRPr="00A60A13">
        <w:rPr>
          <w:i/>
        </w:rPr>
        <w:t>Financiranje razvoja i implementacije eZdravstva–</w:t>
      </w:r>
      <w:r w:rsidR="00012915" w:rsidRPr="00A60A13">
        <w:rPr>
          <w:i/>
        </w:rPr>
        <w:t xml:space="preserve"> </w:t>
      </w:r>
      <w:r w:rsidR="00AD0964" w:rsidRPr="00A60A13">
        <w:rPr>
          <w:i/>
        </w:rPr>
        <w:t>Mehanizmi naplate usluga eZdravstva•</w:t>
      </w:r>
      <w:r w:rsidR="00012915" w:rsidRPr="00A60A13">
        <w:rPr>
          <w:i/>
        </w:rPr>
        <w:t xml:space="preserve"> </w:t>
      </w:r>
      <w:r w:rsidR="00AD0964" w:rsidRPr="00A60A13">
        <w:rPr>
          <w:i/>
        </w:rPr>
        <w:t>Stimuliranje i razvoj tržišta–</w:t>
      </w:r>
      <w:r w:rsidR="00012915" w:rsidRPr="00A60A13">
        <w:rPr>
          <w:i/>
        </w:rPr>
        <w:t xml:space="preserve"> </w:t>
      </w:r>
      <w:r w:rsidR="00AD0964" w:rsidRPr="00A60A13">
        <w:rPr>
          <w:i/>
        </w:rPr>
        <w:t>Zakonski okvir–</w:t>
      </w:r>
      <w:r w:rsidR="00012915" w:rsidRPr="00A60A13">
        <w:rPr>
          <w:i/>
        </w:rPr>
        <w:t xml:space="preserve"> </w:t>
      </w:r>
      <w:r w:rsidR="00AD0964" w:rsidRPr="00A60A13">
        <w:rPr>
          <w:i/>
        </w:rPr>
        <w:t>Unaprjeđenje IT znanja medicinskih stručnjaka–</w:t>
      </w:r>
      <w:r w:rsidR="00012915" w:rsidRPr="00A60A13">
        <w:rPr>
          <w:i/>
        </w:rPr>
        <w:t xml:space="preserve"> </w:t>
      </w:r>
      <w:r w:rsidR="00AD0964" w:rsidRPr="00A60A13">
        <w:rPr>
          <w:i/>
        </w:rPr>
        <w:t>Jačanje aktivne uloge pacijenta u sustavu•</w:t>
      </w:r>
      <w:r w:rsidR="00012915" w:rsidRPr="00A60A13">
        <w:rPr>
          <w:i/>
        </w:rPr>
        <w:t xml:space="preserve"> </w:t>
      </w:r>
      <w:r w:rsidR="00AD0964" w:rsidRPr="00A60A13">
        <w:rPr>
          <w:i/>
        </w:rPr>
        <w:t>Norme i interoperabilnost–</w:t>
      </w:r>
      <w:r w:rsidR="00012915" w:rsidRPr="00A60A13">
        <w:rPr>
          <w:i/>
        </w:rPr>
        <w:t xml:space="preserve"> </w:t>
      </w:r>
      <w:r w:rsidR="00AD0964" w:rsidRPr="00A60A13">
        <w:rPr>
          <w:i/>
        </w:rPr>
        <w:t>Međunarodno priznate norme –</w:t>
      </w:r>
      <w:r w:rsidR="00012915" w:rsidRPr="00A60A13">
        <w:rPr>
          <w:i/>
        </w:rPr>
        <w:t xml:space="preserve"> </w:t>
      </w:r>
      <w:r w:rsidR="00AD0964" w:rsidRPr="00A60A13">
        <w:rPr>
          <w:i/>
        </w:rPr>
        <w:t>Korištenje vodećih normi na tržištu –</w:t>
      </w:r>
      <w:r w:rsidR="00012915" w:rsidRPr="00A60A13">
        <w:rPr>
          <w:i/>
        </w:rPr>
        <w:t xml:space="preserve"> </w:t>
      </w:r>
      <w:r w:rsidR="00AD0964" w:rsidRPr="00A60A13">
        <w:rPr>
          <w:i/>
        </w:rPr>
        <w:t>Promocija interoperabilnosti na EU razini i šire –</w:t>
      </w:r>
      <w:r w:rsidR="00012915" w:rsidRPr="00A60A13">
        <w:rPr>
          <w:i/>
        </w:rPr>
        <w:t xml:space="preserve"> </w:t>
      </w:r>
      <w:r w:rsidR="00AD0964" w:rsidRPr="00A60A13">
        <w:rPr>
          <w:i/>
        </w:rPr>
        <w:t xml:space="preserve">Smanjenje regulativnog troška </w:t>
      </w:r>
    </w:p>
    <w:p w:rsidR="00AD0964" w:rsidRPr="00A60A13" w:rsidRDefault="00AD0964" w:rsidP="00D71747">
      <w:pPr>
        <w:spacing w:after="0" w:line="192" w:lineRule="auto"/>
        <w:rPr>
          <w:i/>
        </w:rPr>
      </w:pPr>
      <w:r w:rsidRPr="00A60A13">
        <w:rPr>
          <w:b/>
          <w:i/>
        </w:rPr>
        <w:t>Disruptivne inovacije:</w:t>
      </w:r>
      <w:r w:rsidRPr="00A60A13">
        <w:rPr>
          <w:i/>
        </w:rPr>
        <w:t xml:space="preserve"> Otvorene platforme, modularna i interoperabilna rješenja–</w:t>
      </w:r>
      <w:r w:rsidR="00012915" w:rsidRPr="00A60A13">
        <w:rPr>
          <w:i/>
        </w:rPr>
        <w:t xml:space="preserve"> </w:t>
      </w:r>
      <w:r w:rsidRPr="00A60A13">
        <w:rPr>
          <w:i/>
        </w:rPr>
        <w:t>mZdravstvo, Lean Methodology (small batches, just in time)–</w:t>
      </w:r>
      <w:r w:rsidR="00012915" w:rsidRPr="00A60A13">
        <w:rPr>
          <w:i/>
        </w:rPr>
        <w:t xml:space="preserve"> </w:t>
      </w:r>
      <w:r w:rsidRPr="00A60A13">
        <w:rPr>
          <w:i/>
        </w:rPr>
        <w:t>Opće bolnice</w:t>
      </w:r>
      <w:r w:rsidR="00DF1AEF" w:rsidRPr="00A60A13">
        <w:rPr>
          <w:i/>
        </w:rPr>
        <w:t xml:space="preserve"> ))</w:t>
      </w:r>
    </w:p>
    <w:p w:rsidR="005F6670" w:rsidRDefault="00AD0964" w:rsidP="00D71747">
      <w:pPr>
        <w:spacing w:after="0" w:line="192" w:lineRule="auto"/>
      </w:pPr>
      <w:r w:rsidRPr="00D71747">
        <w:rPr>
          <w:b/>
        </w:rPr>
        <w:t>Norme i interoperabilnost:</w:t>
      </w:r>
      <w:r w:rsidR="005F6670">
        <w:rPr>
          <w:b/>
        </w:rPr>
        <w:t xml:space="preserve"> </w:t>
      </w:r>
      <w:r w:rsidR="005F6670">
        <w:t>Jedan od</w:t>
      </w:r>
      <w:r w:rsidRPr="00D71747">
        <w:t xml:space="preserve"> k</w:t>
      </w:r>
      <w:r w:rsidR="005F6670">
        <w:t>ljučnih čimbenika uspješnosti, f</w:t>
      </w:r>
      <w:r w:rsidRPr="00D71747">
        <w:t>undamentalni uvjet za prihvat rješenja</w:t>
      </w:r>
      <w:r w:rsidR="005F6670">
        <w:t xml:space="preserve"> i korištenje dostupnih usluga od strane korisnika</w:t>
      </w:r>
    </w:p>
    <w:p w:rsidR="005F6670" w:rsidRDefault="005F6670" w:rsidP="00D71747">
      <w:pPr>
        <w:spacing w:after="0" w:line="192" w:lineRule="auto"/>
      </w:pPr>
      <w:r>
        <w:t>F</w:t>
      </w:r>
      <w:r w:rsidR="00AD0964" w:rsidRPr="00D71747">
        <w:t>inancijski aspekt–</w:t>
      </w:r>
      <w:r w:rsidR="00012915">
        <w:t xml:space="preserve"> </w:t>
      </w:r>
      <w:r>
        <w:t>Ekonomija skale- više kvalitete za manje novca, o</w:t>
      </w:r>
      <w:r w:rsidR="00AD0964" w:rsidRPr="00D71747">
        <w:t>drživost projeka</w:t>
      </w:r>
      <w:r>
        <w:t>ta</w:t>
      </w:r>
    </w:p>
    <w:p w:rsidR="005F6670" w:rsidRDefault="00AD0964" w:rsidP="00D71747">
      <w:pPr>
        <w:spacing w:after="0" w:line="192" w:lineRule="auto"/>
      </w:pPr>
      <w:r w:rsidRPr="00D71747">
        <w:t>Klinički i medicinski učinci–</w:t>
      </w:r>
      <w:r w:rsidR="00012915">
        <w:t xml:space="preserve"> </w:t>
      </w:r>
      <w:r w:rsidRPr="00D71747">
        <w:t>Longitudi</w:t>
      </w:r>
      <w:r w:rsidR="005F6670">
        <w:t>nalni pogled u stanje pacijenta, podaci prate osobu, a ne obratno te smanjenje pogrešaka</w:t>
      </w:r>
    </w:p>
    <w:p w:rsidR="005F6670" w:rsidRPr="00D71747" w:rsidRDefault="00AD0964" w:rsidP="00D71747">
      <w:pPr>
        <w:spacing w:after="0" w:line="192" w:lineRule="auto"/>
      </w:pPr>
      <w:r w:rsidRPr="00D71747">
        <w:rPr>
          <w:u w:val="single"/>
        </w:rPr>
        <w:t>Razine interoperabilnosti</w:t>
      </w:r>
      <w:r w:rsidR="005F6670">
        <w:rPr>
          <w:u w:val="single"/>
        </w:rPr>
        <w:t xml:space="preserve"> (Interoperability Layers)</w:t>
      </w:r>
      <w:r w:rsidRPr="00D71747">
        <w:rPr>
          <w:u w:val="single"/>
        </w:rPr>
        <w:t>:</w:t>
      </w:r>
      <w:r w:rsidRPr="00D71747">
        <w:t xml:space="preserve"> </w:t>
      </w:r>
      <w:r w:rsidR="009F424C" w:rsidRPr="00D71747">
        <w:t>Teh</w:t>
      </w:r>
      <w:r w:rsidRPr="00D71747">
        <w:t>nička razina</w:t>
      </w:r>
      <w:r w:rsidR="005F6670">
        <w:t>,</w:t>
      </w:r>
      <w:r w:rsidR="00012915">
        <w:t xml:space="preserve"> </w:t>
      </w:r>
      <w:r w:rsidR="005F6670">
        <w:t>zakonski okvir, poslovni procesi, s</w:t>
      </w:r>
      <w:r w:rsidRPr="00D71747">
        <w:t>emantika</w:t>
      </w:r>
      <w:r w:rsidR="005F6670">
        <w:t>; eZdravstvo zahtjeva multidisciplinarne timove, ključne eksperte i jasno definirano upravljanje projektima</w:t>
      </w:r>
    </w:p>
    <w:p w:rsidR="009F424C" w:rsidRPr="00D71747" w:rsidRDefault="009F424C" w:rsidP="00D71747">
      <w:pPr>
        <w:spacing w:after="0" w:line="192" w:lineRule="auto"/>
      </w:pPr>
      <w:r w:rsidRPr="00D71747">
        <w:rPr>
          <w:b/>
        </w:rPr>
        <w:t>Stanje tržišta normi za integraciju u eZdravstvu</w:t>
      </w:r>
      <w:r w:rsidR="004564DF">
        <w:rPr>
          <w:b/>
        </w:rPr>
        <w:t xml:space="preserve"> ( bolje pogledati slajd 26, BI-01 )</w:t>
      </w:r>
      <w:r w:rsidRPr="00D71747">
        <w:t>–:</w:t>
      </w:r>
      <w:r w:rsidR="00012915">
        <w:t xml:space="preserve"> </w:t>
      </w:r>
      <w:r w:rsidRPr="00D71747">
        <w:t>HL7 (CDA, V2, V3)–</w:t>
      </w:r>
      <w:r w:rsidR="00012915">
        <w:t xml:space="preserve"> </w:t>
      </w:r>
      <w:r w:rsidRPr="00D71747">
        <w:t>IHE – Integracijski profili–</w:t>
      </w:r>
      <w:r w:rsidR="00012915">
        <w:t xml:space="preserve"> </w:t>
      </w:r>
      <w:r w:rsidRPr="00D71747">
        <w:t>DICOM – rediologija–</w:t>
      </w:r>
      <w:r w:rsidR="00012915">
        <w:t xml:space="preserve"> </w:t>
      </w:r>
      <w:r w:rsidRPr="00D71747">
        <w:t>Continua - telehealth–</w:t>
      </w:r>
      <w:r w:rsidR="00012915">
        <w:t xml:space="preserve"> </w:t>
      </w:r>
      <w:r w:rsidRPr="00D71747">
        <w:t>openEHR, Odabrana HL7v3 CDA/SOA arhitektura (HSSP) kao nacionalna infrastruktura</w:t>
      </w:r>
    </w:p>
    <w:p w:rsidR="00C25EA2" w:rsidRDefault="009F424C" w:rsidP="00D71747">
      <w:pPr>
        <w:spacing w:after="0" w:line="192" w:lineRule="auto"/>
      </w:pPr>
      <w:r w:rsidRPr="00D71747">
        <w:rPr>
          <w:b/>
        </w:rPr>
        <w:t>HL7</w:t>
      </w:r>
      <w:r w:rsidRPr="00D71747">
        <w:t xml:space="preserve">- </w:t>
      </w:r>
      <w:r w:rsidR="00C25EA2">
        <w:t>Najnaprednija ICT norma u području medicinske informatike</w:t>
      </w:r>
    </w:p>
    <w:p w:rsidR="009F424C" w:rsidRPr="00D71747" w:rsidRDefault="009F424C" w:rsidP="00D71747">
      <w:pPr>
        <w:spacing w:after="0" w:line="192" w:lineRule="auto"/>
      </w:pPr>
      <w:r w:rsidRPr="00D71747">
        <w:t>HQ i 30+ službenih podružnica po svijetu (HL7 Hrvatska)–</w:t>
      </w:r>
      <w:r w:rsidR="00012915">
        <w:t xml:space="preserve"> </w:t>
      </w:r>
      <w:r w:rsidRPr="00D71747">
        <w:t xml:space="preserve">Razvoj </w:t>
      </w:r>
      <w:r w:rsidR="00C25EA2">
        <w:t>normativnog sadržaja te p</w:t>
      </w:r>
      <w:r w:rsidRPr="00D71747">
        <w:t>romocija primjene i edukacija na području djelovanja</w:t>
      </w:r>
    </w:p>
    <w:p w:rsidR="00DA776C" w:rsidRDefault="009F424C" w:rsidP="00D71747">
      <w:pPr>
        <w:spacing w:after="0" w:line="192" w:lineRule="auto"/>
      </w:pPr>
      <w:r w:rsidRPr="00D71747">
        <w:rPr>
          <w:b/>
        </w:rPr>
        <w:t>DICOM</w:t>
      </w:r>
      <w:r w:rsidR="00DA776C">
        <w:rPr>
          <w:b/>
        </w:rPr>
        <w:t xml:space="preserve"> </w:t>
      </w:r>
      <w:r w:rsidR="00DA776C">
        <w:t>(</w:t>
      </w:r>
      <w:r w:rsidRPr="00D71747">
        <w:t xml:space="preserve"> Digital Imaging and Communication in Medicine</w:t>
      </w:r>
      <w:r w:rsidR="00DA776C">
        <w:t xml:space="preserve"> ) - </w:t>
      </w:r>
      <w:r w:rsidRPr="00D71747">
        <w:t xml:space="preserve">Norma za komunikaciju i upravljanje radioloških slika u medicinskoj </w:t>
      </w:r>
      <w:r w:rsidR="00DA776C">
        <w:t>dijagnostici (CT, MRI, US, ...)</w:t>
      </w:r>
    </w:p>
    <w:p w:rsidR="00DA776C" w:rsidRDefault="009F424C" w:rsidP="00D71747">
      <w:pPr>
        <w:spacing w:after="0" w:line="192" w:lineRule="auto"/>
      </w:pPr>
      <w:r w:rsidRPr="00D71747">
        <w:t>PACS</w:t>
      </w:r>
      <w:r w:rsidR="00DA776C">
        <w:t xml:space="preserve"> (</w:t>
      </w:r>
      <w:r w:rsidRPr="00D71747">
        <w:t xml:space="preserve"> Picture Archivin</w:t>
      </w:r>
      <w:r w:rsidR="00DA776C">
        <w:t>g and Communication Systems )</w:t>
      </w:r>
      <w:r w:rsidR="00012915">
        <w:t xml:space="preserve"> </w:t>
      </w:r>
    </w:p>
    <w:p w:rsidR="009F424C" w:rsidRDefault="00DA776C" w:rsidP="00D71747">
      <w:pPr>
        <w:spacing w:after="0" w:line="192" w:lineRule="auto"/>
      </w:pPr>
      <w:r>
        <w:t xml:space="preserve">ACR/NEMA ( American College of Radiology / </w:t>
      </w:r>
      <w:r w:rsidR="009F424C" w:rsidRPr="00D71747">
        <w:t>National Electrical Manufacturers Association</w:t>
      </w:r>
      <w:r>
        <w:t xml:space="preserve"> )</w:t>
      </w:r>
    </w:p>
    <w:p w:rsidR="009B786E" w:rsidRDefault="009B786E" w:rsidP="009B786E">
      <w:pPr>
        <w:spacing w:after="0" w:line="192" w:lineRule="auto"/>
      </w:pPr>
      <w:r>
        <w:rPr>
          <w:b/>
        </w:rPr>
        <w:t>CEN</w:t>
      </w:r>
      <w:r w:rsidRPr="00D71747">
        <w:rPr>
          <w:b/>
        </w:rPr>
        <w:t>/TC 215:</w:t>
      </w:r>
      <w:r w:rsidRPr="00D71747">
        <w:t xml:space="preserve"> </w:t>
      </w:r>
      <w:r>
        <w:t>Arhitektura i komunikacija elektroničkog kartona pacijenta, dokument od 5 dijelova:</w:t>
      </w:r>
    </w:p>
    <w:p w:rsidR="009B786E" w:rsidRPr="00D71747" w:rsidRDefault="009B786E" w:rsidP="00D71747">
      <w:pPr>
        <w:spacing w:after="0" w:line="192" w:lineRule="auto"/>
      </w:pPr>
      <w:r>
        <w:t>Reference Model, Archetype Specification, Reference Archetypes and Term Lists, Security i Exchange Models</w:t>
      </w:r>
    </w:p>
    <w:p w:rsidR="004C4ECE" w:rsidRPr="004C4ECE" w:rsidRDefault="009F424C" w:rsidP="004C4ECE">
      <w:pPr>
        <w:spacing w:after="0" w:line="192" w:lineRule="auto"/>
      </w:pPr>
      <w:r w:rsidRPr="00D71747">
        <w:rPr>
          <w:b/>
        </w:rPr>
        <w:t>ISO/TC 215:</w:t>
      </w:r>
      <w:r w:rsidRPr="00D71747">
        <w:t xml:space="preserve"> Vrhovno svjetsko normizacijsko tijelo koje okuplja državne normizacijske institucije (trenutno 146 država), TC 215 – Healthcare Informatics tehnički odbor</w:t>
      </w:r>
    </w:p>
    <w:p w:rsidR="004C4ECE" w:rsidRPr="004C4ECE" w:rsidRDefault="004C4ECE" w:rsidP="004C4EC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4C4ECE">
        <w:rPr>
          <w:rFonts w:asciiTheme="minorHAnsi" w:hAnsiTheme="minorHAnsi"/>
          <w:color w:val="auto"/>
          <w:sz w:val="22"/>
          <w:szCs w:val="22"/>
        </w:rPr>
        <w:t xml:space="preserve">80% pogrešaka u procesiranju i interpretaciji medicinskih informacija u porukama rezultat je krive uporabe kodnih sustava </w:t>
      </w:r>
    </w:p>
    <w:p w:rsidR="004C4ECE" w:rsidRPr="004C4ECE" w:rsidRDefault="009F424C" w:rsidP="004C4ECE">
      <w:pPr>
        <w:spacing w:after="0" w:line="192" w:lineRule="auto"/>
      </w:pPr>
      <w:r w:rsidRPr="00D71747">
        <w:rPr>
          <w:b/>
        </w:rPr>
        <w:t>Najzastupljeniji šifrarnici :</w:t>
      </w:r>
      <w:r w:rsidRPr="00D71747">
        <w:t>–</w:t>
      </w:r>
      <w:r w:rsidR="00012915">
        <w:t xml:space="preserve"> </w:t>
      </w:r>
      <w:r w:rsidRPr="00D71747">
        <w:t>ICD – International Classification of Diseases–</w:t>
      </w:r>
      <w:r w:rsidR="00012915">
        <w:t xml:space="preserve"> </w:t>
      </w:r>
      <w:r w:rsidRPr="00D71747">
        <w:t>ICPC – International Classification of Primary Care–</w:t>
      </w:r>
      <w:r w:rsidR="00012915">
        <w:t xml:space="preserve"> </w:t>
      </w:r>
      <w:r w:rsidRPr="00D71747">
        <w:t>SNOMED – Systemized Nomenclature in Medicine–</w:t>
      </w:r>
      <w:r w:rsidR="00012915">
        <w:t xml:space="preserve"> </w:t>
      </w:r>
      <w:r w:rsidRPr="00D71747">
        <w:t>LOINC – Logical Observation Identifier Names and Codes–</w:t>
      </w:r>
      <w:r w:rsidR="00012915">
        <w:t xml:space="preserve"> </w:t>
      </w:r>
      <w:r w:rsidRPr="00D71747">
        <w:t>UMLS – Unified Medical Language System</w:t>
      </w:r>
    </w:p>
    <w:p w:rsidR="004C4ECE" w:rsidRDefault="004C4ECE" w:rsidP="004A614A">
      <w:pPr>
        <w:spacing w:after="0" w:line="240" w:lineRule="auto"/>
      </w:pPr>
      <w:r w:rsidRPr="004C4ECE">
        <w:t>IHE – forum koji okuplja stručnjake i donosi preporuke kako integrirati rješ</w:t>
      </w:r>
      <w:r>
        <w:t>enja i sustave koristeći norme</w:t>
      </w:r>
    </w:p>
    <w:p w:rsidR="004C4ECE" w:rsidRDefault="004C4ECE" w:rsidP="004A614A">
      <w:pPr>
        <w:spacing w:after="0" w:line="240" w:lineRule="auto"/>
      </w:pPr>
      <w:r w:rsidRPr="004C4ECE">
        <w:t>Continua Health Alliance – neprofitna, otvorena industrijska asocijacija, namijenjena tehnološkim kompanijama u zdravstvu koje se bave rješenjima i uređajima za kućnu njegu, telemedicinu i monitoring, te w</w:t>
      </w:r>
      <w:r>
        <w:t>ellness usluge</w:t>
      </w:r>
    </w:p>
    <w:p w:rsidR="004C4ECE" w:rsidRDefault="004C4ECE" w:rsidP="004A614A">
      <w:pPr>
        <w:spacing w:after="0" w:line="240" w:lineRule="auto"/>
      </w:pPr>
      <w:r>
        <w:t xml:space="preserve"> preko 240 kompanija članice</w:t>
      </w:r>
    </w:p>
    <w:p w:rsidR="004C4ECE" w:rsidRPr="004C4ECE" w:rsidRDefault="004C4ECE" w:rsidP="004A614A">
      <w:pPr>
        <w:spacing w:after="0" w:line="240" w:lineRule="auto"/>
      </w:pPr>
      <w:r>
        <w:t>d</w:t>
      </w:r>
      <w:r w:rsidRPr="004C4ECE">
        <w:t>efinicija profila, certifikac</w:t>
      </w:r>
      <w:r>
        <w:t xml:space="preserve">ija rješenja, quality labeling </w:t>
      </w:r>
    </w:p>
    <w:p w:rsidR="00C13181" w:rsidRDefault="009F424C" w:rsidP="00D71747">
      <w:pPr>
        <w:spacing w:after="0" w:line="192" w:lineRule="auto"/>
      </w:pPr>
      <w:r w:rsidRPr="00D71747">
        <w:rPr>
          <w:b/>
        </w:rPr>
        <w:lastRenderedPageBreak/>
        <w:t>OpenEHR</w:t>
      </w:r>
      <w:r w:rsidRPr="00D71747">
        <w:t>: neprofitna inic</w:t>
      </w:r>
      <w:r w:rsidR="00C13181">
        <w:t>i</w:t>
      </w:r>
      <w:r w:rsidRPr="00D71747">
        <w:t>jativa koja se bavi seman</w:t>
      </w:r>
      <w:r w:rsidR="00C13181">
        <w:t>tičkim modeliranjem u zdravstvu</w:t>
      </w:r>
    </w:p>
    <w:p w:rsidR="00C13181" w:rsidRDefault="009F424C" w:rsidP="00D71747">
      <w:pPr>
        <w:spacing w:after="0" w:line="192" w:lineRule="auto"/>
      </w:pPr>
      <w:r w:rsidRPr="00D71747">
        <w:t>Ključni cilj je reprezentacija semantički smislenih modela kroz tzv. archetypes, koji uključuje i terminologiju i ontologiju klin</w:t>
      </w:r>
      <w:r w:rsidR="00C13181">
        <w:t>ičnih podataka</w:t>
      </w:r>
    </w:p>
    <w:p w:rsidR="00C13181" w:rsidRDefault="009F424C" w:rsidP="00D71747">
      <w:pPr>
        <w:spacing w:after="0" w:line="192" w:lineRule="auto"/>
      </w:pPr>
      <w:r w:rsidRPr="00D71747">
        <w:t>openEHR udruga donosi prep</w:t>
      </w:r>
      <w:r w:rsidR="00C13181">
        <w:t>o</w:t>
      </w:r>
      <w:r w:rsidRPr="00D71747">
        <w:t>ruke, open source SW i alate za kreiranje archetypes, tj. njihov</w:t>
      </w:r>
      <w:r w:rsidR="00C13181">
        <w:t>u reprezentaciju i komunikaciju</w:t>
      </w:r>
    </w:p>
    <w:p w:rsidR="00C13181" w:rsidRDefault="009F424C" w:rsidP="00D71747">
      <w:pPr>
        <w:spacing w:after="0" w:line="192" w:lineRule="auto"/>
      </w:pPr>
      <w:r w:rsidRPr="00D71747">
        <w:t>Modeliranje uključuje izradu i definiciju:–Archeytpes – definicija kliničkih koncepata, počevši od vrlo jednostavnih (krvni tlak, temperatura) do vrlo kompleksnih (rizik koji nosi fetus ako je očeva b</w:t>
      </w:r>
      <w:r w:rsidR="00C13181">
        <w:t>aka imala Huntingdonov sindrom)</w:t>
      </w:r>
    </w:p>
    <w:p w:rsidR="00C13181" w:rsidRDefault="009F424C" w:rsidP="00D71747">
      <w:pPr>
        <w:spacing w:after="0" w:line="192" w:lineRule="auto"/>
      </w:pPr>
      <w:r w:rsidRPr="00D71747">
        <w:t>Templates – agregirani archetypes koji obuhvaćaju skup arhetipova vezanih za poje</w:t>
      </w:r>
      <w:r w:rsidR="00C13181">
        <w:t>dinu kliničku akciju, kao npr.</w:t>
      </w:r>
    </w:p>
    <w:p w:rsidR="00C13181" w:rsidRDefault="009F424C" w:rsidP="00D71747">
      <w:pPr>
        <w:spacing w:after="0" w:line="192" w:lineRule="auto"/>
      </w:pPr>
      <w:r w:rsidRPr="00D71747">
        <w:t>Compositions – perzistentni skup podataka, dio Elektroničkog zdravstvenog zapisa, strukturirani koristeći a</w:t>
      </w:r>
      <w:r w:rsidR="00C13181">
        <w:t>rchetypes (e.g. Otpusno pismo)</w:t>
      </w:r>
    </w:p>
    <w:p w:rsidR="009F424C" w:rsidRDefault="009F424C" w:rsidP="00D71747">
      <w:pPr>
        <w:spacing w:after="0" w:line="192" w:lineRule="auto"/>
      </w:pPr>
      <w:r w:rsidRPr="00D71747">
        <w:rPr>
          <w:u w:val="single"/>
        </w:rPr>
        <w:t>Ilustracija kliničkog procesa-</w:t>
      </w:r>
      <w:r w:rsidRPr="00D71747">
        <w:t xml:space="preserve"> 1.Observation, 2.Evaluation,</w:t>
      </w:r>
      <w:r w:rsidR="004A7128">
        <w:t xml:space="preserve"> </w:t>
      </w:r>
      <w:r w:rsidRPr="00D71747">
        <w:t>3.Instruction,</w:t>
      </w:r>
      <w:r w:rsidR="004A7128">
        <w:t xml:space="preserve"> </w:t>
      </w:r>
      <w:r w:rsidRPr="00D71747">
        <w:t>4.Action</w:t>
      </w:r>
    </w:p>
    <w:p w:rsidR="00C13181" w:rsidRDefault="00C13181" w:rsidP="00D71747">
      <w:pPr>
        <w:spacing w:after="0" w:line="192" w:lineRule="auto"/>
      </w:pPr>
      <w:r w:rsidRPr="00D71747">
        <w:rPr>
          <w:b/>
        </w:rPr>
        <w:t xml:space="preserve">Big Data </w:t>
      </w:r>
      <w:r>
        <w:t>( the management and use of ultra-large amounts of information )</w:t>
      </w:r>
      <w:r w:rsidR="00123632">
        <w:t xml:space="preserve"> u SAD</w:t>
      </w:r>
      <w:r w:rsidR="004A7128">
        <w:t>-</w:t>
      </w:r>
      <w:r w:rsidR="00123632">
        <w:t>u se trenutno generira 15 petabajta podataka dnevno za zdravstvo</w:t>
      </w:r>
    </w:p>
    <w:p w:rsidR="00C13181" w:rsidRDefault="00C13181" w:rsidP="00D71747">
      <w:pPr>
        <w:spacing w:after="0" w:line="192" w:lineRule="auto"/>
      </w:pPr>
      <w:r w:rsidRPr="00D71747">
        <w:t>Karakteristike</w:t>
      </w:r>
      <w:r>
        <w:t xml:space="preserve"> ( 4 Vs )</w:t>
      </w:r>
      <w:r w:rsidRPr="00D71747">
        <w:t>: volume,</w:t>
      </w:r>
      <w:r>
        <w:t xml:space="preserve"> </w:t>
      </w:r>
      <w:r w:rsidRPr="00D71747">
        <w:t>velocity,</w:t>
      </w:r>
      <w:r>
        <w:t xml:space="preserve"> variatery, value</w:t>
      </w:r>
    </w:p>
    <w:p w:rsidR="00EA16B9" w:rsidRDefault="00C13181" w:rsidP="00D71747">
      <w:pPr>
        <w:spacing w:after="0" w:line="192" w:lineRule="auto"/>
      </w:pPr>
      <w:r w:rsidRPr="00D71747">
        <w:t>80% podataka u zdravstvu je nestrukturirano,</w:t>
      </w:r>
      <w:r w:rsidR="00EA16B9">
        <w:t xml:space="preserve"> sve više novih izvora podataka (mZdravstvo, telemonitoring, senzori, socijalne mreže )</w:t>
      </w:r>
    </w:p>
    <w:p w:rsidR="00EA16B9" w:rsidRDefault="00EA16B9" w:rsidP="00D71747">
      <w:pPr>
        <w:spacing w:after="0" w:line="192" w:lineRule="auto"/>
      </w:pPr>
      <w:r>
        <w:t>Information discovery-analiza svih dostupnih ivora podataka u potrazi za aproskimativnim ishodima te uzrocima ponašanja</w:t>
      </w:r>
    </w:p>
    <w:p w:rsidR="00C13181" w:rsidRDefault="00C13181" w:rsidP="00D71747">
      <w:pPr>
        <w:spacing w:after="0" w:line="192" w:lineRule="auto"/>
      </w:pPr>
      <w:r w:rsidRPr="00D71747">
        <w:t>Tehnologije – NoSQL, Hadoop, R</w:t>
      </w:r>
    </w:p>
    <w:p w:rsidR="00662B51" w:rsidRPr="00662B51" w:rsidRDefault="00662B51" w:rsidP="00D71747">
      <w:pPr>
        <w:spacing w:after="0" w:line="192" w:lineRule="auto"/>
      </w:pPr>
      <w:r>
        <w:rPr>
          <w:b/>
        </w:rPr>
        <w:t>mHealth i socijalne mreže</w:t>
      </w:r>
      <w:r>
        <w:t xml:space="preserve"> - mobilno zdravstvo ima potencijal potpuno promjeniti način na koji se pruža zdravstvena skrb ( Consumer Driven ), dok socijalne mreže imaju i još veći potencijal ( psihička i moralna podrške, kognitivna oboljenja, mentalne bolesti )</w:t>
      </w:r>
    </w:p>
    <w:p w:rsidR="009F424C" w:rsidRPr="00A60A13" w:rsidRDefault="00C4077F" w:rsidP="00D71747">
      <w:pPr>
        <w:spacing w:after="0" w:line="192" w:lineRule="auto"/>
        <w:rPr>
          <w:i/>
        </w:rPr>
      </w:pPr>
      <w:r w:rsidRPr="00A60A13">
        <w:rPr>
          <w:b/>
          <w:i/>
        </w:rPr>
        <w:t>((</w:t>
      </w:r>
      <w:r w:rsidR="009F424C" w:rsidRPr="00A60A13">
        <w:rPr>
          <w:b/>
          <w:i/>
        </w:rPr>
        <w:t xml:space="preserve">Profesionalne udruge: </w:t>
      </w:r>
      <w:r w:rsidR="009F424C" w:rsidRPr="00A60A13">
        <w:rPr>
          <w:i/>
          <w:u w:val="single"/>
        </w:rPr>
        <w:t>HIMSS</w:t>
      </w:r>
      <w:r w:rsidR="009F424C" w:rsidRPr="00A60A13">
        <w:rPr>
          <w:i/>
        </w:rPr>
        <w:t>- Globalna neprofitna udruga sa vizijom pružanja bolje zdravstvene skrbi kroz korištenje IT tehnologija, Edukacija, certifikacija, konferencija•</w:t>
      </w:r>
      <w:r w:rsidR="00012915" w:rsidRPr="00A60A13">
        <w:rPr>
          <w:i/>
        </w:rPr>
        <w:t xml:space="preserve"> </w:t>
      </w:r>
      <w:r w:rsidR="009F424C" w:rsidRPr="00A60A13">
        <w:rPr>
          <w:i/>
        </w:rPr>
        <w:t>HIMSS Analytics–</w:t>
      </w:r>
      <w:r w:rsidR="00012915" w:rsidRPr="00A60A13">
        <w:rPr>
          <w:i/>
        </w:rPr>
        <w:t xml:space="preserve"> </w:t>
      </w:r>
      <w:r w:rsidR="009F424C" w:rsidRPr="00A60A13">
        <w:rPr>
          <w:i/>
        </w:rPr>
        <w:t>Analiza tržišta, procjena zrelosti korištenja IT</w:t>
      </w:r>
      <w:r w:rsidR="00D43B22" w:rsidRPr="00A60A13">
        <w:rPr>
          <w:i/>
        </w:rPr>
        <w:t>-ja u bolnicama, certifikacija</w:t>
      </w:r>
    </w:p>
    <w:p w:rsidR="009F424C" w:rsidRPr="00A60A13" w:rsidRDefault="009F424C" w:rsidP="00D71747">
      <w:pPr>
        <w:spacing w:after="0" w:line="192" w:lineRule="auto"/>
        <w:rPr>
          <w:i/>
        </w:rPr>
      </w:pPr>
      <w:r w:rsidRPr="00A60A13">
        <w:rPr>
          <w:b/>
          <w:i/>
        </w:rPr>
        <w:t>Ciljevi - Europe 2020:</w:t>
      </w:r>
      <w:r w:rsidRPr="00A60A13">
        <w:rPr>
          <w:i/>
        </w:rPr>
        <w:t xml:space="preserve"> EC Digital Agenda for Europe- Key Action 13: Undertake pilot actions to equip Europeans</w:t>
      </w:r>
      <w:r w:rsidR="00012915" w:rsidRPr="00A60A13">
        <w:rPr>
          <w:i/>
        </w:rPr>
        <w:t xml:space="preserve"> </w:t>
      </w:r>
      <w:r w:rsidRPr="00A60A13">
        <w:rPr>
          <w:i/>
        </w:rPr>
        <w:t>with secure online access to their medical health data by</w:t>
      </w:r>
      <w:r w:rsidR="00012915" w:rsidRPr="00A60A13">
        <w:rPr>
          <w:i/>
        </w:rPr>
        <w:t xml:space="preserve"> </w:t>
      </w:r>
      <w:r w:rsidRPr="00A60A13">
        <w:rPr>
          <w:i/>
        </w:rPr>
        <w:t>2015 and to achieve by 2020 widespread deployment of</w:t>
      </w:r>
      <w:r w:rsidR="00012915" w:rsidRPr="00A60A13">
        <w:rPr>
          <w:i/>
        </w:rPr>
        <w:t xml:space="preserve"> </w:t>
      </w:r>
      <w:r w:rsidRPr="00A60A13">
        <w:rPr>
          <w:i/>
        </w:rPr>
        <w:t>telemedicine services •</w:t>
      </w:r>
      <w:r w:rsidR="00012915" w:rsidRPr="00A60A13">
        <w:rPr>
          <w:i/>
        </w:rPr>
        <w:t xml:space="preserve"> </w:t>
      </w:r>
      <w:r w:rsidRPr="00A60A13">
        <w:rPr>
          <w:i/>
        </w:rPr>
        <w:t>Key Action 14: Propose a recommendation defining a</w:t>
      </w:r>
      <w:r w:rsidR="00012915" w:rsidRPr="00A60A13">
        <w:rPr>
          <w:i/>
        </w:rPr>
        <w:t xml:space="preserve"> </w:t>
      </w:r>
      <w:r w:rsidRPr="00A60A13">
        <w:rPr>
          <w:i/>
        </w:rPr>
        <w:t>minimum common set of patient data for interoperability of patient records to be accessed or exchanged</w:t>
      </w:r>
      <w:r w:rsidR="00012915" w:rsidRPr="00A60A13">
        <w:rPr>
          <w:i/>
        </w:rPr>
        <w:t xml:space="preserve"> </w:t>
      </w:r>
      <w:r w:rsidRPr="00A60A13">
        <w:rPr>
          <w:i/>
        </w:rPr>
        <w:t>electronically across Member States by 2012 •</w:t>
      </w:r>
      <w:r w:rsidR="00012915" w:rsidRPr="00A60A13">
        <w:rPr>
          <w:i/>
        </w:rPr>
        <w:t xml:space="preserve"> </w:t>
      </w:r>
      <w:r w:rsidRPr="00A60A13">
        <w:rPr>
          <w:i/>
        </w:rPr>
        <w:t>Other actions: Foster EU-wide standards, interoperability</w:t>
      </w:r>
      <w:r w:rsidR="00012915" w:rsidRPr="00A60A13">
        <w:rPr>
          <w:i/>
        </w:rPr>
        <w:t xml:space="preserve"> </w:t>
      </w:r>
      <w:r w:rsidRPr="00A60A13">
        <w:rPr>
          <w:i/>
        </w:rPr>
        <w:t>testing and certification of eHealth systems by 2015</w:t>
      </w:r>
      <w:r w:rsidR="00012915" w:rsidRPr="00A60A13">
        <w:rPr>
          <w:i/>
        </w:rPr>
        <w:t xml:space="preserve"> </w:t>
      </w:r>
      <w:r w:rsidRPr="00A60A13">
        <w:rPr>
          <w:i/>
        </w:rPr>
        <w:t xml:space="preserve">through stakeholder dialogue </w:t>
      </w:r>
    </w:p>
    <w:p w:rsidR="009F424C" w:rsidRPr="00A60A13" w:rsidRDefault="009F424C" w:rsidP="00D71747">
      <w:pPr>
        <w:spacing w:after="0" w:line="192" w:lineRule="auto"/>
        <w:rPr>
          <w:i/>
        </w:rPr>
      </w:pPr>
      <w:r w:rsidRPr="00A60A13">
        <w:rPr>
          <w:b/>
          <w:i/>
        </w:rPr>
        <w:t>eZdravstvo</w:t>
      </w:r>
      <w:r w:rsidRPr="00A60A13">
        <w:rPr>
          <w:i/>
        </w:rPr>
        <w:t xml:space="preserve"> - Tržište •</w:t>
      </w:r>
      <w:r w:rsidR="00012915" w:rsidRPr="00A60A13">
        <w:rPr>
          <w:i/>
        </w:rPr>
        <w:t xml:space="preserve"> </w:t>
      </w:r>
      <w:r w:rsidRPr="00A60A13">
        <w:rPr>
          <w:i/>
        </w:rPr>
        <w:t>Svjetsko tržište zdravstvenog</w:t>
      </w:r>
      <w:r w:rsidR="00012915" w:rsidRPr="00A60A13">
        <w:rPr>
          <w:i/>
        </w:rPr>
        <w:t xml:space="preserve"> </w:t>
      </w:r>
      <w:r w:rsidRPr="00A60A13">
        <w:rPr>
          <w:i/>
        </w:rPr>
        <w:t>softvera (uključujući podršku,</w:t>
      </w:r>
      <w:r w:rsidR="00012915" w:rsidRPr="00A60A13">
        <w:rPr>
          <w:i/>
        </w:rPr>
        <w:t xml:space="preserve"> </w:t>
      </w:r>
      <w:r w:rsidRPr="00A60A13">
        <w:rPr>
          <w:i/>
        </w:rPr>
        <w:t>održavanje i ostale servise)</w:t>
      </w:r>
      <w:r w:rsidR="00012915" w:rsidRPr="00A60A13">
        <w:rPr>
          <w:i/>
        </w:rPr>
        <w:t xml:space="preserve"> </w:t>
      </w:r>
      <w:r w:rsidRPr="00A60A13">
        <w:rPr>
          <w:i/>
        </w:rPr>
        <w:t>iznosi cca $12 milijadi (CAGR</w:t>
      </w:r>
      <w:r w:rsidR="00012915" w:rsidRPr="00A60A13">
        <w:rPr>
          <w:i/>
        </w:rPr>
        <w:t xml:space="preserve"> </w:t>
      </w:r>
      <w:r w:rsidRPr="00A60A13">
        <w:rPr>
          <w:i/>
        </w:rPr>
        <w:t>2009-2014: 8% p.a.) •</w:t>
      </w:r>
      <w:r w:rsidR="00012915" w:rsidRPr="00A60A13">
        <w:rPr>
          <w:i/>
        </w:rPr>
        <w:t xml:space="preserve"> </w:t>
      </w:r>
      <w:r w:rsidRPr="00A60A13">
        <w:rPr>
          <w:i/>
        </w:rPr>
        <w:t>Fragmentacija tržišta - najveći</w:t>
      </w:r>
      <w:r w:rsidR="00012915" w:rsidRPr="00A60A13">
        <w:rPr>
          <w:i/>
        </w:rPr>
        <w:t xml:space="preserve"> </w:t>
      </w:r>
      <w:r w:rsidRPr="00A60A13">
        <w:rPr>
          <w:i/>
        </w:rPr>
        <w:t>dobavljač BIS rješenja na</w:t>
      </w:r>
      <w:r w:rsidR="00012915" w:rsidRPr="00A60A13">
        <w:rPr>
          <w:i/>
        </w:rPr>
        <w:t xml:space="preserve"> </w:t>
      </w:r>
      <w:r w:rsidRPr="00A60A13">
        <w:rPr>
          <w:i/>
        </w:rPr>
        <w:t>svjetskoj razini (CERNER) je</w:t>
      </w:r>
      <w:r w:rsidR="00012915" w:rsidRPr="00A60A13">
        <w:rPr>
          <w:i/>
        </w:rPr>
        <w:t xml:space="preserve"> </w:t>
      </w:r>
      <w:r w:rsidRPr="00A60A13">
        <w:rPr>
          <w:i/>
        </w:rPr>
        <w:t>manji od 2% , Oracle pa IBM kao navjeći proizvođači</w:t>
      </w:r>
    </w:p>
    <w:p w:rsidR="00D55AB9" w:rsidRDefault="00D55AB9" w:rsidP="00D71747">
      <w:pPr>
        <w:spacing w:after="0" w:line="192" w:lineRule="auto"/>
        <w:rPr>
          <w:i/>
        </w:rPr>
      </w:pPr>
      <w:r w:rsidRPr="00A60A13">
        <w:rPr>
          <w:b/>
          <w:i/>
        </w:rPr>
        <w:t>Vodeći dobavljači u Europi:</w:t>
      </w:r>
      <w:r w:rsidRPr="00A60A13">
        <w:rPr>
          <w:i/>
        </w:rPr>
        <w:t xml:space="preserve"> UK-Cemer,iSoft, Njemačka-Agfa,Siemens,iSoft, Francuska-Medasys,McKesson,Skandinavia,Italija</w:t>
      </w:r>
      <w:r w:rsidR="00C4077F" w:rsidRPr="00A60A13">
        <w:rPr>
          <w:i/>
        </w:rPr>
        <w:t>))</w:t>
      </w:r>
    </w:p>
    <w:p w:rsidR="004A614A" w:rsidRDefault="004A614A" w:rsidP="00D71747">
      <w:pPr>
        <w:spacing w:after="0" w:line="192" w:lineRule="auto"/>
        <w:rPr>
          <w:i/>
        </w:rPr>
      </w:pPr>
    </w:p>
    <w:p w:rsidR="004A614A" w:rsidRPr="00D71747" w:rsidRDefault="004A614A" w:rsidP="004A614A">
      <w:pPr>
        <w:spacing w:after="0" w:line="192" w:lineRule="auto"/>
      </w:pPr>
      <w:r>
        <w:rPr>
          <w:sz w:val="52"/>
          <w:szCs w:val="52"/>
        </w:rPr>
        <w:t>Druga prezentacija:</w:t>
      </w:r>
    </w:p>
    <w:p w:rsidR="004A614A" w:rsidRPr="00A60A13" w:rsidRDefault="004A614A" w:rsidP="00D71747">
      <w:pPr>
        <w:spacing w:after="0" w:line="192" w:lineRule="auto"/>
        <w:rPr>
          <w:i/>
        </w:rPr>
      </w:pPr>
    </w:p>
    <w:p w:rsidR="00D55AB9" w:rsidRPr="00EC32B3" w:rsidRDefault="00EC32B3" w:rsidP="00D71747">
      <w:pPr>
        <w:spacing w:after="0" w:line="192" w:lineRule="auto"/>
        <w:rPr>
          <w:i/>
        </w:rPr>
      </w:pPr>
      <w:r w:rsidRPr="00EC32B3">
        <w:rPr>
          <w:b/>
          <w:i/>
        </w:rPr>
        <w:t>(</w:t>
      </w:r>
      <w:r w:rsidR="00D55AB9" w:rsidRPr="00EC32B3">
        <w:rPr>
          <w:b/>
          <w:i/>
        </w:rPr>
        <w:t>Prikupljanje podataka o pacijentu</w:t>
      </w:r>
      <w:r w:rsidR="00D55AB9" w:rsidRPr="00EC32B3">
        <w:rPr>
          <w:i/>
        </w:rPr>
        <w:t xml:space="preserve">: proces koji ima presudni značaj </w:t>
      </w:r>
      <w:r w:rsidR="00922F59" w:rsidRPr="00EC32B3">
        <w:rPr>
          <w:i/>
        </w:rPr>
        <w:t xml:space="preserve">za kakvoću svih narednih radnji Izvori podataka: </w:t>
      </w:r>
      <w:r w:rsidR="00D55AB9" w:rsidRPr="00EC32B3">
        <w:rPr>
          <w:i/>
        </w:rPr>
        <w:t>prethodni podaci (anamneza),</w:t>
      </w:r>
      <w:r w:rsidR="00012915" w:rsidRPr="00EC32B3">
        <w:rPr>
          <w:i/>
        </w:rPr>
        <w:t xml:space="preserve"> </w:t>
      </w:r>
      <w:r w:rsidR="00D55AB9" w:rsidRPr="00EC32B3">
        <w:rPr>
          <w:i/>
        </w:rPr>
        <w:t>neposredno promatranje (status),</w:t>
      </w:r>
      <w:r w:rsidR="00012915" w:rsidRPr="00EC32B3">
        <w:rPr>
          <w:i/>
        </w:rPr>
        <w:t xml:space="preserve"> </w:t>
      </w:r>
      <w:r w:rsidR="00D55AB9" w:rsidRPr="00EC32B3">
        <w:rPr>
          <w:i/>
        </w:rPr>
        <w:t>p</w:t>
      </w:r>
      <w:r w:rsidR="00922F59" w:rsidRPr="00EC32B3">
        <w:rPr>
          <w:i/>
        </w:rPr>
        <w:t xml:space="preserve">acijentovi odgovori na upite, </w:t>
      </w:r>
      <w:r w:rsidR="00D55AB9" w:rsidRPr="00EC32B3">
        <w:rPr>
          <w:i/>
        </w:rPr>
        <w:t>rezultati fiziolo</w:t>
      </w:r>
      <w:r w:rsidR="00922F59" w:rsidRPr="00EC32B3">
        <w:rPr>
          <w:i/>
        </w:rPr>
        <w:t xml:space="preserve">ških i biokemijskih pretraga, </w:t>
      </w:r>
      <w:r w:rsidR="00D55AB9" w:rsidRPr="00EC32B3">
        <w:rPr>
          <w:i/>
        </w:rPr>
        <w:t>snimke različitih biomedicins</w:t>
      </w:r>
      <w:r w:rsidR="00922F59" w:rsidRPr="00EC32B3">
        <w:rPr>
          <w:i/>
        </w:rPr>
        <w:t xml:space="preserve">kih (bioelektričkih) signala, </w:t>
      </w:r>
      <w:r w:rsidR="00D55AB9" w:rsidRPr="00EC32B3">
        <w:rPr>
          <w:i/>
        </w:rPr>
        <w:t xml:space="preserve">medicinske slike </w:t>
      </w:r>
    </w:p>
    <w:p w:rsidR="00765BE9" w:rsidRPr="00EC32B3" w:rsidRDefault="00D55AB9" w:rsidP="00D71747">
      <w:pPr>
        <w:spacing w:after="0" w:line="192" w:lineRule="auto"/>
        <w:rPr>
          <w:i/>
        </w:rPr>
      </w:pPr>
      <w:r w:rsidRPr="00EC32B3">
        <w:rPr>
          <w:b/>
          <w:i/>
        </w:rPr>
        <w:t>Biomedicinski signali</w:t>
      </w:r>
      <w:r w:rsidRPr="00EC32B3">
        <w:rPr>
          <w:i/>
        </w:rPr>
        <w:t xml:space="preserve"> sadrže informacije o</w:t>
      </w:r>
      <w:r w:rsidR="00012915" w:rsidRPr="00EC32B3">
        <w:rPr>
          <w:i/>
        </w:rPr>
        <w:t xml:space="preserve"> </w:t>
      </w:r>
      <w:r w:rsidRPr="00EC32B3">
        <w:rPr>
          <w:i/>
        </w:rPr>
        <w:t>procesima koji se odvijaju u organu koji ih proizv</w:t>
      </w:r>
      <w:r w:rsidR="00765BE9" w:rsidRPr="00EC32B3">
        <w:rPr>
          <w:i/>
        </w:rPr>
        <w:t xml:space="preserve">odi. </w:t>
      </w:r>
      <w:r w:rsidRPr="00EC32B3">
        <w:rPr>
          <w:i/>
        </w:rPr>
        <w:t>Te informacije često nisu izravno vidljive iz tzv.</w:t>
      </w:r>
      <w:r w:rsidR="00012915" w:rsidRPr="00EC32B3">
        <w:rPr>
          <w:i/>
        </w:rPr>
        <w:t xml:space="preserve"> </w:t>
      </w:r>
      <w:r w:rsidRPr="00EC32B3">
        <w:rPr>
          <w:i/>
        </w:rPr>
        <w:t>siro</w:t>
      </w:r>
      <w:r w:rsidR="00765BE9" w:rsidRPr="00EC32B3">
        <w:rPr>
          <w:i/>
        </w:rPr>
        <w:t>vog signala (engl. raw data): –</w:t>
      </w:r>
      <w:r w:rsidRPr="00EC32B3">
        <w:rPr>
          <w:i/>
        </w:rPr>
        <w:t>mogu biti maskirane drugim biološkim signalima koji</w:t>
      </w:r>
      <w:r w:rsidR="00012915" w:rsidRPr="00EC32B3">
        <w:rPr>
          <w:i/>
        </w:rPr>
        <w:t xml:space="preserve"> </w:t>
      </w:r>
      <w:r w:rsidRPr="00EC32B3">
        <w:rPr>
          <w:i/>
        </w:rPr>
        <w:t>su prisutni tij</w:t>
      </w:r>
      <w:r w:rsidR="00765BE9" w:rsidRPr="00EC32B3">
        <w:rPr>
          <w:i/>
        </w:rPr>
        <w:t xml:space="preserve">ekom snimanja (endogeni efekt) </w:t>
      </w:r>
      <w:r w:rsidRPr="00EC32B3">
        <w:rPr>
          <w:i/>
        </w:rPr>
        <w:t>npr. mioelektrički napon</w:t>
      </w:r>
      <w:r w:rsidR="00765BE9" w:rsidRPr="00EC32B3">
        <w:rPr>
          <w:i/>
        </w:rPr>
        <w:t xml:space="preserve">i superponirani na EKG signal, </w:t>
      </w:r>
      <w:r w:rsidRPr="00EC32B3">
        <w:rPr>
          <w:i/>
        </w:rPr>
        <w:t>mogu biti prekriveni v</w:t>
      </w:r>
      <w:r w:rsidR="00765BE9" w:rsidRPr="00EC32B3">
        <w:rPr>
          <w:i/>
        </w:rPr>
        <w:t xml:space="preserve">anjskim šumom (egzogeni efekt) </w:t>
      </w:r>
      <w:r w:rsidRPr="00EC32B3">
        <w:rPr>
          <w:i/>
        </w:rPr>
        <w:t>npr. smetnja gradske mreže 50 Hz</w:t>
      </w:r>
    </w:p>
    <w:p w:rsidR="00D55AB9" w:rsidRPr="00EC32B3" w:rsidRDefault="00765BE9" w:rsidP="00D71747">
      <w:pPr>
        <w:spacing w:after="0" w:line="192" w:lineRule="auto"/>
        <w:rPr>
          <w:i/>
        </w:rPr>
      </w:pPr>
      <w:r w:rsidRPr="00EC32B3">
        <w:rPr>
          <w:i/>
        </w:rPr>
        <w:t>Zbog toga je s</w:t>
      </w:r>
      <w:r w:rsidR="00D55AB9" w:rsidRPr="00EC32B3">
        <w:rPr>
          <w:i/>
        </w:rPr>
        <w:t>ignale potrebno dodatno obraditi u cilju isticanja željenih informacija</w:t>
      </w:r>
      <w:r w:rsidRPr="00EC32B3">
        <w:rPr>
          <w:i/>
        </w:rPr>
        <w:t xml:space="preserve"> te ekstrakcije parametara ili procesa koji se promatra. </w:t>
      </w:r>
      <w:r w:rsidR="00D55AB9" w:rsidRPr="00EC32B3">
        <w:rPr>
          <w:i/>
        </w:rPr>
        <w:t>Rezultat bi trebala biti ispravna dijagnoza na temelju</w:t>
      </w:r>
      <w:r w:rsidR="00012915" w:rsidRPr="00EC32B3">
        <w:rPr>
          <w:i/>
        </w:rPr>
        <w:t xml:space="preserve"> </w:t>
      </w:r>
      <w:r w:rsidR="00D55AB9" w:rsidRPr="00EC32B3">
        <w:rPr>
          <w:i/>
        </w:rPr>
        <w:t xml:space="preserve">koje se određuje terapija ili rehabilitacija. </w:t>
      </w:r>
    </w:p>
    <w:p w:rsidR="00F701D2" w:rsidRDefault="00D55AB9" w:rsidP="00D71747">
      <w:pPr>
        <w:spacing w:after="0" w:line="192" w:lineRule="auto"/>
      </w:pPr>
      <w:r w:rsidRPr="00EC32B3">
        <w:rPr>
          <w:b/>
          <w:i/>
        </w:rPr>
        <w:t>Nastanak bioelektričkih signala:</w:t>
      </w:r>
      <w:r w:rsidRPr="00EC32B3">
        <w:rPr>
          <w:i/>
        </w:rPr>
        <w:t xml:space="preserve"> •</w:t>
      </w:r>
      <w:r w:rsidR="00012915" w:rsidRPr="00EC32B3">
        <w:rPr>
          <w:i/>
        </w:rPr>
        <w:t xml:space="preserve"> </w:t>
      </w:r>
      <w:r w:rsidRPr="00EC32B3">
        <w:rPr>
          <w:i/>
        </w:rPr>
        <w:t>Proces depolarizacije i repolarizacije na staničnoj</w:t>
      </w:r>
      <w:r w:rsidR="00012915" w:rsidRPr="00EC32B3">
        <w:rPr>
          <w:i/>
        </w:rPr>
        <w:t xml:space="preserve"> </w:t>
      </w:r>
      <w:r w:rsidRPr="00EC32B3">
        <w:rPr>
          <w:i/>
        </w:rPr>
        <w:t>membrani: K + lako izlazi, dok A - teško izlazi iz stanice •</w:t>
      </w:r>
      <w:r w:rsidR="00012915" w:rsidRPr="00EC32B3">
        <w:rPr>
          <w:i/>
        </w:rPr>
        <w:t xml:space="preserve"> </w:t>
      </w:r>
      <w:r w:rsidRPr="00EC32B3">
        <w:rPr>
          <w:i/>
        </w:rPr>
        <w:t>Na + teško ulazi, dok Cl - lako ulazi u stanicu •</w:t>
      </w:r>
      <w:r w:rsidR="00012915" w:rsidRPr="00EC32B3">
        <w:rPr>
          <w:i/>
        </w:rPr>
        <w:t xml:space="preserve"> </w:t>
      </w:r>
      <w:r w:rsidRPr="00EC32B3">
        <w:rPr>
          <w:i/>
        </w:rPr>
        <w:t>Na-K pumpa efikasnije izbacuje Na + nego što ubacuje K + •</w:t>
      </w:r>
      <w:r w:rsidR="00012915" w:rsidRPr="00EC32B3">
        <w:rPr>
          <w:i/>
        </w:rPr>
        <w:t xml:space="preserve"> </w:t>
      </w:r>
      <w:r w:rsidRPr="00EC32B3">
        <w:rPr>
          <w:i/>
        </w:rPr>
        <w:t>Zbog toga izvan stanice postoji višak pozitivnog naboja pa je unutrašnjost stanice</w:t>
      </w:r>
      <w:r w:rsidR="00012915" w:rsidRPr="00EC32B3">
        <w:rPr>
          <w:i/>
        </w:rPr>
        <w:t xml:space="preserve"> </w:t>
      </w:r>
      <w:r w:rsidRPr="00EC32B3">
        <w:rPr>
          <w:i/>
        </w:rPr>
        <w:t>negativna u odnosu na okolinu</w:t>
      </w:r>
      <w:r w:rsidR="00EC32B3" w:rsidRPr="00EC32B3">
        <w:rPr>
          <w:i/>
        </w:rPr>
        <w:t>)</w:t>
      </w:r>
    </w:p>
    <w:p w:rsidR="00D55AB9" w:rsidRDefault="00F701D2" w:rsidP="00D71747">
      <w:pPr>
        <w:spacing w:after="0" w:line="192" w:lineRule="auto"/>
      </w:pPr>
      <w:r>
        <w:rPr>
          <w:b/>
        </w:rPr>
        <w:t>Stanica</w:t>
      </w:r>
      <w:r>
        <w:t xml:space="preserve"> - 75*10^18 u ljudskom tijelu, promjer od 0.2 do 120 mikrometara, većinom od 10 do 20 mikrometara, stanice su u svim živim bićima sličnih dimenzija, razlika je u broju</w:t>
      </w:r>
    </w:p>
    <w:p w:rsidR="00142C97" w:rsidRDefault="00142C97" w:rsidP="00D71747">
      <w:pPr>
        <w:spacing w:after="0" w:line="192" w:lineRule="auto"/>
      </w:pPr>
      <w:r>
        <w:rPr>
          <w:b/>
        </w:rPr>
        <w:t>Stanična membrana</w:t>
      </w:r>
      <w:r>
        <w:t xml:space="preserve"> - Polupropusni lipidni dvosloj od bjelančevina i lipida, debljina 10 nm</w:t>
      </w:r>
    </w:p>
    <w:p w:rsidR="00142C97" w:rsidRDefault="00142C97" w:rsidP="00D71747">
      <w:pPr>
        <w:spacing w:after="0" w:line="192" w:lineRule="auto"/>
      </w:pPr>
      <w:r>
        <w:t>Tvari se propuštaju difuzijom ( viša -&gt; niža koncetracija ), osmoza ( prijenos vode ) i aktivni prijenos ( niža -&gt; viša koncetracija, potrebna energija )</w:t>
      </w:r>
    </w:p>
    <w:p w:rsidR="00142C97" w:rsidRPr="00142C97" w:rsidRDefault="00142C97" w:rsidP="00D71747">
      <w:pPr>
        <w:spacing w:after="0" w:line="192" w:lineRule="auto"/>
      </w:pPr>
      <w:r>
        <w:t>Stanje na membrani određuje gradijent koncetracije i električno polje</w:t>
      </w:r>
    </w:p>
    <w:p w:rsidR="005260BA" w:rsidRDefault="00D55AB9" w:rsidP="00D71747">
      <w:pPr>
        <w:spacing w:after="0" w:line="192" w:lineRule="auto"/>
      </w:pPr>
      <w:r w:rsidRPr="00D71747">
        <w:rPr>
          <w:b/>
        </w:rPr>
        <w:lastRenderedPageBreak/>
        <w:t>Difuzija kroz polupropusnu membranu– pasivni proces:</w:t>
      </w:r>
      <w:r w:rsidRPr="00D71747">
        <w:t xml:space="preserve"> Fickov zakon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=SD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ix</m:t>
                </m:r>
              </m:sub>
            </m:sSub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 w:rsidR="005260BA">
        <w:rPr>
          <w:rFonts w:eastAsiaTheme="minorEastAsia"/>
        </w:rPr>
        <w:t xml:space="preserve"> , m = količina tvari, </w:t>
      </w:r>
      <w:r w:rsidRPr="00D71747">
        <w:rPr>
          <w:rFonts w:eastAsiaTheme="minorEastAsia"/>
        </w:rPr>
        <w:t>S = površina membrane</w:t>
      </w:r>
      <w:r w:rsidR="005260BA">
        <w:rPr>
          <w:rFonts w:eastAsiaTheme="minorEastAsia"/>
        </w:rPr>
        <w:t xml:space="preserve">, </w:t>
      </w:r>
      <w:r w:rsidRPr="00D71747">
        <w:rPr>
          <w:rFonts w:eastAsiaTheme="minorEastAsia"/>
        </w:rPr>
        <w:t>D = koeficijent difuzije</w:t>
      </w:r>
      <w:r w:rsidR="005260BA">
        <w:rPr>
          <w:rFonts w:eastAsiaTheme="minorEastAsia"/>
        </w:rPr>
        <w:t xml:space="preserve">, </w:t>
      </w:r>
      <w:r w:rsidRPr="00D71747">
        <w:rPr>
          <w:rFonts w:eastAsiaTheme="minorEastAsia"/>
        </w:rPr>
        <w:t>dc/dx = gradijent koncentracije</w:t>
      </w:r>
    </w:p>
    <w:p w:rsidR="00D55AB9" w:rsidRPr="00D71747" w:rsidRDefault="00D55AB9" w:rsidP="00D71747">
      <w:pPr>
        <w:spacing w:after="0" w:line="192" w:lineRule="auto"/>
      </w:pPr>
      <w:r w:rsidRPr="00D71747">
        <w:t>K+ ioni lako izlaze iz stanice, stvara se višak pozitivnog naboja te se javlja</w:t>
      </w:r>
      <w:r w:rsidR="00012915">
        <w:t xml:space="preserve"> </w:t>
      </w:r>
      <w:r w:rsidRPr="00D71747">
        <w:t>razlika potencijala – difuzija se odvija tako dugo dok se ne uspostavi</w:t>
      </w:r>
      <w:r w:rsidR="00012915">
        <w:t xml:space="preserve"> </w:t>
      </w:r>
      <w:r w:rsidRPr="00D71747">
        <w:t xml:space="preserve">električko polje koje zaustavi proces difuzije </w:t>
      </w:r>
    </w:p>
    <w:p w:rsidR="00D55AB9" w:rsidRPr="00D71747" w:rsidRDefault="00D55AB9" w:rsidP="00D71747">
      <w:pPr>
        <w:spacing w:after="0" w:line="192" w:lineRule="auto"/>
      </w:pPr>
      <w:r w:rsidRPr="00D71747">
        <w:rPr>
          <w:b/>
        </w:rPr>
        <w:t xml:space="preserve">Natrij – Kalij pumpa – aktivni proces: </w:t>
      </w:r>
      <w:r w:rsidRPr="00D71747">
        <w:t xml:space="preserve">Za svaki ubačeni K + ion izbaci se 2 do 5 iona Na + Za rad Na-K pumpe potrebna je energija: ATP = ADP + energija </w:t>
      </w:r>
      <w:r w:rsidR="00DB131C" w:rsidRPr="00D71747">
        <w:t>, Na + + Y-kompleks = NaY molekula + Na-pumpa = van Na + + X, K + + X-kompleks = KX molekula + K-pumpa = unutra K +</w:t>
      </w:r>
    </w:p>
    <w:p w:rsidR="00D55AB9" w:rsidRPr="00D71747" w:rsidRDefault="00DB131C" w:rsidP="00D71747">
      <w:pPr>
        <w:spacing w:after="0" w:line="192" w:lineRule="auto"/>
      </w:pPr>
      <w:r w:rsidRPr="00D71747">
        <w:rPr>
          <w:b/>
        </w:rPr>
        <w:t>Polarizacija stanice:</w:t>
      </w:r>
      <w:r w:rsidRPr="00D71747">
        <w:t xml:space="preserve"> Nernstova jednadžba: R = plinska konstanta = 8,314 J/molK T = apsolutna temperatura n = valencija elektrona F = Faradayeva konstanta = 9,65 C/mol ,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RT</m:t>
            </m:r>
          </m:num>
          <m:den>
            <m:r>
              <w:rPr>
                <w:rFonts w:ascii="Cambria Math" w:hAnsi="Cambria Math"/>
              </w:rPr>
              <m:t>nF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k2</m:t>
                        </m:r>
                      </m:sub>
                    </m:sSub>
                  </m:den>
                </m:f>
              </m:e>
            </m:d>
          </m:e>
        </m:func>
      </m:oMath>
      <w:r w:rsidRPr="00D71747">
        <w:t>,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85mv</m:t>
            </m:r>
          </m:num>
          <m:den>
            <m:r>
              <w:rPr>
                <w:rFonts w:ascii="Cambria Math" w:hAnsi="Cambria Math"/>
              </w:rPr>
              <m:t>10nm</m:t>
            </m:r>
          </m:den>
        </m:f>
        <m:r>
          <w:rPr>
            <w:rFonts w:ascii="Cambria Math" w:hAnsi="Cambria Math"/>
          </w:rPr>
          <m:t>=85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kV</m:t>
            </m:r>
          </m:num>
          <m:den>
            <m:r>
              <w:rPr>
                <w:rFonts w:ascii="Cambria Math" w:hAnsi="Cambria Math"/>
              </w:rPr>
              <m:t>cm</m:t>
            </m:r>
          </m:den>
        </m:f>
      </m:oMath>
    </w:p>
    <w:p w:rsidR="005260BA" w:rsidRDefault="00DB131C" w:rsidP="00D71747">
      <w:pPr>
        <w:spacing w:after="0" w:line="192" w:lineRule="auto"/>
      </w:pPr>
      <w:r w:rsidRPr="00D71747">
        <w:rPr>
          <w:b/>
        </w:rPr>
        <w:t>Akcijski potencijal</w:t>
      </w:r>
      <w:r w:rsidR="005260BA">
        <w:rPr>
          <w:b/>
        </w:rPr>
        <w:t xml:space="preserve"> (slajdovi 16-18 BI-02 )</w:t>
      </w:r>
      <w:r w:rsidRPr="00D71747">
        <w:rPr>
          <w:b/>
        </w:rPr>
        <w:t xml:space="preserve">: </w:t>
      </w:r>
      <w:r w:rsidR="005260BA">
        <w:t>Podražaj:Mehanički, kemijski, električki</w:t>
      </w:r>
    </w:p>
    <w:p w:rsidR="00D55AB9" w:rsidRPr="00D71747" w:rsidRDefault="00DB131C" w:rsidP="00D71747">
      <w:pPr>
        <w:spacing w:after="0" w:line="192" w:lineRule="auto"/>
      </w:pPr>
      <w:r w:rsidRPr="00D71747">
        <w:t>Naglo poraste vodljivost</w:t>
      </w:r>
      <w:r w:rsidR="00012915">
        <w:t xml:space="preserve"> </w:t>
      </w:r>
      <w:r w:rsidRPr="00D71747">
        <w:t>membrane za Na + ione (oko</w:t>
      </w:r>
      <w:r w:rsidR="00012915">
        <w:t xml:space="preserve"> </w:t>
      </w:r>
      <w:r w:rsidRPr="00D71747">
        <w:t>1000 puta) – promijeni se</w:t>
      </w:r>
      <w:r w:rsidR="00012915">
        <w:t xml:space="preserve"> </w:t>
      </w:r>
      <w:r w:rsidRPr="00D71747">
        <w:t xml:space="preserve">polaritet napona - depolarizacija </w:t>
      </w:r>
    </w:p>
    <w:p w:rsidR="006D5AD6" w:rsidRDefault="006D5AD6" w:rsidP="00D71747">
      <w:pPr>
        <w:spacing w:after="0" w:line="192" w:lineRule="auto"/>
      </w:pPr>
      <w:r w:rsidRPr="00D71747">
        <w:rPr>
          <w:b/>
        </w:rPr>
        <w:t>Živčana stanica</w:t>
      </w:r>
      <w:r w:rsidR="00A86631">
        <w:rPr>
          <w:b/>
        </w:rPr>
        <w:t xml:space="preserve"> ( slajd 20 BI-02 )</w:t>
      </w:r>
      <w:r w:rsidRPr="00D71747">
        <w:rPr>
          <w:b/>
        </w:rPr>
        <w:t>:</w:t>
      </w:r>
      <w:r w:rsidR="005260BA">
        <w:rPr>
          <w:b/>
        </w:rPr>
        <w:t xml:space="preserve"> </w:t>
      </w:r>
      <w:r w:rsidR="005260BA">
        <w:t xml:space="preserve">soma, dentriti, jezgra, </w:t>
      </w:r>
      <w:r w:rsidRPr="00D71747">
        <w:t>sinapse,</w:t>
      </w:r>
      <w:r w:rsidR="005260BA">
        <w:t xml:space="preserve"> </w:t>
      </w:r>
      <w:r w:rsidRPr="00D71747">
        <w:t>akson,</w:t>
      </w:r>
      <w:r w:rsidR="005260BA">
        <w:t xml:space="preserve"> </w:t>
      </w:r>
      <w:r w:rsidRPr="00D71747">
        <w:t>telodendron</w:t>
      </w:r>
    </w:p>
    <w:p w:rsidR="00A86631" w:rsidRDefault="00A86631" w:rsidP="00D71747">
      <w:pPr>
        <w:spacing w:after="0" w:line="192" w:lineRule="auto"/>
        <w:rPr>
          <w:b/>
        </w:rPr>
      </w:pPr>
      <w:r>
        <w:t>Podražaj se prenosi tako da se luči neurotansmiter u sinaptičku pukotinu i podražuje se sljedeća živčana stanica.</w:t>
      </w:r>
    </w:p>
    <w:p w:rsidR="001F5336" w:rsidRPr="001F5336" w:rsidRDefault="001F5336" w:rsidP="00D71747">
      <w:pPr>
        <w:spacing w:after="0" w:line="192" w:lineRule="auto"/>
      </w:pPr>
      <w:r>
        <w:rPr>
          <w:b/>
        </w:rPr>
        <w:t xml:space="preserve">Tipovi sinaptičkih veza: </w:t>
      </w:r>
      <w:r>
        <w:t>neuronsko-neuronska te neuromuskularna ( motorička pločica )</w:t>
      </w:r>
    </w:p>
    <w:p w:rsidR="008E71F4" w:rsidRDefault="00726222" w:rsidP="00D71747">
      <w:pPr>
        <w:spacing w:after="0" w:line="192" w:lineRule="auto"/>
        <w:rPr>
          <w:b/>
        </w:rPr>
      </w:pPr>
      <w:r w:rsidRPr="00D71747">
        <w:rPr>
          <w:b/>
        </w:rPr>
        <w:t>Tipovi živčanih vlakana:</w:t>
      </w:r>
    </w:p>
    <w:p w:rsidR="008E71F4" w:rsidRDefault="00726222" w:rsidP="00D71747">
      <w:pPr>
        <w:spacing w:after="0" w:line="192" w:lineRule="auto"/>
      </w:pPr>
      <w:r w:rsidRPr="00D71747">
        <w:t>M</w:t>
      </w:r>
      <w:r w:rsidR="008E71F4">
        <w:t xml:space="preserve">ijelinizirana: </w:t>
      </w:r>
      <w:r w:rsidRPr="00D71747">
        <w:t xml:space="preserve">α- motoneuroni – ima ih manje (oko 30000) </w:t>
      </w:r>
      <w:r w:rsidR="008E71F4">
        <w:t xml:space="preserve">te </w:t>
      </w:r>
      <w:r w:rsidRPr="00D71747">
        <w:t>predstavljaju debela</w:t>
      </w:r>
      <w:r w:rsidR="00012915">
        <w:t xml:space="preserve"> </w:t>
      </w:r>
      <w:r w:rsidRPr="00D71747">
        <w:t>mijelinizirana vlakna (promjer 16 µm) s velikom</w:t>
      </w:r>
      <w:r w:rsidR="00012915">
        <w:t xml:space="preserve"> </w:t>
      </w:r>
      <w:r w:rsidRPr="00D71747">
        <w:t>brzinom p</w:t>
      </w:r>
      <w:r w:rsidR="008E71F4">
        <w:t>renošenja impulsa (do 120 m/s)</w:t>
      </w:r>
    </w:p>
    <w:p w:rsidR="008E71F4" w:rsidRDefault="008E71F4" w:rsidP="00D71747">
      <w:pPr>
        <w:spacing w:after="0" w:line="192" w:lineRule="auto"/>
      </w:pPr>
      <w:r>
        <w:t xml:space="preserve">Nemijelinizirana: </w:t>
      </w:r>
      <w:r w:rsidR="00726222" w:rsidRPr="00D71747">
        <w:t>γ- motoneuroni – tanja vlakna (promjer 4 µm) s manjom brzinom</w:t>
      </w:r>
      <w:r w:rsidR="00012915">
        <w:t xml:space="preserve"> </w:t>
      </w:r>
      <w:r w:rsidR="00726222" w:rsidRPr="00D71747">
        <w:t>prijenosa impulsa (od 1 do 25 m/s)</w:t>
      </w:r>
    </w:p>
    <w:p w:rsidR="00D55AB9" w:rsidRPr="00D71747" w:rsidRDefault="00726222" w:rsidP="00D71747">
      <w:pPr>
        <w:spacing w:after="0" w:line="192" w:lineRule="auto"/>
      </w:pPr>
      <w:r w:rsidRPr="00D71747">
        <w:rPr>
          <w:u w:val="single"/>
        </w:rPr>
        <w:t>Schwannova ovojnica-</w:t>
      </w:r>
      <w:r w:rsidRPr="00D71747">
        <w:t>oko mijeliniziranog vlakna, unutar nje je mijelin, pored su Ranvierova suženja</w:t>
      </w:r>
    </w:p>
    <w:p w:rsidR="00D55AB9" w:rsidRPr="00D71747" w:rsidRDefault="00AB5991" w:rsidP="00D71747">
      <w:pPr>
        <w:spacing w:after="0" w:line="192" w:lineRule="auto"/>
      </w:pPr>
      <w:r w:rsidRPr="00D71747">
        <w:rPr>
          <w:b/>
        </w:rPr>
        <w:t xml:space="preserve">Prijenos podražaja – sinapsa : </w:t>
      </w:r>
      <w:r w:rsidRPr="00D71747">
        <w:t>•</w:t>
      </w:r>
      <w:r w:rsidR="00012915">
        <w:t xml:space="preserve"> </w:t>
      </w:r>
      <w:r w:rsidRPr="00D71747">
        <w:t>Dolaskom podražaja luči se</w:t>
      </w:r>
      <w:r w:rsidR="00012915">
        <w:t xml:space="preserve"> </w:t>
      </w:r>
      <w:r w:rsidRPr="00D71747">
        <w:t>neurotransmiter u sinaptičku</w:t>
      </w:r>
      <w:r w:rsidR="00012915">
        <w:t xml:space="preserve"> </w:t>
      </w:r>
      <w:r w:rsidRPr="00D71747">
        <w:t>pukotinu i podražuje (ili ne)</w:t>
      </w:r>
      <w:r w:rsidR="00012915">
        <w:t xml:space="preserve"> </w:t>
      </w:r>
      <w:r w:rsidRPr="00D71747">
        <w:t>sljedeću živčanu stanicu •</w:t>
      </w:r>
      <w:r w:rsidR="00012915">
        <w:t xml:space="preserve"> </w:t>
      </w:r>
      <w:r w:rsidRPr="00D71747">
        <w:t>Neurotransmiteri: –</w:t>
      </w:r>
      <w:r w:rsidR="00012915">
        <w:t xml:space="preserve"> </w:t>
      </w:r>
      <w:r w:rsidRPr="00D71747">
        <w:t>Acetilkolin –</w:t>
      </w:r>
      <w:r w:rsidR="00012915">
        <w:t xml:space="preserve"> </w:t>
      </w:r>
      <w:r w:rsidRPr="00D71747">
        <w:t>Monoamini –</w:t>
      </w:r>
      <w:r w:rsidR="00012915">
        <w:t xml:space="preserve"> </w:t>
      </w:r>
      <w:r w:rsidRPr="00D71747">
        <w:t>Aminokiseline –</w:t>
      </w:r>
      <w:r w:rsidR="00012915">
        <w:t xml:space="preserve"> </w:t>
      </w:r>
      <w:r w:rsidRPr="00D71747">
        <w:t>Peptidi •</w:t>
      </w:r>
      <w:r w:rsidR="00012915">
        <w:t xml:space="preserve"> </w:t>
      </w:r>
      <w:r w:rsidRPr="00D71747">
        <w:t>Sinapse mogu biti –</w:t>
      </w:r>
      <w:r w:rsidR="00012915">
        <w:t xml:space="preserve"> </w:t>
      </w:r>
      <w:r w:rsidRPr="00D71747">
        <w:t>ekscitacijske –</w:t>
      </w:r>
      <w:r w:rsidR="00012915">
        <w:t xml:space="preserve"> </w:t>
      </w:r>
      <w:r w:rsidRPr="00D71747">
        <w:t>inhibicijske</w:t>
      </w:r>
      <w:r w:rsidR="00012915">
        <w:t xml:space="preserve"> </w:t>
      </w:r>
    </w:p>
    <w:p w:rsidR="00D55AB9" w:rsidRPr="00D71747" w:rsidRDefault="00AB5991" w:rsidP="00D71747">
      <w:pPr>
        <w:spacing w:after="0" w:line="192" w:lineRule="auto"/>
      </w:pPr>
      <w:r w:rsidRPr="00D71747">
        <w:rPr>
          <w:b/>
        </w:rPr>
        <w:t xml:space="preserve">Tipovi sinaptičkih veza </w:t>
      </w:r>
      <w:r w:rsidRPr="00D71747">
        <w:t>1.</w:t>
      </w:r>
      <w:r w:rsidR="00012915">
        <w:t xml:space="preserve"> </w:t>
      </w:r>
      <w:r w:rsidRPr="00D71747">
        <w:t>Neuronsko – neuronska 2.</w:t>
      </w:r>
      <w:r w:rsidR="00012915">
        <w:t xml:space="preserve"> </w:t>
      </w:r>
      <w:r w:rsidRPr="00D71747">
        <w:t>Neuromuskularna (motorička pločica)</w:t>
      </w:r>
    </w:p>
    <w:p w:rsidR="00AB5991" w:rsidRPr="00EC32B3" w:rsidRDefault="00EC32B3" w:rsidP="00D71747">
      <w:pPr>
        <w:spacing w:after="0" w:line="192" w:lineRule="auto"/>
        <w:rPr>
          <w:i/>
        </w:rPr>
      </w:pPr>
      <w:r w:rsidRPr="00EC32B3">
        <w:rPr>
          <w:b/>
          <w:i/>
        </w:rPr>
        <w:t>(</w:t>
      </w:r>
      <w:r w:rsidR="00AB5991" w:rsidRPr="00EC32B3">
        <w:rPr>
          <w:b/>
          <w:i/>
        </w:rPr>
        <w:t>Sustav za prikupljanje podataka:</w:t>
      </w:r>
      <w:r w:rsidR="00AB5991" w:rsidRPr="00EC32B3">
        <w:rPr>
          <w:i/>
        </w:rPr>
        <w:t xml:space="preserve"> </w:t>
      </w:r>
      <w:r w:rsidR="008E71F4" w:rsidRPr="00EC32B3">
        <w:rPr>
          <w:i/>
        </w:rPr>
        <w:t>senzor, pojačivač</w:t>
      </w:r>
      <w:r w:rsidR="003E6D14" w:rsidRPr="00EC32B3">
        <w:rPr>
          <w:i/>
        </w:rPr>
        <w:t>,</w:t>
      </w:r>
      <w:r w:rsidR="008E71F4" w:rsidRPr="00EC32B3">
        <w:rPr>
          <w:i/>
        </w:rPr>
        <w:t xml:space="preserve"> </w:t>
      </w:r>
      <w:r w:rsidR="003E6D14" w:rsidRPr="00EC32B3">
        <w:rPr>
          <w:i/>
        </w:rPr>
        <w:t>analogni filter, A/D pretvarač</w:t>
      </w:r>
      <w:r w:rsidR="008E71F4" w:rsidRPr="00EC32B3">
        <w:rPr>
          <w:i/>
        </w:rPr>
        <w:t xml:space="preserve"> </w:t>
      </w:r>
      <w:r w:rsidR="003E6D14" w:rsidRPr="00EC32B3">
        <w:rPr>
          <w:i/>
        </w:rPr>
        <w:t>(sampler,</w:t>
      </w:r>
      <w:r w:rsidR="008E71F4" w:rsidRPr="00EC32B3">
        <w:rPr>
          <w:i/>
        </w:rPr>
        <w:t xml:space="preserve"> </w:t>
      </w:r>
      <w:r w:rsidR="003E6D14" w:rsidRPr="00EC32B3">
        <w:rPr>
          <w:i/>
        </w:rPr>
        <w:t>kvantizator), digitalna obrada</w:t>
      </w:r>
    </w:p>
    <w:p w:rsidR="00AB5991" w:rsidRPr="00863F21" w:rsidRDefault="008E71F4" w:rsidP="00D71747">
      <w:pPr>
        <w:spacing w:after="0" w:line="192" w:lineRule="auto"/>
      </w:pPr>
      <w:r w:rsidRPr="00863F21">
        <w:rPr>
          <w:b/>
        </w:rPr>
        <w:t xml:space="preserve">Uvjeti snimanja </w:t>
      </w:r>
      <w:r w:rsidRPr="00863F21">
        <w:t>- “Normalni uvjeti” snimanja:</w:t>
      </w:r>
      <w:r w:rsidR="003E6D14" w:rsidRPr="00863F21">
        <w:t>pacijent obično mirno s</w:t>
      </w:r>
      <w:r w:rsidRPr="00863F21">
        <w:t>jedi ili leži tijekom snimanja Aktivacijske tehnike: Ergometrija te evocirani potencijali i s</w:t>
      </w:r>
      <w:r w:rsidR="003E6D14" w:rsidRPr="00863F21">
        <w:t>timulacijska elektromiografija</w:t>
      </w:r>
    </w:p>
    <w:p w:rsidR="00AB5991" w:rsidRPr="00863F21" w:rsidRDefault="003E6D14" w:rsidP="00D71747">
      <w:pPr>
        <w:spacing w:after="0" w:line="192" w:lineRule="auto"/>
      </w:pPr>
      <w:r w:rsidRPr="00863F21">
        <w:rPr>
          <w:b/>
        </w:rPr>
        <w:t>Snimanje evociranih potencijala :</w:t>
      </w:r>
      <w:r w:rsidRPr="00863F21">
        <w:t xml:space="preserve"> puno manja amplituda od EEG signala, EEG+Šum+EP</w:t>
      </w:r>
    </w:p>
    <w:p w:rsidR="008E71F4" w:rsidRPr="00EC32B3" w:rsidRDefault="008E71F4" w:rsidP="00D71747">
      <w:pPr>
        <w:spacing w:after="0" w:line="192" w:lineRule="auto"/>
        <w:rPr>
          <w:b/>
          <w:i/>
        </w:rPr>
      </w:pPr>
      <w:r w:rsidRPr="00EC32B3">
        <w:rPr>
          <w:b/>
          <w:i/>
        </w:rPr>
        <w:t>Obrada bioelektričkih signala</w:t>
      </w:r>
      <w:bookmarkStart w:id="0" w:name="_GoBack"/>
      <w:bookmarkEnd w:id="0"/>
    </w:p>
    <w:p w:rsidR="008E71F4" w:rsidRPr="00EC32B3" w:rsidRDefault="008E71F4" w:rsidP="00D71747">
      <w:pPr>
        <w:spacing w:after="0" w:line="192" w:lineRule="auto"/>
        <w:rPr>
          <w:i/>
        </w:rPr>
      </w:pPr>
      <w:r w:rsidRPr="00EC32B3">
        <w:rPr>
          <w:i/>
        </w:rPr>
        <w:t xml:space="preserve">Amplitudna domena </w:t>
      </w:r>
      <w:r w:rsidR="003E6D14" w:rsidRPr="00EC32B3">
        <w:rPr>
          <w:i/>
        </w:rPr>
        <w:t xml:space="preserve">(brojanje impulsa/prolaza kroz nulu, srednja/efektivna/ ∫ vrijednost, histogram raspodjele amplituda, </w:t>
      </w:r>
      <w:r w:rsidRPr="00EC32B3">
        <w:rPr>
          <w:i/>
        </w:rPr>
        <w:t>primjer: koordinacija mišića.)</w:t>
      </w:r>
    </w:p>
    <w:p w:rsidR="008E71F4" w:rsidRPr="00EC32B3" w:rsidRDefault="008E71F4" w:rsidP="00D71747">
      <w:pPr>
        <w:spacing w:after="0" w:line="192" w:lineRule="auto"/>
        <w:rPr>
          <w:i/>
        </w:rPr>
      </w:pPr>
      <w:r w:rsidRPr="00EC32B3">
        <w:rPr>
          <w:i/>
        </w:rPr>
        <w:t xml:space="preserve">Vremenska domena: korelacijske metode, </w:t>
      </w:r>
      <w:r w:rsidR="003E6D14" w:rsidRPr="00EC32B3">
        <w:rPr>
          <w:i/>
        </w:rPr>
        <w:t>raspoznavanje oblika ( i na</w:t>
      </w:r>
      <w:r w:rsidRPr="00EC32B3">
        <w:rPr>
          <w:i/>
        </w:rPr>
        <w:t xml:space="preserve"> pr. EKG, EEG, itd. = f (t) !), </w:t>
      </w:r>
      <w:r w:rsidR="00012915" w:rsidRPr="00EC32B3">
        <w:rPr>
          <w:i/>
        </w:rPr>
        <w:t xml:space="preserve"> </w:t>
      </w:r>
      <w:r w:rsidR="003E6D14" w:rsidRPr="00EC32B3">
        <w:rPr>
          <w:i/>
        </w:rPr>
        <w:t>usrednj</w:t>
      </w:r>
      <w:r w:rsidRPr="00EC32B3">
        <w:rPr>
          <w:i/>
        </w:rPr>
        <w:t xml:space="preserve">avanje (evocirani potencijali), </w:t>
      </w:r>
      <w:r w:rsidR="003E6D14" w:rsidRPr="00EC32B3">
        <w:rPr>
          <w:i/>
        </w:rPr>
        <w:t>mj</w:t>
      </w:r>
      <w:r w:rsidRPr="00EC32B3">
        <w:rPr>
          <w:i/>
        </w:rPr>
        <w:t>erenje brzine širenja impulsa, primjer:</w:t>
      </w:r>
      <w:r w:rsidR="003E6D14" w:rsidRPr="00EC32B3">
        <w:rPr>
          <w:i/>
        </w:rPr>
        <w:t xml:space="preserve"> vidni evocirani potencijal</w:t>
      </w:r>
    </w:p>
    <w:p w:rsidR="008E71F4" w:rsidRPr="00EC32B3" w:rsidRDefault="008E71F4" w:rsidP="00D71747">
      <w:pPr>
        <w:spacing w:after="0" w:line="192" w:lineRule="auto"/>
        <w:rPr>
          <w:i/>
        </w:rPr>
      </w:pPr>
      <w:r w:rsidRPr="00EC32B3">
        <w:rPr>
          <w:i/>
        </w:rPr>
        <w:t>Frekvencijska domena : spektralna analiza, primjer:</w:t>
      </w:r>
      <w:r w:rsidR="003E6D14" w:rsidRPr="00EC32B3">
        <w:rPr>
          <w:i/>
        </w:rPr>
        <w:t xml:space="preserve"> spektar površinskog mioelektričkog si</w:t>
      </w:r>
      <w:r w:rsidRPr="00EC32B3">
        <w:rPr>
          <w:i/>
        </w:rPr>
        <w:t>gnala, kraj kontrakcije više i ulijevo</w:t>
      </w:r>
    </w:p>
    <w:p w:rsidR="008E71F4" w:rsidRPr="00EC32B3" w:rsidRDefault="008E71F4" w:rsidP="00D71747">
      <w:pPr>
        <w:spacing w:after="0" w:line="192" w:lineRule="auto"/>
        <w:rPr>
          <w:i/>
        </w:rPr>
      </w:pPr>
      <w:r w:rsidRPr="00EC32B3">
        <w:rPr>
          <w:i/>
        </w:rPr>
        <w:t>Vremensko-frekvencijska analiza: p</w:t>
      </w:r>
      <w:r w:rsidR="003E6D14" w:rsidRPr="00EC32B3">
        <w:rPr>
          <w:i/>
        </w:rPr>
        <w:t xml:space="preserve">rimjer: analiza </w:t>
      </w:r>
      <w:r w:rsidRPr="00EC32B3">
        <w:rPr>
          <w:i/>
        </w:rPr>
        <w:t>doppler ultrazvučnog signala, utjecaj parametara STFT analize na rezultat</w:t>
      </w:r>
    </w:p>
    <w:p w:rsidR="00AB5991" w:rsidRPr="00EC32B3" w:rsidRDefault="003E6D14" w:rsidP="00D71747">
      <w:pPr>
        <w:spacing w:after="0" w:line="192" w:lineRule="auto"/>
        <w:rPr>
          <w:i/>
        </w:rPr>
      </w:pPr>
      <w:r w:rsidRPr="00EC32B3">
        <w:rPr>
          <w:i/>
        </w:rPr>
        <w:t>Topografske metode (Brain</w:t>
      </w:r>
      <w:r w:rsidR="00012915" w:rsidRPr="00EC32B3">
        <w:rPr>
          <w:i/>
        </w:rPr>
        <w:t xml:space="preserve"> </w:t>
      </w:r>
      <w:r w:rsidRPr="00EC32B3">
        <w:rPr>
          <w:i/>
        </w:rPr>
        <w:t>mapping)</w:t>
      </w:r>
      <w:r w:rsidR="00012915" w:rsidRPr="00EC32B3">
        <w:rPr>
          <w:i/>
        </w:rPr>
        <w:t xml:space="preserve"> </w:t>
      </w:r>
    </w:p>
    <w:p w:rsidR="00160C62" w:rsidRPr="00EC32B3" w:rsidRDefault="003E6D14" w:rsidP="00D71747">
      <w:pPr>
        <w:spacing w:after="0" w:line="192" w:lineRule="auto"/>
        <w:rPr>
          <w:b/>
          <w:i/>
        </w:rPr>
      </w:pPr>
      <w:r w:rsidRPr="00EC32B3">
        <w:rPr>
          <w:b/>
          <w:i/>
        </w:rPr>
        <w:t>Digitalni filteri – primjer korištenja:</w:t>
      </w:r>
    </w:p>
    <w:p w:rsidR="00160C62" w:rsidRPr="00EC32B3" w:rsidRDefault="003E6D14" w:rsidP="00D71747">
      <w:pPr>
        <w:spacing w:after="0" w:line="192" w:lineRule="auto"/>
        <w:rPr>
          <w:i/>
        </w:rPr>
      </w:pPr>
      <w:r w:rsidRPr="00EC32B3">
        <w:rPr>
          <w:i/>
          <w:u w:val="single"/>
        </w:rPr>
        <w:t>Karakteristike filtara</w:t>
      </w:r>
      <w:r w:rsidR="00160C62" w:rsidRPr="00EC32B3">
        <w:rPr>
          <w:i/>
        </w:rPr>
        <w:t xml:space="preserve">: </w:t>
      </w:r>
      <w:r w:rsidRPr="00EC32B3">
        <w:rPr>
          <w:i/>
        </w:rPr>
        <w:t>Frekvencijska k</w:t>
      </w:r>
      <w:r w:rsidR="00160C62" w:rsidRPr="00EC32B3">
        <w:rPr>
          <w:i/>
        </w:rPr>
        <w:t>arakteristika (NP, VP, PP, PB),</w:t>
      </w:r>
      <w:r w:rsidR="00012915" w:rsidRPr="00EC32B3">
        <w:rPr>
          <w:i/>
        </w:rPr>
        <w:t xml:space="preserve"> </w:t>
      </w:r>
      <w:r w:rsidR="00160C62" w:rsidRPr="00EC32B3">
        <w:rPr>
          <w:i/>
        </w:rPr>
        <w:t>FIR, IIR , f</w:t>
      </w:r>
      <w:r w:rsidRPr="00EC32B3">
        <w:rPr>
          <w:i/>
        </w:rPr>
        <w:t>ilteri s fiksnim parametrima</w:t>
      </w:r>
      <w:r w:rsidR="00160C62" w:rsidRPr="00EC32B3">
        <w:rPr>
          <w:i/>
        </w:rPr>
        <w:t>,</w:t>
      </w:r>
      <w:r w:rsidR="00012915" w:rsidRPr="00EC32B3">
        <w:rPr>
          <w:i/>
        </w:rPr>
        <w:t xml:space="preserve"> </w:t>
      </w:r>
      <w:r w:rsidR="00160C62" w:rsidRPr="00EC32B3">
        <w:rPr>
          <w:i/>
        </w:rPr>
        <w:t>a</w:t>
      </w:r>
      <w:r w:rsidRPr="00EC32B3">
        <w:rPr>
          <w:i/>
        </w:rPr>
        <w:t>daptivni filteri</w:t>
      </w:r>
    </w:p>
    <w:p w:rsidR="00160C62" w:rsidRPr="00EC32B3" w:rsidRDefault="003E6D14" w:rsidP="00D71747">
      <w:pPr>
        <w:spacing w:after="0" w:line="192" w:lineRule="auto"/>
        <w:rPr>
          <w:i/>
        </w:rPr>
      </w:pPr>
      <w:r w:rsidRPr="00EC32B3">
        <w:rPr>
          <w:i/>
          <w:u w:val="single"/>
        </w:rPr>
        <w:t>Primjeri korištenja</w:t>
      </w:r>
      <w:r w:rsidR="00160C62" w:rsidRPr="00EC32B3">
        <w:rPr>
          <w:i/>
        </w:rPr>
        <w:t xml:space="preserve">: </w:t>
      </w:r>
      <w:r w:rsidRPr="00EC32B3">
        <w:rPr>
          <w:i/>
        </w:rPr>
        <w:t>Sm</w:t>
      </w:r>
      <w:r w:rsidR="00160C62" w:rsidRPr="00EC32B3">
        <w:rPr>
          <w:i/>
        </w:rPr>
        <w:t xml:space="preserve">anjenje EMG šuma u EKG signalu, </w:t>
      </w:r>
      <w:r w:rsidRPr="00EC32B3">
        <w:rPr>
          <w:i/>
        </w:rPr>
        <w:t>Smanjenje</w:t>
      </w:r>
      <w:r w:rsidR="00160C62" w:rsidRPr="00EC32B3">
        <w:rPr>
          <w:i/>
        </w:rPr>
        <w:t xml:space="preserve"> smetnje uslijed gradske mreže,</w:t>
      </w:r>
      <w:r w:rsidR="00012915" w:rsidRPr="00EC32B3">
        <w:rPr>
          <w:i/>
        </w:rPr>
        <w:t xml:space="preserve"> </w:t>
      </w:r>
      <w:r w:rsidR="00160C62" w:rsidRPr="00EC32B3">
        <w:rPr>
          <w:i/>
        </w:rPr>
        <w:t xml:space="preserve">Isticanje QRS kompleksa, </w:t>
      </w:r>
      <w:r w:rsidRPr="00EC32B3">
        <w:rPr>
          <w:i/>
        </w:rPr>
        <w:t>Adaptivno filtriranje s ciljem izdvajanja EKG-a fetusa</w:t>
      </w:r>
    </w:p>
    <w:p w:rsidR="00160C62" w:rsidRPr="00EC32B3" w:rsidRDefault="003E6D14" w:rsidP="00D71747">
      <w:pPr>
        <w:spacing w:after="0" w:line="192" w:lineRule="auto"/>
        <w:rPr>
          <w:i/>
        </w:rPr>
      </w:pPr>
      <w:r w:rsidRPr="00EC32B3">
        <w:rPr>
          <w:i/>
        </w:rPr>
        <w:t>EKG signal pokri</w:t>
      </w:r>
      <w:r w:rsidR="00160C62" w:rsidRPr="00EC32B3">
        <w:rPr>
          <w:i/>
        </w:rPr>
        <w:t>va široki frekvencijski spektar:</w:t>
      </w:r>
      <w:r w:rsidRPr="00EC32B3">
        <w:rPr>
          <w:i/>
        </w:rPr>
        <w:t>NF komponente su bitne za korektan prikaz sporih promjena (ST spojnica)</w:t>
      </w:r>
      <w:r w:rsidR="00160C62" w:rsidRPr="00EC32B3">
        <w:rPr>
          <w:i/>
        </w:rPr>
        <w:t>, dok su</w:t>
      </w:r>
      <w:r w:rsidR="00012915" w:rsidRPr="00EC32B3">
        <w:rPr>
          <w:i/>
        </w:rPr>
        <w:t xml:space="preserve"> </w:t>
      </w:r>
      <w:r w:rsidRPr="00EC32B3">
        <w:rPr>
          <w:i/>
        </w:rPr>
        <w:t>VF ko</w:t>
      </w:r>
      <w:r w:rsidR="00160C62" w:rsidRPr="00EC32B3">
        <w:rPr>
          <w:i/>
        </w:rPr>
        <w:t>mponente</w:t>
      </w:r>
      <w:r w:rsidRPr="00EC32B3">
        <w:rPr>
          <w:i/>
        </w:rPr>
        <w:t>bitne za određivanje amplitude i trajanja</w:t>
      </w:r>
      <w:r w:rsidR="00160C62" w:rsidRPr="00EC32B3">
        <w:rPr>
          <w:i/>
        </w:rPr>
        <w:t xml:space="preserve"> brzih promjena (QRS kompleks)</w:t>
      </w:r>
    </w:p>
    <w:p w:rsidR="00D03F22" w:rsidRDefault="003E6D14" w:rsidP="00D71747">
      <w:pPr>
        <w:spacing w:after="0" w:line="192" w:lineRule="auto"/>
      </w:pPr>
      <w:r w:rsidRPr="00EC32B3">
        <w:rPr>
          <w:i/>
        </w:rPr>
        <w:t xml:space="preserve">U istom frekvencijskom pojasu </w:t>
      </w:r>
      <w:r w:rsidR="00160C62" w:rsidRPr="00EC32B3">
        <w:rPr>
          <w:i/>
        </w:rPr>
        <w:t xml:space="preserve">prisutne su različite smetnje: </w:t>
      </w:r>
      <w:r w:rsidRPr="00EC32B3">
        <w:rPr>
          <w:i/>
        </w:rPr>
        <w:t>NF smetnje uzrokovane pomakom elektroda (uslijed kretanja ili</w:t>
      </w:r>
      <w:r w:rsidR="00012915" w:rsidRPr="00EC32B3">
        <w:rPr>
          <w:i/>
        </w:rPr>
        <w:t xml:space="preserve"> </w:t>
      </w:r>
      <w:r w:rsidR="00160C62" w:rsidRPr="00EC32B3">
        <w:rPr>
          <w:i/>
        </w:rPr>
        <w:t xml:space="preserve">disanja), </w:t>
      </w:r>
      <w:r w:rsidRPr="00EC32B3">
        <w:rPr>
          <w:i/>
        </w:rPr>
        <w:t>VF smetnje uzrokovane kontrakcijom</w:t>
      </w:r>
      <w:r w:rsidR="00160C62" w:rsidRPr="00EC32B3">
        <w:rPr>
          <w:i/>
        </w:rPr>
        <w:t xml:space="preserve"> mišića te s</w:t>
      </w:r>
      <w:r w:rsidRPr="00EC32B3">
        <w:rPr>
          <w:i/>
        </w:rPr>
        <w:t>metnje od gradske mreže</w:t>
      </w:r>
      <w:r w:rsidR="00EC32B3" w:rsidRPr="00EC32B3">
        <w:rPr>
          <w:i/>
        </w:rPr>
        <w:t>)</w:t>
      </w:r>
    </w:p>
    <w:p w:rsidR="004A614A" w:rsidRDefault="004A614A" w:rsidP="00D71747">
      <w:pPr>
        <w:spacing w:after="0" w:line="192" w:lineRule="auto"/>
      </w:pPr>
    </w:p>
    <w:p w:rsidR="004A614A" w:rsidRDefault="004A614A" w:rsidP="00D71747">
      <w:pPr>
        <w:spacing w:after="0" w:line="192" w:lineRule="auto"/>
      </w:pPr>
    </w:p>
    <w:p w:rsidR="004A614A" w:rsidRDefault="004A614A" w:rsidP="00D71747">
      <w:pPr>
        <w:spacing w:after="0" w:line="192" w:lineRule="auto"/>
      </w:pPr>
    </w:p>
    <w:p w:rsidR="004A614A" w:rsidRDefault="004A614A" w:rsidP="00D71747">
      <w:pPr>
        <w:spacing w:after="0" w:line="192" w:lineRule="auto"/>
      </w:pPr>
    </w:p>
    <w:p w:rsidR="004A614A" w:rsidRDefault="004A614A" w:rsidP="00D71747">
      <w:pPr>
        <w:spacing w:after="0" w:line="192" w:lineRule="auto"/>
      </w:pPr>
    </w:p>
    <w:p w:rsidR="004A614A" w:rsidRDefault="004A614A" w:rsidP="00D71747">
      <w:pPr>
        <w:spacing w:after="0" w:line="192" w:lineRule="auto"/>
      </w:pPr>
    </w:p>
    <w:p w:rsidR="004A614A" w:rsidRDefault="004A614A" w:rsidP="00D71747">
      <w:pPr>
        <w:spacing w:after="0" w:line="192" w:lineRule="auto"/>
      </w:pPr>
    </w:p>
    <w:p w:rsidR="004A614A" w:rsidRDefault="004A614A" w:rsidP="00D71747">
      <w:pPr>
        <w:spacing w:after="0" w:line="192" w:lineRule="auto"/>
      </w:pPr>
    </w:p>
    <w:p w:rsidR="00D55AB9" w:rsidRDefault="004A614A" w:rsidP="00D71747">
      <w:pPr>
        <w:spacing w:after="0" w:line="192" w:lineRule="auto"/>
        <w:rPr>
          <w:sz w:val="52"/>
          <w:szCs w:val="52"/>
        </w:rPr>
      </w:pPr>
      <w:r>
        <w:rPr>
          <w:sz w:val="52"/>
          <w:szCs w:val="52"/>
        </w:rPr>
        <w:lastRenderedPageBreak/>
        <w:t>Treća prezentacija:</w:t>
      </w:r>
    </w:p>
    <w:p w:rsidR="00F16144" w:rsidRDefault="00F16144" w:rsidP="00D71747">
      <w:pPr>
        <w:spacing w:after="0" w:line="192" w:lineRule="auto"/>
      </w:pPr>
    </w:p>
    <w:p w:rsidR="00F16144" w:rsidRDefault="00F16144" w:rsidP="00D71747">
      <w:pPr>
        <w:spacing w:after="0" w:line="192" w:lineRule="auto"/>
      </w:pPr>
      <w:r>
        <w:rPr>
          <w:b/>
        </w:rPr>
        <w:t xml:space="preserve">Živčani sustav: </w:t>
      </w:r>
      <w:r>
        <w:t>Mozak i leđna moždina- centralni živčani sustav, živci iz leđne moždine</w:t>
      </w:r>
    </w:p>
    <w:p w:rsidR="00F16144" w:rsidRDefault="00F16144" w:rsidP="00D71747">
      <w:pPr>
        <w:spacing w:after="0" w:line="192" w:lineRule="auto"/>
      </w:pPr>
      <w:r>
        <w:rPr>
          <w:b/>
        </w:rPr>
        <w:t>Veliki mozak:</w:t>
      </w:r>
      <w:r>
        <w:t xml:space="preserve"> Lijeva i desna hemisfera razdijeljene uzdužnom fisurom</w:t>
      </w:r>
    </w:p>
    <w:p w:rsidR="00F16144" w:rsidRDefault="00F16144" w:rsidP="00D71747">
      <w:pPr>
        <w:spacing w:after="0" w:line="192" w:lineRule="auto"/>
      </w:pPr>
      <w:r>
        <w:t>Moždana kora- debljine 1,5 do 4,5 mm, 12-18 milijardi neurona, 2300 cm^2</w:t>
      </w:r>
    </w:p>
    <w:p w:rsidR="00CB3C61" w:rsidRDefault="00CB3C61" w:rsidP="00D71747">
      <w:pPr>
        <w:spacing w:after="0" w:line="192" w:lineRule="auto"/>
      </w:pPr>
      <w:r>
        <w:t>4 regije: frontalna, parietalna, okcipitalna i temporalna</w:t>
      </w:r>
    </w:p>
    <w:p w:rsidR="00F16144" w:rsidRDefault="00F16144" w:rsidP="00D71747">
      <w:pPr>
        <w:spacing w:after="0" w:line="192" w:lineRule="auto"/>
      </w:pPr>
      <w:r w:rsidRPr="00017AF8">
        <w:rPr>
          <w:b/>
        </w:rPr>
        <w:t>Naponi mozga ( Elektroencefalografija tj. EEG )</w:t>
      </w:r>
      <w:r>
        <w:t xml:space="preserve"> </w:t>
      </w:r>
      <w:r w:rsidR="009C06A5">
        <w:t xml:space="preserve">- </w:t>
      </w:r>
      <w:r>
        <w:t>mjeri se elektrodama postavljenim na glavu pacijenta (sustav 10/20, odnosno razmak između elektroda postavljen je u razmaku 10-20% udaljenosti između nasiona i iniona), posljedica su koordinirane depolarizacije i repolarizacije skupine živčanih stanica u mozgu</w:t>
      </w:r>
    </w:p>
    <w:p w:rsidR="001A0FB8" w:rsidRDefault="001A0FB8" w:rsidP="00D71747">
      <w:pPr>
        <w:spacing w:after="0" w:line="192" w:lineRule="auto"/>
      </w:pPr>
      <w:r>
        <w:rPr>
          <w:b/>
        </w:rPr>
        <w:t>Karakteristični signali mozga:</w:t>
      </w:r>
    </w:p>
    <w:p w:rsidR="001A0FB8" w:rsidRPr="001A0FB8" w:rsidRDefault="001A0FB8" w:rsidP="00F9426D">
      <w:pPr>
        <w:autoSpaceDE w:val="0"/>
        <w:autoSpaceDN w:val="0"/>
        <w:adjustRightInd w:val="0"/>
        <w:spacing w:after="0" w:line="192" w:lineRule="auto"/>
        <w:rPr>
          <w:rFonts w:cs="Tahoma"/>
          <w:noProof w:val="0"/>
        </w:rPr>
      </w:pPr>
      <w:r w:rsidRPr="001A0FB8">
        <w:rPr>
          <w:rFonts w:ascii="Symbol" w:hAnsi="Symbol" w:cs="Symbol"/>
          <w:noProof w:val="0"/>
          <w:sz w:val="20"/>
          <w:szCs w:val="20"/>
        </w:rPr>
        <w:t></w:t>
      </w:r>
      <w:r w:rsidRPr="001A0FB8">
        <w:rPr>
          <w:rFonts w:ascii="Symbol" w:hAnsi="Symbol" w:cs="Symbol"/>
          <w:noProof w:val="0"/>
          <w:sz w:val="20"/>
          <w:szCs w:val="20"/>
        </w:rPr>
        <w:t></w:t>
      </w:r>
      <w:r w:rsidRPr="001A0FB8">
        <w:rPr>
          <w:rFonts w:ascii="Tahoma" w:hAnsi="Tahoma" w:cs="Tahoma"/>
          <w:noProof w:val="0"/>
          <w:sz w:val="20"/>
          <w:szCs w:val="20"/>
        </w:rPr>
        <w:t>- valovi (</w:t>
      </w:r>
      <w:r w:rsidRPr="001A0FB8">
        <w:rPr>
          <w:rFonts w:ascii="Symbol" w:hAnsi="Symbol" w:cs="Symbol"/>
          <w:noProof w:val="0"/>
          <w:sz w:val="20"/>
          <w:szCs w:val="20"/>
        </w:rPr>
        <w:t></w:t>
      </w:r>
      <w:r w:rsidRPr="001A0FB8">
        <w:rPr>
          <w:rFonts w:ascii="Symbol" w:hAnsi="Symbol" w:cs="Symbol"/>
          <w:noProof w:val="0"/>
          <w:sz w:val="20"/>
          <w:szCs w:val="20"/>
        </w:rPr>
        <w:t></w:t>
      </w:r>
      <w:r w:rsidRPr="001A0FB8">
        <w:rPr>
          <w:rFonts w:ascii="Tahoma" w:hAnsi="Tahoma" w:cs="Tahoma"/>
          <w:noProof w:val="0"/>
          <w:sz w:val="20"/>
          <w:szCs w:val="20"/>
        </w:rPr>
        <w:t>- ritam)</w:t>
      </w:r>
      <w:r>
        <w:rPr>
          <w:rFonts w:ascii="Tahoma" w:hAnsi="Tahoma" w:cs="Tahoma"/>
          <w:noProof w:val="0"/>
        </w:rPr>
        <w:t xml:space="preserve"> - </w:t>
      </w:r>
      <w:r>
        <w:rPr>
          <w:rFonts w:cs="Tahoma"/>
          <w:noProof w:val="0"/>
        </w:rPr>
        <w:t>budno, opušteno stanje, zatvorene oči, ne misli se na ništa koncentrirano, frekvencija od 8 - 13 Hz, amplituda 50 mikrovolta, nestaje za vrijeme spavanja i prilikom koncentriranog rješavanja problema</w:t>
      </w:r>
    </w:p>
    <w:p w:rsidR="001A0FB8" w:rsidRPr="001A0FB8" w:rsidRDefault="001A0FB8" w:rsidP="00F9426D">
      <w:pPr>
        <w:autoSpaceDE w:val="0"/>
        <w:autoSpaceDN w:val="0"/>
        <w:adjustRightInd w:val="0"/>
        <w:spacing w:after="0" w:line="192" w:lineRule="auto"/>
        <w:rPr>
          <w:rFonts w:cs="Tahoma"/>
          <w:noProof w:val="0"/>
        </w:rPr>
      </w:pPr>
      <w:r w:rsidRPr="001A0FB8">
        <w:rPr>
          <w:rFonts w:ascii="Symbol" w:hAnsi="Symbol" w:cs="Symbol"/>
          <w:noProof w:val="0"/>
          <w:sz w:val="20"/>
          <w:szCs w:val="20"/>
        </w:rPr>
        <w:t></w:t>
      </w:r>
      <w:r w:rsidRPr="001A0FB8">
        <w:rPr>
          <w:rFonts w:ascii="Symbol" w:hAnsi="Symbol" w:cs="Symbol"/>
          <w:noProof w:val="0"/>
          <w:sz w:val="20"/>
          <w:szCs w:val="20"/>
        </w:rPr>
        <w:t></w:t>
      </w:r>
      <w:r w:rsidRPr="001A0FB8">
        <w:rPr>
          <w:rFonts w:ascii="Tahoma" w:hAnsi="Tahoma" w:cs="Tahoma"/>
          <w:noProof w:val="0"/>
          <w:sz w:val="20"/>
          <w:szCs w:val="20"/>
        </w:rPr>
        <w:t>- valovi -</w:t>
      </w:r>
      <w:r>
        <w:rPr>
          <w:rFonts w:ascii="Tahoma" w:hAnsi="Tahoma" w:cs="Tahoma"/>
          <w:noProof w:val="0"/>
        </w:rPr>
        <w:t xml:space="preserve"> </w:t>
      </w:r>
      <w:r w:rsidRPr="001A0FB8">
        <w:rPr>
          <w:rFonts w:cs="Tahoma"/>
          <w:noProof w:val="0"/>
        </w:rPr>
        <w:t>duševna aktivnost</w:t>
      </w:r>
      <w:r>
        <w:rPr>
          <w:rFonts w:cs="Tahoma"/>
          <w:noProof w:val="0"/>
        </w:rPr>
        <w:t xml:space="preserve">, više frekvencije za vrijeme duševnih napetosti, frekvencija od 14-30 Hz </w:t>
      </w:r>
      <w:r w:rsidRPr="001A0FB8">
        <w:rPr>
          <w:rFonts w:cs="Tahoma"/>
          <w:noProof w:val="0"/>
          <w:sz w:val="20"/>
          <w:szCs w:val="20"/>
        </w:rPr>
        <w:t>(</w:t>
      </w:r>
      <w:r w:rsidRPr="001A0FB8">
        <w:rPr>
          <w:rFonts w:ascii="Symbol" w:hAnsi="Symbol" w:cs="Symbol"/>
          <w:noProof w:val="0"/>
          <w:sz w:val="20"/>
          <w:szCs w:val="20"/>
        </w:rPr>
        <w:t></w:t>
      </w:r>
      <w:r w:rsidRPr="001A0FB8">
        <w:rPr>
          <w:rFonts w:ascii="Symbol" w:hAnsi="Symbol" w:cs="Symbol"/>
          <w:noProof w:val="0"/>
          <w:sz w:val="20"/>
          <w:szCs w:val="20"/>
        </w:rPr>
        <w:t></w:t>
      </w:r>
      <w:r w:rsidRPr="001A0FB8">
        <w:rPr>
          <w:rFonts w:ascii="Tahoma" w:hAnsi="Tahoma" w:cs="Tahoma"/>
          <w:noProof w:val="0"/>
          <w:sz w:val="20"/>
          <w:szCs w:val="20"/>
        </w:rPr>
        <w:t>I – valovi )</w:t>
      </w:r>
      <w:r w:rsidRPr="001A0FB8">
        <w:rPr>
          <w:rFonts w:cs="Tahoma"/>
          <w:noProof w:val="0"/>
          <w:sz w:val="20"/>
          <w:szCs w:val="20"/>
        </w:rPr>
        <w:t>,</w:t>
      </w:r>
      <w:r>
        <w:rPr>
          <w:rFonts w:cs="Tahoma"/>
          <w:noProof w:val="0"/>
        </w:rPr>
        <w:t xml:space="preserve"> ponekad do 50 Hz </w:t>
      </w:r>
      <w:r w:rsidRPr="001A0FB8">
        <w:rPr>
          <w:rFonts w:cs="Tahoma"/>
          <w:noProof w:val="0"/>
          <w:sz w:val="20"/>
          <w:szCs w:val="20"/>
        </w:rPr>
        <w:t>(</w:t>
      </w:r>
      <w:r w:rsidRPr="001A0FB8">
        <w:rPr>
          <w:rFonts w:ascii="Symbol" w:hAnsi="Symbol" w:cs="Symbol"/>
          <w:noProof w:val="0"/>
          <w:sz w:val="20"/>
          <w:szCs w:val="20"/>
        </w:rPr>
        <w:t></w:t>
      </w:r>
      <w:r w:rsidRPr="001A0FB8">
        <w:rPr>
          <w:rFonts w:ascii="Symbol" w:hAnsi="Symbol" w:cs="Symbol"/>
          <w:noProof w:val="0"/>
          <w:sz w:val="20"/>
          <w:szCs w:val="20"/>
        </w:rPr>
        <w:t></w:t>
      </w:r>
      <w:r w:rsidRPr="001A0FB8">
        <w:rPr>
          <w:rFonts w:ascii="Tahoma" w:hAnsi="Tahoma" w:cs="Tahoma"/>
          <w:noProof w:val="0"/>
          <w:sz w:val="20"/>
          <w:szCs w:val="20"/>
        </w:rPr>
        <w:t>II – valovi</w:t>
      </w:r>
      <w:r>
        <w:rPr>
          <w:rFonts w:ascii="Tahoma" w:hAnsi="Tahoma" w:cs="Tahoma"/>
          <w:noProof w:val="0"/>
          <w:sz w:val="20"/>
          <w:szCs w:val="20"/>
        </w:rPr>
        <w:t xml:space="preserve">), amplituda 20 mikrovolta, </w:t>
      </w:r>
      <w:r>
        <w:rPr>
          <w:rFonts w:cs="Tahoma"/>
          <w:noProof w:val="0"/>
        </w:rPr>
        <w:t>pojavljuju se prilikom otvaranja očiju</w:t>
      </w:r>
    </w:p>
    <w:p w:rsidR="001A0FB8" w:rsidRPr="001A0FB8" w:rsidRDefault="001A0FB8" w:rsidP="00F9426D">
      <w:pPr>
        <w:autoSpaceDE w:val="0"/>
        <w:autoSpaceDN w:val="0"/>
        <w:adjustRightInd w:val="0"/>
        <w:spacing w:after="0" w:line="192" w:lineRule="auto"/>
        <w:rPr>
          <w:rFonts w:ascii="Tahoma" w:hAnsi="Tahoma" w:cs="Tahoma"/>
          <w:noProof w:val="0"/>
          <w:sz w:val="20"/>
          <w:szCs w:val="20"/>
        </w:rPr>
      </w:pPr>
      <w:r w:rsidRPr="001A0FB8">
        <w:rPr>
          <w:rFonts w:ascii="Symbol" w:hAnsi="Symbol" w:cs="Symbol"/>
          <w:noProof w:val="0"/>
          <w:sz w:val="20"/>
          <w:szCs w:val="20"/>
        </w:rPr>
        <w:t></w:t>
      </w:r>
      <w:r w:rsidRPr="001A0FB8">
        <w:rPr>
          <w:rFonts w:ascii="Symbol" w:hAnsi="Symbol" w:cs="Symbol"/>
          <w:noProof w:val="0"/>
          <w:sz w:val="20"/>
          <w:szCs w:val="20"/>
        </w:rPr>
        <w:t></w:t>
      </w:r>
      <w:r w:rsidRPr="001A0FB8">
        <w:rPr>
          <w:rFonts w:ascii="Tahoma" w:hAnsi="Tahoma" w:cs="Tahoma"/>
          <w:noProof w:val="0"/>
          <w:sz w:val="20"/>
          <w:szCs w:val="20"/>
        </w:rPr>
        <w:t>- valovi</w:t>
      </w:r>
      <w:r>
        <w:rPr>
          <w:rFonts w:ascii="Tahoma" w:hAnsi="Tahoma" w:cs="Tahoma"/>
          <w:noProof w:val="0"/>
          <w:sz w:val="20"/>
          <w:szCs w:val="20"/>
        </w:rPr>
        <w:t xml:space="preserve"> - </w:t>
      </w:r>
      <w:r w:rsidRPr="001A0FB8">
        <w:rPr>
          <w:rFonts w:cs="Tahoma"/>
          <w:noProof w:val="0"/>
        </w:rPr>
        <w:t>uglavnom kod djece, a i kod odr</w:t>
      </w:r>
      <w:r>
        <w:rPr>
          <w:rFonts w:cs="Tahoma"/>
          <w:noProof w:val="0"/>
        </w:rPr>
        <w:t>aslih tijekom emocijskih stresov</w:t>
      </w:r>
      <w:r w:rsidRPr="001A0FB8">
        <w:rPr>
          <w:rFonts w:cs="Tahoma"/>
          <w:noProof w:val="0"/>
        </w:rPr>
        <w:t>a</w:t>
      </w:r>
      <w:r>
        <w:rPr>
          <w:rFonts w:cs="Tahoma"/>
          <w:noProof w:val="0"/>
        </w:rPr>
        <w:t xml:space="preserve"> i frustracija, dobivaju se prilikom naglog prekidanja ugodnog doživljaja, frekvencija od 4 do 7 Hz, amplituda 70 mikrovolta, mogu biti patološki</w:t>
      </w:r>
    </w:p>
    <w:p w:rsidR="001A0FB8" w:rsidRDefault="001A0FB8" w:rsidP="00F9426D">
      <w:pPr>
        <w:spacing w:after="0" w:line="192" w:lineRule="auto"/>
        <w:rPr>
          <w:rFonts w:cs="Tahoma"/>
          <w:noProof w:val="0"/>
        </w:rPr>
      </w:pPr>
      <w:r w:rsidRPr="001A0FB8">
        <w:rPr>
          <w:rFonts w:ascii="Symbol" w:hAnsi="Symbol" w:cs="Symbol"/>
          <w:noProof w:val="0"/>
          <w:sz w:val="20"/>
          <w:szCs w:val="20"/>
        </w:rPr>
        <w:t></w:t>
      </w:r>
      <w:r w:rsidRPr="001A0FB8">
        <w:rPr>
          <w:rFonts w:ascii="Symbol" w:hAnsi="Symbol" w:cs="Symbol"/>
          <w:noProof w:val="0"/>
          <w:sz w:val="20"/>
          <w:szCs w:val="20"/>
        </w:rPr>
        <w:t></w:t>
      </w:r>
      <w:r w:rsidRPr="001A0FB8">
        <w:rPr>
          <w:rFonts w:ascii="Tahoma" w:hAnsi="Tahoma" w:cs="Tahoma"/>
          <w:noProof w:val="0"/>
          <w:sz w:val="20"/>
          <w:szCs w:val="20"/>
        </w:rPr>
        <w:t>- valovi</w:t>
      </w:r>
      <w:r>
        <w:rPr>
          <w:rFonts w:ascii="Tahoma" w:hAnsi="Tahoma" w:cs="Tahoma"/>
          <w:noProof w:val="0"/>
          <w:sz w:val="20"/>
          <w:szCs w:val="20"/>
        </w:rPr>
        <w:t xml:space="preserve"> </w:t>
      </w:r>
      <w:r>
        <w:rPr>
          <w:rFonts w:cs="Tahoma"/>
          <w:noProof w:val="0"/>
        </w:rPr>
        <w:t>- u dubokom snu, kod djece i pri težim bolestima mozga, uočavaju se u kori velikog mozga, frekvencija od 0,5 do 3,5 Hz, amplituda od 60 do 100 mikrovolta</w:t>
      </w:r>
    </w:p>
    <w:p w:rsidR="00993170" w:rsidRDefault="00993170" w:rsidP="00F9426D">
      <w:pPr>
        <w:spacing w:after="0" w:line="192" w:lineRule="auto"/>
        <w:rPr>
          <w:rFonts w:cs="Tahoma"/>
          <w:noProof w:val="0"/>
        </w:rPr>
      </w:pPr>
      <w:r>
        <w:rPr>
          <w:rFonts w:cs="Tahoma"/>
          <w:b/>
          <w:noProof w:val="0"/>
        </w:rPr>
        <w:t>Epilepsija ( padavica )</w:t>
      </w:r>
      <w:r>
        <w:rPr>
          <w:rFonts w:cs="Tahoma"/>
          <w:noProof w:val="0"/>
        </w:rPr>
        <w:t xml:space="preserve"> - nastaje zbog niskog praga podražljivosti neurona mozga kada neočekivano nastaju akcijski potencijali</w:t>
      </w:r>
    </w:p>
    <w:p w:rsidR="00993170" w:rsidRDefault="00993170" w:rsidP="00F9426D">
      <w:pPr>
        <w:spacing w:after="0" w:line="192" w:lineRule="auto"/>
        <w:rPr>
          <w:rFonts w:cs="Tahoma"/>
          <w:noProof w:val="0"/>
        </w:rPr>
      </w:pPr>
      <w:r>
        <w:rPr>
          <w:rFonts w:cs="Tahoma"/>
          <w:noProof w:val="0"/>
        </w:rPr>
        <w:t>Podjela: generalizirana epilepsija ( grand mal, petit mal ), parcijalna epilepsija</w:t>
      </w:r>
    </w:p>
    <w:p w:rsidR="00993170" w:rsidRPr="00993170" w:rsidRDefault="00993170" w:rsidP="00F9426D">
      <w:pPr>
        <w:spacing w:after="0" w:line="192" w:lineRule="auto"/>
        <w:rPr>
          <w:rFonts w:cs="Tahoma"/>
          <w:noProof w:val="0"/>
        </w:rPr>
      </w:pPr>
      <w:r>
        <w:rPr>
          <w:rFonts w:cs="Tahoma"/>
          <w:b/>
          <w:noProof w:val="0"/>
        </w:rPr>
        <w:t xml:space="preserve">Aktivacijske tehnike: </w:t>
      </w:r>
      <w:r>
        <w:rPr>
          <w:rFonts w:cs="Tahoma"/>
          <w:noProof w:val="0"/>
        </w:rPr>
        <w:t>fizikalne, kemijske, psihološke</w:t>
      </w:r>
    </w:p>
    <w:p w:rsidR="00993170" w:rsidRDefault="00993170" w:rsidP="00F9426D">
      <w:pPr>
        <w:spacing w:after="0" w:line="192" w:lineRule="auto"/>
      </w:pPr>
      <w:r>
        <w:t>Registrirani signal je suma: podražajem izaivane električne aktivnosti mozga (EP), unutarnjeg šuma, odnosno električke aktivnosti mozga neovisno o podražaju (EEG) te vanjskog šuma koji se sastoji od miogene elekt</w:t>
      </w:r>
      <w:r w:rsidR="00F9426D">
        <w:t>ričke aktivnosti, djelovanja električnih i magnetskih polja te šuma mjerne instrumentacije</w:t>
      </w:r>
    </w:p>
    <w:p w:rsidR="003953C8" w:rsidRDefault="003953C8" w:rsidP="003953C8">
      <w:pPr>
        <w:autoSpaceDE w:val="0"/>
        <w:autoSpaceDN w:val="0"/>
        <w:adjustRightInd w:val="0"/>
        <w:spacing w:after="0" w:line="192" w:lineRule="auto"/>
        <w:rPr>
          <w:b/>
        </w:rPr>
      </w:pPr>
      <w:r>
        <w:rPr>
          <w:b/>
        </w:rPr>
        <w:t>Uvjeti usrednjavanja:</w:t>
      </w:r>
    </w:p>
    <w:p w:rsidR="003953C8" w:rsidRPr="003953C8" w:rsidRDefault="003953C8" w:rsidP="003953C8">
      <w:pPr>
        <w:autoSpaceDE w:val="0"/>
        <w:autoSpaceDN w:val="0"/>
        <w:adjustRightInd w:val="0"/>
        <w:spacing w:after="0" w:line="192" w:lineRule="auto"/>
        <w:rPr>
          <w:rFonts w:cs="Tahoma"/>
          <w:noProof w:val="0"/>
        </w:rPr>
      </w:pPr>
      <w:r w:rsidRPr="003953C8">
        <w:rPr>
          <w:rFonts w:cs="Tahoma"/>
          <w:noProof w:val="0"/>
        </w:rPr>
        <w:t>1. Valni oblik ev</w:t>
      </w:r>
      <w:r>
        <w:rPr>
          <w:rFonts w:cs="Tahoma"/>
          <w:noProof w:val="0"/>
        </w:rPr>
        <w:t xml:space="preserve">ociranog potencijala ovisi samo </w:t>
      </w:r>
      <w:r w:rsidRPr="003953C8">
        <w:rPr>
          <w:rFonts w:cs="Tahoma"/>
          <w:noProof w:val="0"/>
        </w:rPr>
        <w:t xml:space="preserve">o podražaju </w:t>
      </w:r>
      <w:r>
        <w:rPr>
          <w:rFonts w:cs="Tahoma"/>
          <w:noProof w:val="0"/>
        </w:rPr>
        <w:t xml:space="preserve">i jednak je za svaki ponovljeni </w:t>
      </w:r>
      <w:r w:rsidRPr="003953C8">
        <w:rPr>
          <w:rFonts w:cs="Tahoma"/>
          <w:noProof w:val="0"/>
        </w:rPr>
        <w:t>podražaj</w:t>
      </w:r>
    </w:p>
    <w:p w:rsidR="003953C8" w:rsidRPr="003953C8" w:rsidRDefault="003953C8" w:rsidP="003953C8">
      <w:pPr>
        <w:autoSpaceDE w:val="0"/>
        <w:autoSpaceDN w:val="0"/>
        <w:adjustRightInd w:val="0"/>
        <w:spacing w:after="0" w:line="192" w:lineRule="auto"/>
        <w:rPr>
          <w:rFonts w:cs="Tahoma"/>
          <w:noProof w:val="0"/>
        </w:rPr>
      </w:pPr>
      <w:r w:rsidRPr="003953C8">
        <w:rPr>
          <w:rFonts w:cs="Tahoma"/>
          <w:noProof w:val="0"/>
        </w:rPr>
        <w:t>2. Regis</w:t>
      </w:r>
      <w:r>
        <w:rPr>
          <w:rFonts w:cs="Tahoma"/>
          <w:noProof w:val="0"/>
        </w:rPr>
        <w:t xml:space="preserve">trirani odziv nastaje linearnom </w:t>
      </w:r>
      <w:r w:rsidRPr="003953C8">
        <w:rPr>
          <w:rFonts w:cs="Tahoma"/>
          <w:noProof w:val="0"/>
        </w:rPr>
        <w:t>sumacijom sig</w:t>
      </w:r>
      <w:r>
        <w:rPr>
          <w:rFonts w:cs="Tahoma"/>
          <w:noProof w:val="0"/>
        </w:rPr>
        <w:t xml:space="preserve">nala (evociranog potencijala) i </w:t>
      </w:r>
      <w:r w:rsidRPr="003953C8">
        <w:rPr>
          <w:rFonts w:cs="Tahoma"/>
          <w:noProof w:val="0"/>
        </w:rPr>
        <w:t>šuma</w:t>
      </w:r>
    </w:p>
    <w:p w:rsidR="003953C8" w:rsidRDefault="003953C8" w:rsidP="003953C8">
      <w:pPr>
        <w:autoSpaceDE w:val="0"/>
        <w:autoSpaceDN w:val="0"/>
        <w:adjustRightInd w:val="0"/>
        <w:spacing w:after="0" w:line="192" w:lineRule="auto"/>
        <w:rPr>
          <w:rFonts w:cs="Tahoma"/>
          <w:noProof w:val="0"/>
        </w:rPr>
      </w:pPr>
      <w:r w:rsidRPr="003953C8">
        <w:rPr>
          <w:rFonts w:cs="Tahoma"/>
          <w:noProof w:val="0"/>
        </w:rPr>
        <w:t>3. Doprino</w:t>
      </w:r>
      <w:r>
        <w:rPr>
          <w:rFonts w:cs="Tahoma"/>
          <w:noProof w:val="0"/>
        </w:rPr>
        <w:t xml:space="preserve">s šuma registriranom signalu je </w:t>
      </w:r>
      <w:r w:rsidRPr="003953C8">
        <w:rPr>
          <w:rFonts w:cs="Tahoma"/>
          <w:noProof w:val="0"/>
        </w:rPr>
        <w:t>do</w:t>
      </w:r>
      <w:r>
        <w:rPr>
          <w:rFonts w:cs="Tahoma"/>
          <w:noProof w:val="0"/>
        </w:rPr>
        <w:t xml:space="preserve">voljno iregularan da ga se može </w:t>
      </w:r>
      <w:r w:rsidRPr="003953C8">
        <w:rPr>
          <w:rFonts w:cs="Tahoma"/>
          <w:noProof w:val="0"/>
        </w:rPr>
        <w:t xml:space="preserve">promatrati </w:t>
      </w:r>
      <w:r>
        <w:rPr>
          <w:rFonts w:cs="Tahoma"/>
          <w:noProof w:val="0"/>
        </w:rPr>
        <w:t xml:space="preserve">kao statistički neovisan uzorak </w:t>
      </w:r>
      <w:r w:rsidRPr="003953C8">
        <w:rPr>
          <w:rFonts w:cs="Tahoma"/>
          <w:noProof w:val="0"/>
        </w:rPr>
        <w:t>slučajnog procesa</w:t>
      </w:r>
    </w:p>
    <w:p w:rsidR="003953C8" w:rsidRDefault="003953C8" w:rsidP="003953C8">
      <w:pPr>
        <w:autoSpaceDE w:val="0"/>
        <w:autoSpaceDN w:val="0"/>
        <w:adjustRightInd w:val="0"/>
        <w:spacing w:after="0" w:line="192" w:lineRule="auto"/>
        <w:rPr>
          <w:rFonts w:cs="Tahoma"/>
          <w:noProof w:val="0"/>
        </w:rPr>
      </w:pPr>
      <w:r>
        <w:rPr>
          <w:rFonts w:cs="Tahoma"/>
          <w:b/>
          <w:noProof w:val="0"/>
        </w:rPr>
        <w:t xml:space="preserve">Evocirani potencijali: </w:t>
      </w:r>
      <w:r>
        <w:rPr>
          <w:rFonts w:cs="Tahoma"/>
          <w:noProof w:val="0"/>
        </w:rPr>
        <w:t>vidni, slušni, somatosenzorni, motorni i kognitivni</w:t>
      </w:r>
    </w:p>
    <w:p w:rsidR="003953C8" w:rsidRDefault="003953C8" w:rsidP="003953C8">
      <w:pPr>
        <w:autoSpaceDE w:val="0"/>
        <w:autoSpaceDN w:val="0"/>
        <w:adjustRightInd w:val="0"/>
        <w:spacing w:after="0" w:line="192" w:lineRule="auto"/>
        <w:rPr>
          <w:rFonts w:cs="Tahoma"/>
          <w:noProof w:val="0"/>
        </w:rPr>
      </w:pPr>
      <w:r>
        <w:rPr>
          <w:rFonts w:cs="Tahoma"/>
          <w:noProof w:val="0"/>
        </w:rPr>
        <w:t>Područje primjene je funkcionalna dijagnostika osjetnih i motornih putova živčanog sustava</w:t>
      </w:r>
    </w:p>
    <w:p w:rsidR="003953C8" w:rsidRDefault="003953C8" w:rsidP="003953C8">
      <w:pPr>
        <w:autoSpaceDE w:val="0"/>
        <w:autoSpaceDN w:val="0"/>
        <w:adjustRightInd w:val="0"/>
        <w:spacing w:after="0" w:line="192" w:lineRule="auto"/>
        <w:rPr>
          <w:rFonts w:cs="Tahoma"/>
          <w:noProof w:val="0"/>
        </w:rPr>
      </w:pPr>
      <w:r>
        <w:rPr>
          <w:rFonts w:cs="Tahoma"/>
          <w:noProof w:val="0"/>
        </w:rPr>
        <w:t>Osnovne dijagnostičke značajke: niže amplitude ( neuralne lezije ) te dulje latencije ( smetnje provođenja )</w:t>
      </w:r>
    </w:p>
    <w:p w:rsidR="003953C8" w:rsidRDefault="003953C8" w:rsidP="003953C8">
      <w:pPr>
        <w:autoSpaceDE w:val="0"/>
        <w:autoSpaceDN w:val="0"/>
        <w:adjustRightInd w:val="0"/>
        <w:spacing w:after="0" w:line="192" w:lineRule="auto"/>
        <w:rPr>
          <w:rFonts w:cs="Tahoma"/>
          <w:noProof w:val="0"/>
        </w:rPr>
      </w:pPr>
      <w:r>
        <w:rPr>
          <w:rFonts w:cs="Tahoma"/>
          <w:noProof w:val="0"/>
        </w:rPr>
        <w:t>Vidni: bljeskalica - boja svjetla i energija bljeska</w:t>
      </w:r>
    </w:p>
    <w:p w:rsidR="003953C8" w:rsidRDefault="003953C8" w:rsidP="003953C8">
      <w:pPr>
        <w:autoSpaceDE w:val="0"/>
        <w:autoSpaceDN w:val="0"/>
        <w:adjustRightInd w:val="0"/>
        <w:spacing w:after="0" w:line="192" w:lineRule="auto"/>
        <w:ind w:left="150"/>
        <w:rPr>
          <w:rFonts w:cs="Tahoma"/>
          <w:noProof w:val="0"/>
        </w:rPr>
      </w:pPr>
      <w:r>
        <w:rPr>
          <w:rFonts w:cs="Tahoma"/>
          <w:noProof w:val="0"/>
        </w:rPr>
        <w:t>Oblikovni podražaj: veličina vidnog polja i stimulacijskog elementa, položaj stimulacijskog polja, boja stimulacijskog elementa, intenzitet i kontrast</w:t>
      </w:r>
    </w:p>
    <w:p w:rsidR="003953C8" w:rsidRDefault="003953C8" w:rsidP="003953C8">
      <w:pPr>
        <w:autoSpaceDE w:val="0"/>
        <w:autoSpaceDN w:val="0"/>
        <w:adjustRightInd w:val="0"/>
        <w:spacing w:after="0" w:line="192" w:lineRule="auto"/>
        <w:rPr>
          <w:rFonts w:cs="Tahoma"/>
          <w:noProof w:val="0"/>
        </w:rPr>
      </w:pPr>
      <w:r>
        <w:rPr>
          <w:rFonts w:cs="Tahoma"/>
          <w:noProof w:val="0"/>
        </w:rPr>
        <w:t>Akustički: intenzitet ( u dB )</w:t>
      </w:r>
    </w:p>
    <w:p w:rsidR="003953C8" w:rsidRDefault="003953C8" w:rsidP="003953C8">
      <w:pPr>
        <w:autoSpaceDE w:val="0"/>
        <w:autoSpaceDN w:val="0"/>
        <w:adjustRightInd w:val="0"/>
        <w:spacing w:after="0" w:line="192" w:lineRule="auto"/>
        <w:rPr>
          <w:rFonts w:cs="Tahoma"/>
          <w:noProof w:val="0"/>
        </w:rPr>
      </w:pPr>
      <w:r>
        <w:rPr>
          <w:rFonts w:cs="Tahoma"/>
          <w:noProof w:val="0"/>
        </w:rPr>
        <w:t xml:space="preserve">   Podražaj: klik, ton pip, ton burst, maskirni šum</w:t>
      </w:r>
    </w:p>
    <w:p w:rsidR="003953C8" w:rsidRDefault="003953C8" w:rsidP="003953C8">
      <w:pPr>
        <w:autoSpaceDE w:val="0"/>
        <w:autoSpaceDN w:val="0"/>
        <w:adjustRightInd w:val="0"/>
        <w:spacing w:after="0" w:line="192" w:lineRule="auto"/>
        <w:rPr>
          <w:rFonts w:cs="Tahoma"/>
          <w:noProof w:val="0"/>
        </w:rPr>
      </w:pPr>
      <w:r>
        <w:rPr>
          <w:rFonts w:cs="Tahoma"/>
          <w:noProof w:val="0"/>
        </w:rPr>
        <w:t>Stimulacija perifernih živaca: 0,5-100 mA 100-1000 us</w:t>
      </w:r>
    </w:p>
    <w:p w:rsidR="003953C8" w:rsidRDefault="003953C8" w:rsidP="003953C8">
      <w:pPr>
        <w:autoSpaceDE w:val="0"/>
        <w:autoSpaceDN w:val="0"/>
        <w:adjustRightInd w:val="0"/>
        <w:spacing w:after="0" w:line="192" w:lineRule="auto"/>
        <w:rPr>
          <w:rFonts w:cs="Tahoma"/>
          <w:noProof w:val="0"/>
        </w:rPr>
      </w:pPr>
      <w:r>
        <w:rPr>
          <w:rFonts w:cs="Tahoma"/>
          <w:noProof w:val="0"/>
        </w:rPr>
        <w:t xml:space="preserve">   Podražaj: monopolarni strujni impulsi</w:t>
      </w:r>
    </w:p>
    <w:p w:rsidR="003953C8" w:rsidRDefault="003953C8" w:rsidP="003953C8">
      <w:pPr>
        <w:autoSpaceDE w:val="0"/>
        <w:autoSpaceDN w:val="0"/>
        <w:adjustRightInd w:val="0"/>
        <w:spacing w:after="0" w:line="192" w:lineRule="auto"/>
        <w:rPr>
          <w:rFonts w:cs="Tahoma"/>
          <w:noProof w:val="0"/>
        </w:rPr>
      </w:pPr>
      <w:r>
        <w:rPr>
          <w:rFonts w:cs="Tahoma"/>
          <w:noProof w:val="0"/>
        </w:rPr>
        <w:t>Motorni: strujno ili magnetski</w:t>
      </w:r>
    </w:p>
    <w:p w:rsidR="003953C8" w:rsidRDefault="003953C8" w:rsidP="003953C8">
      <w:pPr>
        <w:autoSpaceDE w:val="0"/>
        <w:autoSpaceDN w:val="0"/>
        <w:adjustRightInd w:val="0"/>
        <w:spacing w:after="0" w:line="192" w:lineRule="auto"/>
        <w:rPr>
          <w:rFonts w:cs="Tahoma"/>
          <w:noProof w:val="0"/>
        </w:rPr>
      </w:pPr>
      <w:r>
        <w:rPr>
          <w:rFonts w:cs="Tahoma"/>
          <w:noProof w:val="0"/>
        </w:rPr>
        <w:t xml:space="preserve">   Mjesto stimulacije: transkranijska, intrakranijska i kralješnička moždina</w:t>
      </w:r>
    </w:p>
    <w:p w:rsidR="003953C8" w:rsidRDefault="003953C8" w:rsidP="003953C8">
      <w:pPr>
        <w:autoSpaceDE w:val="0"/>
        <w:autoSpaceDN w:val="0"/>
        <w:adjustRightInd w:val="0"/>
        <w:spacing w:after="0" w:line="192" w:lineRule="auto"/>
        <w:rPr>
          <w:rFonts w:cs="Tahoma"/>
          <w:noProof w:val="0"/>
        </w:rPr>
      </w:pPr>
    </w:p>
    <w:p w:rsidR="003953C8" w:rsidRDefault="003953C8" w:rsidP="003953C8">
      <w:pPr>
        <w:autoSpaceDE w:val="0"/>
        <w:autoSpaceDN w:val="0"/>
        <w:adjustRightInd w:val="0"/>
        <w:spacing w:after="0" w:line="192" w:lineRule="auto"/>
        <w:rPr>
          <w:sz w:val="52"/>
          <w:szCs w:val="52"/>
        </w:rPr>
      </w:pPr>
      <w:r>
        <w:rPr>
          <w:rFonts w:cs="Tahoma"/>
          <w:noProof w:val="0"/>
        </w:rPr>
        <w:t xml:space="preserve"> </w:t>
      </w:r>
      <w:r w:rsidR="00503DDA">
        <w:rPr>
          <w:sz w:val="52"/>
          <w:szCs w:val="52"/>
        </w:rPr>
        <w:t>Četvrta prezentacija:</w:t>
      </w:r>
    </w:p>
    <w:p w:rsidR="00C268F7" w:rsidRPr="003953C8" w:rsidRDefault="00C268F7" w:rsidP="003953C8">
      <w:pPr>
        <w:autoSpaceDE w:val="0"/>
        <w:autoSpaceDN w:val="0"/>
        <w:adjustRightInd w:val="0"/>
        <w:spacing w:after="0" w:line="192" w:lineRule="auto"/>
        <w:rPr>
          <w:rFonts w:cs="Tahoma"/>
          <w:noProof w:val="0"/>
        </w:rPr>
      </w:pPr>
    </w:p>
    <w:p w:rsidR="00BB1E9E" w:rsidRDefault="003E6D14" w:rsidP="00D71747">
      <w:pPr>
        <w:spacing w:after="0" w:line="192" w:lineRule="auto"/>
      </w:pPr>
      <w:r w:rsidRPr="00D71747">
        <w:rPr>
          <w:b/>
        </w:rPr>
        <w:t>HL7 norma:</w:t>
      </w:r>
      <w:r w:rsidRPr="00D71747">
        <w:t xml:space="preserve"> </w:t>
      </w:r>
      <w:r w:rsidRPr="00D71747">
        <w:rPr>
          <w:u w:val="single"/>
        </w:rPr>
        <w:t>osnovne značajke:</w:t>
      </w:r>
      <w:r w:rsidRPr="00D71747">
        <w:t xml:space="preserve"> misija: To provide standards for the exchange,</w:t>
      </w:r>
      <w:r w:rsidR="00012915">
        <w:t xml:space="preserve"> </w:t>
      </w:r>
      <w:r w:rsidRPr="00D71747">
        <w:t>management and integration of data that support clinical</w:t>
      </w:r>
      <w:r w:rsidR="00012915">
        <w:t xml:space="preserve"> </w:t>
      </w:r>
      <w:r w:rsidRPr="00D71747">
        <w:t>patient care and the management, delivery and evaluation</w:t>
      </w:r>
      <w:r w:rsidR="00012915">
        <w:t xml:space="preserve"> </w:t>
      </w:r>
      <w:r w:rsidRPr="00D71747">
        <w:t xml:space="preserve">of healthcare services.” </w:t>
      </w:r>
    </w:p>
    <w:p w:rsidR="003E6D14" w:rsidRPr="00D71747" w:rsidRDefault="003E6D14" w:rsidP="00D71747">
      <w:pPr>
        <w:spacing w:after="0" w:line="192" w:lineRule="auto"/>
      </w:pPr>
      <w:r w:rsidRPr="00D71747">
        <w:t>Udruga osnovana 1987. godine –</w:t>
      </w:r>
      <w:r w:rsidR="00012915">
        <w:t xml:space="preserve"> </w:t>
      </w:r>
      <w:r w:rsidRPr="00D71747">
        <w:t>HL7 Inc i 30 službenih podružnica po svijetu (HL7 Hrvatska) –</w:t>
      </w:r>
      <w:r w:rsidR="00D71747" w:rsidRPr="00D71747">
        <w:rPr>
          <w:u w:val="single"/>
        </w:rPr>
        <w:t>motivacija</w:t>
      </w:r>
      <w:r w:rsidR="00D71747" w:rsidRPr="00D71747">
        <w:t>: Smanjenje broja potrebnih sučelja –</w:t>
      </w:r>
      <w:r w:rsidR="00012915">
        <w:t xml:space="preserve"> </w:t>
      </w:r>
      <w:r w:rsidR="00D71747" w:rsidRPr="00D71747">
        <w:t>Point-to-point - N čvorova uključuje n*(n-1)/2 sučelja •</w:t>
      </w:r>
      <w:r w:rsidR="00012915">
        <w:t xml:space="preserve"> </w:t>
      </w:r>
      <w:r w:rsidR="00D71747" w:rsidRPr="00D71747">
        <w:t xml:space="preserve">Mrežno okruženje – “HL7 sabirnica” </w:t>
      </w:r>
    </w:p>
    <w:p w:rsidR="003E6D14" w:rsidRPr="00D71747" w:rsidRDefault="00D71747" w:rsidP="00D71747">
      <w:pPr>
        <w:spacing w:after="0" w:line="192" w:lineRule="auto"/>
      </w:pPr>
      <w:r w:rsidRPr="00D71747">
        <w:rPr>
          <w:b/>
        </w:rPr>
        <w:t>HL7 skup normi:</w:t>
      </w:r>
      <w:r w:rsidRPr="00D71747">
        <w:t xml:space="preserve"> N</w:t>
      </w:r>
      <w:r w:rsidR="00BB1E9E">
        <w:t xml:space="preserve">ajzastupljenije implementacije : </w:t>
      </w:r>
      <w:r w:rsidRPr="00D71747">
        <w:t>Aplikacijski protokol za elektroničku izmjenu podataka u</w:t>
      </w:r>
      <w:r w:rsidR="00012915">
        <w:t xml:space="preserve"> </w:t>
      </w:r>
      <w:r w:rsidR="00BB1E9E">
        <w:t>zdravstvenim sustavima, n</w:t>
      </w:r>
      <w:r w:rsidRPr="00D71747">
        <w:t>ormizacija arh</w:t>
      </w:r>
      <w:r w:rsidR="00BB1E9E">
        <w:t>itekture kliničkih dokumenata (</w:t>
      </w:r>
      <w:r w:rsidRPr="00D71747">
        <w:t>CDA</w:t>
      </w:r>
      <w:r w:rsidR="00BB1E9E">
        <w:t>), new kid on the block (HL7 FHIR)</w:t>
      </w:r>
    </w:p>
    <w:p w:rsidR="00BB1E9E" w:rsidRDefault="00D71747" w:rsidP="00D71747">
      <w:pPr>
        <w:spacing w:after="0" w:line="192" w:lineRule="auto"/>
      </w:pPr>
      <w:r w:rsidRPr="00D71747">
        <w:rPr>
          <w:b/>
        </w:rPr>
        <w:t xml:space="preserve">HL7 - osnovne informacije </w:t>
      </w:r>
      <w:r w:rsidR="00BB1E9E">
        <w:t xml:space="preserve">HL7 norma </w:t>
      </w:r>
      <w:r w:rsidRPr="00D71747">
        <w:t>omogućuje</w:t>
      </w:r>
      <w:r w:rsidR="00012915">
        <w:t xml:space="preserve"> </w:t>
      </w:r>
      <w:r w:rsidRPr="00D71747">
        <w:t>razmjenu kliničkih i</w:t>
      </w:r>
      <w:r w:rsidR="00012915">
        <w:t xml:space="preserve"> </w:t>
      </w:r>
      <w:r w:rsidRPr="00D71747">
        <w:t>administrativnih podataka</w:t>
      </w:r>
      <w:r w:rsidR="00012915">
        <w:t xml:space="preserve"> </w:t>
      </w:r>
      <w:r w:rsidRPr="00D71747">
        <w:t>između raspodijeljenih</w:t>
      </w:r>
      <w:r w:rsidR="00012915">
        <w:t xml:space="preserve"> </w:t>
      </w:r>
      <w:r w:rsidR="00BB1E9E">
        <w:t>aplikacija</w:t>
      </w:r>
    </w:p>
    <w:p w:rsidR="00BB1E9E" w:rsidRDefault="00BB1E9E" w:rsidP="00D71747">
      <w:pPr>
        <w:spacing w:after="0" w:line="192" w:lineRule="auto"/>
      </w:pPr>
      <w:r>
        <w:lastRenderedPageBreak/>
        <w:t>Aplikacijski sloj je o</w:t>
      </w:r>
      <w:r w:rsidR="00D71747" w:rsidRPr="00D71747">
        <w:t>dgovoran za izmjenu</w:t>
      </w:r>
      <w:r w:rsidR="00012915">
        <w:t xml:space="preserve"> </w:t>
      </w:r>
      <w:r w:rsidR="00D71747" w:rsidRPr="00D71747">
        <w:t>informacija između dvije</w:t>
      </w:r>
      <w:r w:rsidR="00012915">
        <w:t xml:space="preserve"> </w:t>
      </w:r>
      <w:r w:rsidR="00D71747" w:rsidRPr="00D71747">
        <w:t>mrežne aplikacije.</w:t>
      </w:r>
      <w:r w:rsidR="00012915">
        <w:t xml:space="preserve"> </w:t>
      </w:r>
      <w:r w:rsidR="00D71747" w:rsidRPr="00D71747">
        <w:t>Funkcije kao što su</w:t>
      </w:r>
      <w:r w:rsidR="00012915">
        <w:t xml:space="preserve"> </w:t>
      </w:r>
      <w:r w:rsidR="00D71747" w:rsidRPr="00D71747">
        <w:t>sigurnosne provjere,</w:t>
      </w:r>
      <w:r w:rsidR="00012915">
        <w:t xml:space="preserve"> </w:t>
      </w:r>
      <w:r w:rsidR="00D71747" w:rsidRPr="00D71747">
        <w:t>identifikaciju, provjeru</w:t>
      </w:r>
      <w:r w:rsidR="00012915">
        <w:t xml:space="preserve"> </w:t>
      </w:r>
      <w:r w:rsidR="00D71747" w:rsidRPr="00D71747">
        <w:t>dostupnosti, i najvažnije</w:t>
      </w:r>
      <w:r w:rsidR="00012915">
        <w:t xml:space="preserve"> </w:t>
      </w:r>
      <w:r w:rsidR="00D71747" w:rsidRPr="00D71747">
        <w:t>instanciranje same izmjene</w:t>
      </w:r>
      <w:r w:rsidR="00012915">
        <w:t xml:space="preserve"> </w:t>
      </w:r>
      <w:r w:rsidR="00D71747" w:rsidRPr="00D71747">
        <w:t>informacija</w:t>
      </w:r>
    </w:p>
    <w:p w:rsidR="00BB1E9E" w:rsidRDefault="00D71747" w:rsidP="00D71747">
      <w:pPr>
        <w:spacing w:after="0" w:line="192" w:lineRule="auto"/>
      </w:pPr>
      <w:r w:rsidRPr="00D71747">
        <w:rPr>
          <w:u w:val="single"/>
        </w:rPr>
        <w:t>OSI:</w:t>
      </w:r>
      <w:r w:rsidRPr="00D71747">
        <w:t xml:space="preserve"> 1.fizsloj, 2.podatkovni,</w:t>
      </w:r>
      <w:r w:rsidR="00BB1E9E">
        <w:t xml:space="preserve"> </w:t>
      </w:r>
      <w:r w:rsidRPr="00D71747">
        <w:t>3.mrežni,</w:t>
      </w:r>
      <w:r w:rsidR="00BB1E9E">
        <w:t xml:space="preserve"> 4.</w:t>
      </w:r>
      <w:r w:rsidRPr="00D71747">
        <w:t>prijenosni – obuhvaćaju mrežne</w:t>
      </w:r>
      <w:r w:rsidR="00BB1E9E">
        <w:t xml:space="preserve"> funkcije</w:t>
      </w:r>
    </w:p>
    <w:p w:rsidR="00BB1E9E" w:rsidRDefault="00D71747" w:rsidP="00D71747">
      <w:pPr>
        <w:spacing w:after="0" w:line="192" w:lineRule="auto"/>
      </w:pPr>
      <w:r w:rsidRPr="00D71747">
        <w:t>5. sloj sesije-w</w:t>
      </w:r>
      <w:r w:rsidR="00BB1E9E">
        <w:t>eb services,profili sigurnosti</w:t>
      </w:r>
    </w:p>
    <w:p w:rsidR="00BB1E9E" w:rsidRDefault="00BB1E9E" w:rsidP="00D71747">
      <w:pPr>
        <w:spacing w:after="0" w:line="192" w:lineRule="auto"/>
      </w:pPr>
      <w:r>
        <w:t>6.prezentacija-XML</w:t>
      </w:r>
    </w:p>
    <w:p w:rsidR="003E6D14" w:rsidRPr="00D71747" w:rsidRDefault="00D71747" w:rsidP="00D71747">
      <w:pPr>
        <w:spacing w:after="0" w:line="192" w:lineRule="auto"/>
      </w:pPr>
      <w:r w:rsidRPr="00D71747">
        <w:t>7. sloj aplikacije- HL7</w:t>
      </w:r>
    </w:p>
    <w:p w:rsidR="00A3090B" w:rsidRDefault="00D71747" w:rsidP="00D71747">
      <w:pPr>
        <w:spacing w:after="0" w:line="192" w:lineRule="auto"/>
      </w:pPr>
      <w:r w:rsidRPr="00D71747">
        <w:rPr>
          <w:b/>
        </w:rPr>
        <w:t>HL7v2.x:</w:t>
      </w:r>
      <w:r w:rsidR="00A3090B">
        <w:t xml:space="preserve"> </w:t>
      </w:r>
      <w:r w:rsidRPr="00D71747">
        <w:t>Prvi znača</w:t>
      </w:r>
      <w:r w:rsidR="00A3090B">
        <w:t>jniji pomaci prema ciljevima, j</w:t>
      </w:r>
      <w:r w:rsidRPr="00D71747">
        <w:t>ednostavna i efikasna primjena u bolničkim okruženjima, posebno kad se radi o administrativnim funkci</w:t>
      </w:r>
      <w:r w:rsidR="00A3090B">
        <w:t>jama</w:t>
      </w:r>
    </w:p>
    <w:p w:rsidR="00A3090B" w:rsidRDefault="00A3090B" w:rsidP="00D71747">
      <w:pPr>
        <w:spacing w:after="0" w:line="192" w:lineRule="auto"/>
      </w:pPr>
      <w:r>
        <w:t xml:space="preserve">Implementacije - </w:t>
      </w:r>
      <w:r w:rsidR="00D71747" w:rsidRPr="00D71747">
        <w:t>ADT (A</w:t>
      </w:r>
      <w:r>
        <w:t>dmission, Dishcarge, Transfer), n</w:t>
      </w:r>
      <w:r w:rsidR="00D71747" w:rsidRPr="00D71747">
        <w:t>aručivanje laboratorijskih pretraga</w:t>
      </w:r>
    </w:p>
    <w:p w:rsidR="00A3090B" w:rsidRDefault="00D71747" w:rsidP="00D71747">
      <w:pPr>
        <w:spacing w:after="0" w:line="192" w:lineRule="auto"/>
      </w:pPr>
      <w:r w:rsidRPr="00D71747">
        <w:t>HL7v2 Message = n(Segm</w:t>
      </w:r>
      <w:r w:rsidR="00A3090B">
        <w:t>enata) = n(N*(Message Fields))</w:t>
      </w:r>
    </w:p>
    <w:p w:rsidR="00A3090B" w:rsidRDefault="00D71747" w:rsidP="00D71747">
      <w:pPr>
        <w:spacing w:after="0" w:line="192" w:lineRule="auto"/>
      </w:pPr>
      <w:r w:rsidRPr="00D71747">
        <w:t>Specijalni karakteri za odvajanje segmenata, polja,</w:t>
      </w:r>
      <w:r w:rsidR="00012915">
        <w:t xml:space="preserve"> </w:t>
      </w:r>
      <w:r w:rsidR="00A3090B">
        <w:t>komponenata</w:t>
      </w:r>
    </w:p>
    <w:p w:rsidR="003E6D14" w:rsidRPr="00D71747" w:rsidRDefault="00D71747" w:rsidP="00D71747">
      <w:pPr>
        <w:spacing w:after="0" w:line="192" w:lineRule="auto"/>
      </w:pPr>
      <w:r w:rsidRPr="00D71747">
        <w:t>Kodiranje –</w:t>
      </w:r>
      <w:r w:rsidR="00012915">
        <w:t xml:space="preserve"> </w:t>
      </w:r>
      <w:r w:rsidRPr="00D71747">
        <w:t>HL72.4 - ASCII kodi</w:t>
      </w:r>
      <w:r w:rsidR="00A3090B">
        <w:t>ranje i delimiteri,</w:t>
      </w:r>
      <w:r w:rsidR="00012915">
        <w:t xml:space="preserve"> </w:t>
      </w:r>
      <w:r w:rsidRPr="00D71747">
        <w:t xml:space="preserve">HL7v2.5 – XML format </w:t>
      </w:r>
    </w:p>
    <w:p w:rsidR="00D71747" w:rsidRPr="00D71747" w:rsidRDefault="00D71747" w:rsidP="00D71747">
      <w:pPr>
        <w:spacing w:after="0" w:line="192" w:lineRule="auto"/>
      </w:pPr>
      <w:r w:rsidRPr="00D71747">
        <w:rPr>
          <w:b/>
        </w:rPr>
        <w:t>MSH definicija segmenta:</w:t>
      </w:r>
      <w:r w:rsidRPr="00D71747">
        <w:t xml:space="preserve"> SEQ – pozicija unutar segmenta,</w:t>
      </w:r>
      <w:r w:rsidR="00222E3D">
        <w:t xml:space="preserve"> </w:t>
      </w:r>
      <w:r w:rsidRPr="00D71747">
        <w:t>LEN – duljina polja,</w:t>
      </w:r>
      <w:r w:rsidR="00222E3D">
        <w:t xml:space="preserve"> </w:t>
      </w:r>
      <w:r w:rsidRPr="00D71747">
        <w:t>DT – tip podatka,</w:t>
      </w:r>
      <w:r w:rsidR="00222E3D">
        <w:t xml:space="preserve"> OPT </w:t>
      </w:r>
      <w:r w:rsidRPr="00D71747">
        <w:t>– opcionalnost,</w:t>
      </w:r>
      <w:r w:rsidR="00222E3D">
        <w:t xml:space="preserve"> </w:t>
      </w:r>
      <w:r w:rsidRPr="00D71747">
        <w:t>RP/# - repeticija,</w:t>
      </w:r>
      <w:r w:rsidR="00222E3D">
        <w:t xml:space="preserve"> </w:t>
      </w:r>
      <w:r w:rsidRPr="00D71747">
        <w:t>TBL# - identifikacija tablice kodova,</w:t>
      </w:r>
      <w:r w:rsidR="00222E3D">
        <w:t xml:space="preserve"> </w:t>
      </w:r>
      <w:r w:rsidRPr="00D71747">
        <w:t>ITEM# - HL7 broj elementa,</w:t>
      </w:r>
      <w:r w:rsidR="00222E3D">
        <w:t xml:space="preserve"> </w:t>
      </w:r>
      <w:r w:rsidRPr="00D71747">
        <w:t>ELEMENT NAME – ime e</w:t>
      </w:r>
      <w:r w:rsidR="00222E3D">
        <w:t>lementa</w:t>
      </w:r>
    </w:p>
    <w:p w:rsidR="00222E3D" w:rsidRDefault="00D71747" w:rsidP="00D71747">
      <w:pPr>
        <w:spacing w:after="0" w:line="192" w:lineRule="auto"/>
      </w:pPr>
      <w:r w:rsidRPr="00D71747">
        <w:rPr>
          <w:b/>
        </w:rPr>
        <w:t>HL7v2.x pravila konstrukcije poruka:</w:t>
      </w:r>
      <w:r w:rsidR="00222E3D">
        <w:t xml:space="preserve"> </w:t>
      </w:r>
      <w:r w:rsidRPr="00D71747">
        <w:t>Procesiranje poruka –</w:t>
      </w:r>
      <w:r w:rsidR="00012915">
        <w:t xml:space="preserve"> </w:t>
      </w:r>
      <w:r w:rsidRPr="00D71747">
        <w:t>Ignoriraju se segmenti, polja, komponente i pod-komponente i</w:t>
      </w:r>
      <w:r w:rsidR="00012915">
        <w:t xml:space="preserve"> </w:t>
      </w:r>
      <w:r w:rsidRPr="00D71747">
        <w:t>dodatna ponavljanja polja koji nisu očekivani –</w:t>
      </w:r>
      <w:r w:rsidR="00012915">
        <w:t xml:space="preserve"> </w:t>
      </w:r>
      <w:r w:rsidRPr="00D71747">
        <w:t>Segmenti koji su očekivani, a nisu prisutni interpretiraju se kao da</w:t>
      </w:r>
      <w:r w:rsidR="00012915">
        <w:t xml:space="preserve"> </w:t>
      </w:r>
      <w:r w:rsidRPr="00D71747">
        <w:t>sadrže sva prazna polja –</w:t>
      </w:r>
      <w:r w:rsidR="00012915">
        <w:t xml:space="preserve"> </w:t>
      </w:r>
      <w:r w:rsidRPr="00D71747">
        <w:t>Polja i komponente koji su očekivani unutar segmenta, a nisu</w:t>
      </w:r>
      <w:r w:rsidR="00012915">
        <w:t xml:space="preserve"> </w:t>
      </w:r>
      <w:r w:rsidRPr="00D71747">
        <w:t>uključeni interpretiraju se kao da nisu prisutni</w:t>
      </w:r>
    </w:p>
    <w:p w:rsidR="00222E3D" w:rsidRDefault="00D71747" w:rsidP="00D71747">
      <w:pPr>
        <w:spacing w:after="0" w:line="192" w:lineRule="auto"/>
      </w:pPr>
      <w:r w:rsidRPr="00D71747">
        <w:t>Razine potvrde –</w:t>
      </w:r>
      <w:r w:rsidR="00012915">
        <w:t xml:space="preserve"> </w:t>
      </w:r>
      <w:r w:rsidR="00222E3D">
        <w:t>Accept Acknowledgement te Application Acknowledgement</w:t>
      </w:r>
    </w:p>
    <w:p w:rsidR="00D71747" w:rsidRPr="00D71747" w:rsidRDefault="00D71747" w:rsidP="00D71747">
      <w:pPr>
        <w:spacing w:after="0" w:line="192" w:lineRule="auto"/>
      </w:pPr>
      <w:r w:rsidRPr="00D71747">
        <w:t>Z segmenti, tipovi poruka i događaji – lokalne poruke</w:t>
      </w:r>
      <w:r w:rsidR="00012915">
        <w:t xml:space="preserve"> </w:t>
      </w:r>
    </w:p>
    <w:p w:rsidR="00222E3D" w:rsidRDefault="00D71747" w:rsidP="00D71747">
      <w:pPr>
        <w:spacing w:after="0" w:line="192" w:lineRule="auto"/>
      </w:pPr>
      <w:r w:rsidRPr="00D71747">
        <w:rPr>
          <w:b/>
        </w:rPr>
        <w:t>HL7 verzija 2.x – problemi:</w:t>
      </w:r>
      <w:r w:rsidRPr="00D71747">
        <w:t xml:space="preserve"> Proces izrade 2.x poruka u potpunosti ad hoc –</w:t>
      </w:r>
      <w:r w:rsidR="00012915">
        <w:t xml:space="preserve"> </w:t>
      </w:r>
      <w:r w:rsidRPr="00D71747">
        <w:t>Ne po</w:t>
      </w:r>
      <w:r w:rsidR="00222E3D">
        <w:t>stoji eksplicitna metodologija, n</w:t>
      </w:r>
      <w:r w:rsidRPr="00D71747">
        <w:t>e postoje formaln</w:t>
      </w:r>
      <w:r w:rsidR="00222E3D">
        <w:t>e upute za konstrukciju poruka te su većina polja u poruci opcionalna</w:t>
      </w:r>
    </w:p>
    <w:p w:rsidR="00222E3D" w:rsidRDefault="00D71747" w:rsidP="00D71747">
      <w:pPr>
        <w:spacing w:after="0" w:line="192" w:lineRule="auto"/>
      </w:pPr>
      <w:r w:rsidRPr="00D71747">
        <w:t>Dinamički model – odgovornosti aplikacije, potvrde</w:t>
      </w:r>
      <w:r w:rsidR="00012915">
        <w:t xml:space="preserve"> </w:t>
      </w:r>
      <w:r w:rsidR="00222E3D">
        <w:t>primitka</w:t>
      </w:r>
    </w:p>
    <w:p w:rsidR="00D71747" w:rsidRPr="00D71747" w:rsidRDefault="00D71747" w:rsidP="00D71747">
      <w:pPr>
        <w:spacing w:after="0" w:line="192" w:lineRule="auto"/>
      </w:pPr>
      <w:r w:rsidRPr="00D71747">
        <w:t>Rezultat =&gt; interoperabilnost različitih HL7v2.x</w:t>
      </w:r>
      <w:r w:rsidR="00012915">
        <w:t xml:space="preserve"> </w:t>
      </w:r>
      <w:r w:rsidRPr="00D71747">
        <w:t xml:space="preserve">implementacija nije zajamčena i praktički nemoguća </w:t>
      </w:r>
    </w:p>
    <w:p w:rsidR="00222E3D" w:rsidRDefault="00D71747" w:rsidP="00D71747">
      <w:pPr>
        <w:spacing w:after="0" w:line="192" w:lineRule="auto"/>
      </w:pPr>
      <w:r w:rsidRPr="00D71747">
        <w:rPr>
          <w:b/>
        </w:rPr>
        <w:t xml:space="preserve">HL7v3 pristup: </w:t>
      </w:r>
      <w:r w:rsidRPr="00D71747">
        <w:t>Proces je predočen kao eksplicitno dokumentirana</w:t>
      </w:r>
      <w:r w:rsidR="00012915">
        <w:t xml:space="preserve"> </w:t>
      </w:r>
      <w:r w:rsidRPr="00D71747">
        <w:t>metodologija –</w:t>
      </w:r>
      <w:r w:rsidR="00012915">
        <w:t xml:space="preserve"> </w:t>
      </w:r>
      <w:r w:rsidRPr="00D71747">
        <w:t>Izrada modela slučajeva uporabe</w:t>
      </w:r>
      <w:r w:rsidR="00222E3D">
        <w:t xml:space="preserve"> (engl. Model Driven Approach)te u</w:t>
      </w:r>
      <w:r w:rsidRPr="00D71747">
        <w:t>vođenje informacijskih m</w:t>
      </w:r>
      <w:r w:rsidR="00222E3D">
        <w:t>odela korištenjem UML notacije</w:t>
      </w:r>
    </w:p>
    <w:p w:rsidR="00222E3D" w:rsidRDefault="00D71747" w:rsidP="00D71747">
      <w:pPr>
        <w:spacing w:after="0" w:line="192" w:lineRule="auto"/>
      </w:pPr>
      <w:r w:rsidRPr="00D71747">
        <w:t>Uključuje referentni model, specifikacije vokabulara i</w:t>
      </w:r>
      <w:r w:rsidR="00012915">
        <w:t xml:space="preserve"> </w:t>
      </w:r>
      <w:r w:rsidRPr="00D71747">
        <w:t>tipova podataka, modeliran</w:t>
      </w:r>
      <w:r w:rsidR="00222E3D">
        <w:t>je i dinamičke zahtjeve poruka, z</w:t>
      </w:r>
      <w:r w:rsidRPr="00D71747">
        <w:t>načajno limi</w:t>
      </w:r>
      <w:r w:rsidR="00222E3D">
        <w:t>tirana opcionalnost u porukama</w:t>
      </w:r>
    </w:p>
    <w:p w:rsidR="00222E3D" w:rsidRDefault="00D71747" w:rsidP="00D71747">
      <w:pPr>
        <w:spacing w:after="0" w:line="192" w:lineRule="auto"/>
      </w:pPr>
      <w:r w:rsidRPr="00D71747">
        <w:t>Detaljna definicija podržanosti norme specifikacijom</w:t>
      </w:r>
      <w:r w:rsidR="00012915">
        <w:t xml:space="preserve"> </w:t>
      </w:r>
      <w:r w:rsidRPr="00D71747">
        <w:t>(</w:t>
      </w:r>
      <w:r w:rsidR="00222E3D">
        <w:t>dijela) sučelja HL7 aplikacije</w:t>
      </w:r>
    </w:p>
    <w:p w:rsidR="00222E3D" w:rsidRDefault="00D71747" w:rsidP="00D71747">
      <w:pPr>
        <w:spacing w:after="0" w:line="192" w:lineRule="auto"/>
      </w:pPr>
      <w:r w:rsidRPr="00D71747">
        <w:t>Osnovni cilj – podržati implementacije na regionalnim i</w:t>
      </w:r>
      <w:r w:rsidR="00012915">
        <w:t xml:space="preserve"> </w:t>
      </w:r>
      <w:r w:rsidRPr="00D71747">
        <w:t>nacionalnim razinama, elektronički zdravstveni zapis</w:t>
      </w:r>
    </w:p>
    <w:p w:rsidR="00222E3D" w:rsidRDefault="00D71747" w:rsidP="00D71747">
      <w:pPr>
        <w:spacing w:after="0" w:line="192" w:lineRule="auto"/>
      </w:pPr>
      <w:r w:rsidRPr="00D71747">
        <w:rPr>
          <w:u w:val="single"/>
        </w:rPr>
        <w:t>metodologija</w:t>
      </w:r>
      <w:r>
        <w:t>: analiza: zahtjeva i domene -</w:t>
      </w:r>
      <w:r w:rsidR="00222E3D">
        <w:t>&gt; Use case, domain info model</w:t>
      </w:r>
    </w:p>
    <w:p w:rsidR="00222E3D" w:rsidRDefault="00222E3D" w:rsidP="00D71747">
      <w:pPr>
        <w:spacing w:after="0" w:line="192" w:lineRule="auto"/>
      </w:pPr>
      <w:r>
        <w:t>dizajn:</w:t>
      </w:r>
      <w:r w:rsidR="00D71747">
        <w:t>interakcije i poruka -&gt; interakc mode</w:t>
      </w:r>
      <w:r>
        <w:t>l i opis hijerarjhiskih poruka</w:t>
      </w:r>
    </w:p>
    <w:p w:rsidR="003E6D14" w:rsidRPr="00D71747" w:rsidRDefault="00222E3D" w:rsidP="00D71747">
      <w:pPr>
        <w:spacing w:after="0" w:line="192" w:lineRule="auto"/>
      </w:pPr>
      <w:r>
        <w:t>g</w:t>
      </w:r>
      <w:r w:rsidR="00D71747">
        <w:t>lasanje - izvlačenje</w:t>
      </w:r>
    </w:p>
    <w:p w:rsidR="0038559E" w:rsidRDefault="00D71747" w:rsidP="00D71747">
      <w:pPr>
        <w:spacing w:after="0" w:line="192" w:lineRule="auto"/>
      </w:pPr>
      <w:r w:rsidRPr="00D71747">
        <w:rPr>
          <w:b/>
        </w:rPr>
        <w:t>Glavne značajke HL7v3 metodologije</w:t>
      </w:r>
      <w:r>
        <w:rPr>
          <w:b/>
        </w:rPr>
        <w:t>:</w:t>
      </w:r>
      <w:r>
        <w:t>Normizac</w:t>
      </w:r>
      <w:r w:rsidR="0038559E">
        <w:t>ija “jezika” svih HL7v3 poruka:</w:t>
      </w:r>
      <w:r w:rsidR="00012915">
        <w:t xml:space="preserve"> </w:t>
      </w:r>
      <w:r>
        <w:t>Sintaktička razina – informacijski modeli (RIM) i objekti</w:t>
      </w:r>
      <w:r w:rsidR="00012915">
        <w:t xml:space="preserve"> </w:t>
      </w:r>
      <w:r w:rsidR="0038559E">
        <w:t xml:space="preserve"> te s</w:t>
      </w:r>
      <w:r>
        <w:t>emantička razina – normizacija skupa vokab</w:t>
      </w:r>
      <w:r w:rsidR="0038559E">
        <w:t>ulara</w:t>
      </w:r>
    </w:p>
    <w:p w:rsidR="0038559E" w:rsidRDefault="00D71747" w:rsidP="00D71747">
      <w:pPr>
        <w:spacing w:after="0" w:line="192" w:lineRule="auto"/>
      </w:pPr>
      <w:r>
        <w:t>Deta</w:t>
      </w:r>
      <w:r w:rsidR="0038559E">
        <w:t>ljan opis događaja u zdravstvu:</w:t>
      </w:r>
      <w:r w:rsidR="00012915">
        <w:t xml:space="preserve"> </w:t>
      </w:r>
      <w:r w:rsidR="0038559E">
        <w:t>o</w:t>
      </w:r>
      <w:r>
        <w:t>dgovornosti pošiljatelja i primatelja</w:t>
      </w:r>
      <w:r w:rsidR="0038559E">
        <w:t xml:space="preserve"> poruke – interakcijski modeli te opis sučelja HL7 aplikacije</w:t>
      </w:r>
    </w:p>
    <w:p w:rsidR="003E6D14" w:rsidRPr="00D71747" w:rsidRDefault="00D71747" w:rsidP="00D71747">
      <w:pPr>
        <w:spacing w:after="0" w:line="192" w:lineRule="auto"/>
      </w:pPr>
      <w:r>
        <w:t>Komunikacijski mehanizmi –</w:t>
      </w:r>
      <w:r w:rsidR="00012915">
        <w:t xml:space="preserve"> </w:t>
      </w:r>
      <w:r w:rsidR="0038559E">
        <w:t>XML ITS te s</w:t>
      </w:r>
      <w:r>
        <w:t>pecifikacije transportnih mehanizama prijenosa informacija</w:t>
      </w:r>
      <w:r w:rsidR="00012915">
        <w:t xml:space="preserve"> </w:t>
      </w:r>
      <w:r>
        <w:t xml:space="preserve">(MLLP, SOAP/Web Services, ebXML) </w:t>
      </w:r>
    </w:p>
    <w:p w:rsidR="0038559E" w:rsidRDefault="00D71747" w:rsidP="00D71747">
      <w:pPr>
        <w:spacing w:after="0" w:line="192" w:lineRule="auto"/>
      </w:pPr>
      <w:r w:rsidRPr="00D71747">
        <w:rPr>
          <w:b/>
        </w:rPr>
        <w:t>HL7 RIM – Reference Information Model</w:t>
      </w:r>
      <w:r>
        <w:rPr>
          <w:b/>
        </w:rPr>
        <w:t>:</w:t>
      </w:r>
      <w:r>
        <w:t xml:space="preserve"> Statički model koji obuhvaća zdravstvene informacije u</w:t>
      </w:r>
      <w:r w:rsidR="00012915">
        <w:t xml:space="preserve"> </w:t>
      </w:r>
      <w:r w:rsidR="0038559E">
        <w:t>području normizacije HL7 norme</w:t>
      </w:r>
    </w:p>
    <w:p w:rsidR="0038559E" w:rsidRDefault="00D71747" w:rsidP="00D71747">
      <w:pPr>
        <w:spacing w:after="0" w:line="192" w:lineRule="auto"/>
      </w:pPr>
      <w:r>
        <w:t>RIM je modeliran koristeći UML notaciju (Object</w:t>
      </w:r>
      <w:r w:rsidR="00012915">
        <w:t xml:space="preserve"> </w:t>
      </w:r>
      <w:r w:rsidR="0038559E">
        <w:t>Management Group)</w:t>
      </w:r>
    </w:p>
    <w:p w:rsidR="0038559E" w:rsidRDefault="00D71747" w:rsidP="00D71747">
      <w:pPr>
        <w:spacing w:after="0" w:line="192" w:lineRule="auto"/>
      </w:pPr>
      <w:r>
        <w:t>Izvor svih informacijskih modela u primj</w:t>
      </w:r>
      <w:r w:rsidR="0038559E">
        <w:t xml:space="preserve">eni: </w:t>
      </w:r>
    </w:p>
    <w:p w:rsidR="0038559E" w:rsidRDefault="00D71747" w:rsidP="00D71747">
      <w:pPr>
        <w:spacing w:after="0" w:line="192" w:lineRule="auto"/>
      </w:pPr>
      <w:r>
        <w:t>DMIM – Do</w:t>
      </w:r>
      <w:r w:rsidR="0038559E">
        <w:t>main Message Information Model</w:t>
      </w:r>
    </w:p>
    <w:p w:rsidR="0038559E" w:rsidRDefault="00D71747" w:rsidP="00D71747">
      <w:pPr>
        <w:spacing w:after="0" w:line="192" w:lineRule="auto"/>
      </w:pPr>
      <w:r>
        <w:t>RMIM – Ref</w:t>
      </w:r>
      <w:r w:rsidR="0038559E">
        <w:t>ined Message Information Model</w:t>
      </w:r>
    </w:p>
    <w:p w:rsidR="0038559E" w:rsidRDefault="00D71747" w:rsidP="00D71747">
      <w:pPr>
        <w:spacing w:after="0" w:line="192" w:lineRule="auto"/>
      </w:pPr>
      <w:r>
        <w:t>HMD – Hi</w:t>
      </w:r>
      <w:r w:rsidR="0038559E">
        <w:t>erarchical Message Description</w:t>
      </w:r>
    </w:p>
    <w:p w:rsidR="003E6D14" w:rsidRPr="00D71747" w:rsidRDefault="00D71747" w:rsidP="00D71747">
      <w:pPr>
        <w:spacing w:after="0" w:line="192" w:lineRule="auto"/>
      </w:pPr>
      <w:r>
        <w:t xml:space="preserve">MT – Message Types </w:t>
      </w:r>
    </w:p>
    <w:p w:rsidR="0038559E" w:rsidRDefault="00D71747" w:rsidP="00D71747">
      <w:pPr>
        <w:spacing w:after="0" w:line="192" w:lineRule="auto"/>
      </w:pPr>
      <w:r w:rsidRPr="00D71747">
        <w:rPr>
          <w:b/>
        </w:rPr>
        <w:t xml:space="preserve">HL7v3 RIM </w:t>
      </w:r>
      <w:r>
        <w:rPr>
          <w:b/>
        </w:rPr>
        <w:t>–</w:t>
      </w:r>
      <w:r w:rsidRPr="00D71747">
        <w:rPr>
          <w:b/>
        </w:rPr>
        <w:t xml:space="preserve"> metodologija</w:t>
      </w:r>
      <w:r>
        <w:rPr>
          <w:b/>
        </w:rPr>
        <w:t>:</w:t>
      </w:r>
      <w:r>
        <w:t xml:space="preserve"> 4</w:t>
      </w:r>
      <w:r w:rsidR="00012915">
        <w:t xml:space="preserve"> </w:t>
      </w:r>
      <w:r w:rsidR="0038559E">
        <w:t>temeljne vrste objekata:</w:t>
      </w:r>
    </w:p>
    <w:p w:rsidR="0038559E" w:rsidRDefault="00D71747" w:rsidP="00D71747">
      <w:pPr>
        <w:spacing w:after="0" w:line="192" w:lineRule="auto"/>
      </w:pPr>
      <w:r>
        <w:t>Radnja (engl. Act) - opisuje</w:t>
      </w:r>
      <w:r w:rsidR="00012915">
        <w:t xml:space="preserve"> </w:t>
      </w:r>
      <w:r>
        <w:t>slučaj koji se događa u domeni</w:t>
      </w:r>
      <w:r w:rsidR="00012915">
        <w:t xml:space="preserve"> </w:t>
      </w:r>
      <w:r w:rsidR="0038559E">
        <w:t>zdravstva</w:t>
      </w:r>
    </w:p>
    <w:p w:rsidR="0038559E" w:rsidRDefault="00D71747" w:rsidP="00D71747">
      <w:pPr>
        <w:spacing w:after="0" w:line="192" w:lineRule="auto"/>
      </w:pPr>
      <w:r>
        <w:t>Sudjelovanje (engl.</w:t>
      </w:r>
      <w:r w:rsidR="00012915">
        <w:t xml:space="preserve"> </w:t>
      </w:r>
      <w:r>
        <w:t>Participation) - opisuje kontekst</w:t>
      </w:r>
      <w:r w:rsidR="00012915">
        <w:t xml:space="preserve"> </w:t>
      </w:r>
      <w:r w:rsidR="0038559E">
        <w:t>radnje</w:t>
      </w:r>
    </w:p>
    <w:p w:rsidR="0038559E" w:rsidRDefault="00D71747" w:rsidP="00D71747">
      <w:pPr>
        <w:spacing w:after="0" w:line="192" w:lineRule="auto"/>
      </w:pPr>
      <w:r>
        <w:t>Entitet (engl. Entity) – opisuje</w:t>
      </w:r>
      <w:r w:rsidR="00012915">
        <w:t xml:space="preserve"> </w:t>
      </w:r>
      <w:r>
        <w:t>fizičke stvari i osobe koji</w:t>
      </w:r>
      <w:r w:rsidR="00012915">
        <w:t xml:space="preserve"> </w:t>
      </w:r>
      <w:r w:rsidR="0038559E">
        <w:t>sudjeluju u navedenoj radnji</w:t>
      </w:r>
    </w:p>
    <w:p w:rsidR="003E6D14" w:rsidRPr="00D71747" w:rsidRDefault="00D71747" w:rsidP="00D71747">
      <w:pPr>
        <w:spacing w:after="0" w:line="192" w:lineRule="auto"/>
      </w:pPr>
      <w:r>
        <w:t>Uloga (engl. Role) – definira</w:t>
      </w:r>
      <w:r w:rsidR="00012915">
        <w:t xml:space="preserve"> </w:t>
      </w:r>
      <w:r>
        <w:t xml:space="preserve">uloge pojedinih entiteta </w:t>
      </w:r>
    </w:p>
    <w:p w:rsidR="0038559E" w:rsidRDefault="00D71747" w:rsidP="00D71747">
      <w:pPr>
        <w:spacing w:after="0" w:line="192" w:lineRule="auto"/>
      </w:pPr>
      <w:r w:rsidRPr="00D71747">
        <w:rPr>
          <w:b/>
        </w:rPr>
        <w:t>HL7v3 informacijski modeli</w:t>
      </w:r>
      <w:r>
        <w:rPr>
          <w:b/>
        </w:rPr>
        <w:t>:</w:t>
      </w:r>
    </w:p>
    <w:p w:rsidR="0038559E" w:rsidRDefault="00D71747" w:rsidP="00D71747">
      <w:pPr>
        <w:spacing w:after="0" w:line="192" w:lineRule="auto"/>
      </w:pPr>
      <w:r>
        <w:t>DMIM (Domain Message Information Model) – obuhvaća</w:t>
      </w:r>
      <w:r w:rsidR="00012915">
        <w:t xml:space="preserve"> </w:t>
      </w:r>
      <w:r>
        <w:t>informacije od interesa za pojedini tehnički odbor,</w:t>
      </w:r>
      <w:r w:rsidR="00012915">
        <w:t xml:space="preserve"> </w:t>
      </w:r>
      <w:r>
        <w:t>specijalnu interesnu grupu ili projekt (npr. laboratoriji,</w:t>
      </w:r>
      <w:r w:rsidR="00012915">
        <w:t xml:space="preserve"> </w:t>
      </w:r>
      <w:r w:rsidR="0038559E">
        <w:t>ljekarne, zdravstveni karton)</w:t>
      </w:r>
    </w:p>
    <w:p w:rsidR="0038559E" w:rsidRDefault="00D71747" w:rsidP="00D71747">
      <w:pPr>
        <w:spacing w:after="0" w:line="192" w:lineRule="auto"/>
      </w:pPr>
      <w:r>
        <w:t>RMIM (Refined Message Information Model) – opisuje</w:t>
      </w:r>
      <w:r w:rsidR="00012915">
        <w:t xml:space="preserve"> </w:t>
      </w:r>
      <w:r>
        <w:t>povezanu grupu poruka koristeći HL7 pravila modeliranja</w:t>
      </w:r>
      <w:r w:rsidR="00012915">
        <w:t xml:space="preserve"> </w:t>
      </w:r>
      <w:r w:rsidR="0038559E">
        <w:t>(analogija – use case)</w:t>
      </w:r>
    </w:p>
    <w:p w:rsidR="003E6D14" w:rsidRDefault="00D71747" w:rsidP="00D71747">
      <w:pPr>
        <w:spacing w:after="0" w:line="192" w:lineRule="auto"/>
      </w:pPr>
      <w:r>
        <w:t>HMD – tablična reprezentacija sekvence elemenata</w:t>
      </w:r>
      <w:r w:rsidR="00012915">
        <w:t xml:space="preserve"> </w:t>
      </w:r>
      <w:r>
        <w:t>sadržanih u RMIM-u</w:t>
      </w:r>
      <w:r w:rsidR="00012915">
        <w:t xml:space="preserve"> </w:t>
      </w:r>
    </w:p>
    <w:p w:rsidR="0038559E" w:rsidRDefault="0038559E" w:rsidP="00D71747">
      <w:pPr>
        <w:spacing w:after="0" w:line="192" w:lineRule="auto"/>
      </w:pPr>
    </w:p>
    <w:p w:rsidR="0038559E" w:rsidRPr="00D71747" w:rsidRDefault="0038559E" w:rsidP="00D71747">
      <w:pPr>
        <w:spacing w:after="0" w:line="192" w:lineRule="auto"/>
      </w:pPr>
    </w:p>
    <w:p w:rsidR="0038559E" w:rsidRDefault="00D71747" w:rsidP="00D71747">
      <w:pPr>
        <w:spacing w:after="0" w:line="192" w:lineRule="auto"/>
      </w:pPr>
      <w:r w:rsidRPr="00D71747">
        <w:rPr>
          <w:b/>
        </w:rPr>
        <w:lastRenderedPageBreak/>
        <w:t>HL7v3 dinamika</w:t>
      </w:r>
      <w:r>
        <w:rPr>
          <w:b/>
        </w:rPr>
        <w:t>:</w:t>
      </w:r>
      <w:r>
        <w:t>HL7 Interakcija – ključni</w:t>
      </w:r>
      <w:r w:rsidR="0038559E">
        <w:t xml:space="preserve"> normativni dinamički artifakt</w:t>
      </w:r>
    </w:p>
    <w:p w:rsidR="003E6D14" w:rsidRPr="00D71747" w:rsidRDefault="00D71747" w:rsidP="00D71747">
      <w:pPr>
        <w:spacing w:after="0" w:line="192" w:lineRule="auto"/>
      </w:pPr>
      <w:r>
        <w:t xml:space="preserve">HL7 interakcija definirana sa tri </w:t>
      </w:r>
      <w:r w:rsidR="0038559E">
        <w:t>komponente: Trigger Event,</w:t>
      </w:r>
      <w:r w:rsidR="00012915">
        <w:t xml:space="preserve"> </w:t>
      </w:r>
      <w:r w:rsidR="0038559E">
        <w:t xml:space="preserve">Composite Message Type te </w:t>
      </w:r>
      <w:r>
        <w:t xml:space="preserve">Receiver Responsibility </w:t>
      </w:r>
    </w:p>
    <w:p w:rsidR="0038559E" w:rsidRDefault="00D71747" w:rsidP="00D71747">
      <w:pPr>
        <w:spacing w:after="0" w:line="192" w:lineRule="auto"/>
      </w:pPr>
      <w:r w:rsidRPr="00D71747">
        <w:rPr>
          <w:b/>
        </w:rPr>
        <w:t>Specifikacija transporta</w:t>
      </w:r>
      <w:r>
        <w:rPr>
          <w:b/>
        </w:rPr>
        <w:t>:</w:t>
      </w:r>
      <w:r>
        <w:t xml:space="preserve"> sloj sesije:</w:t>
      </w:r>
      <w:r w:rsidR="00012915">
        <w:t xml:space="preserve"> </w:t>
      </w:r>
      <w:r>
        <w:t>Razine komunikacije ispod</w:t>
      </w:r>
      <w:r w:rsidR="00012915">
        <w:t xml:space="preserve"> </w:t>
      </w:r>
      <w:r w:rsidR="0038559E">
        <w:t>aplikacijskog sloja</w:t>
      </w:r>
    </w:p>
    <w:p w:rsidR="0038559E" w:rsidRDefault="00D71747" w:rsidP="00D71747">
      <w:pPr>
        <w:spacing w:after="0" w:line="192" w:lineRule="auto"/>
      </w:pPr>
      <w:r>
        <w:t>Zahtjevi za pouzdanim</w:t>
      </w:r>
      <w:r w:rsidR="00012915">
        <w:t xml:space="preserve"> </w:t>
      </w:r>
      <w:r w:rsidR="0038559E">
        <w:t>transportom!</w:t>
      </w:r>
    </w:p>
    <w:p w:rsidR="00D71747" w:rsidRPr="00D71747" w:rsidRDefault="00D71747" w:rsidP="00D71747">
      <w:pPr>
        <w:spacing w:after="0" w:line="192" w:lineRule="auto"/>
      </w:pPr>
      <w:r>
        <w:t>Profili implementacije</w:t>
      </w:r>
      <w:r w:rsidR="00012915">
        <w:t xml:space="preserve"> </w:t>
      </w:r>
      <w:r>
        <w:t>prijenosnih mehanizama –</w:t>
      </w:r>
      <w:r w:rsidR="00012915">
        <w:t xml:space="preserve"> </w:t>
      </w:r>
      <w:r>
        <w:t>Web</w:t>
      </w:r>
      <w:r w:rsidR="0038559E">
        <w:t xml:space="preserve"> Services,</w:t>
      </w:r>
      <w:r w:rsidR="00012915">
        <w:t xml:space="preserve"> </w:t>
      </w:r>
      <w:r w:rsidR="0038559E">
        <w:t>ebXML, MLLP -</w:t>
      </w:r>
      <w:r>
        <w:t>Minimal Lower Layer</w:t>
      </w:r>
      <w:r w:rsidR="00012915">
        <w:t xml:space="preserve"> </w:t>
      </w:r>
      <w:r>
        <w:t xml:space="preserve">Protocol </w:t>
      </w:r>
    </w:p>
    <w:p w:rsidR="003E6D14" w:rsidRDefault="00D71747" w:rsidP="00D71747">
      <w:pPr>
        <w:spacing w:after="0" w:line="192" w:lineRule="auto"/>
      </w:pPr>
      <w:r w:rsidRPr="00D71747">
        <w:rPr>
          <w:b/>
        </w:rPr>
        <w:t>HL7v3 Izazovi</w:t>
      </w:r>
      <w:r>
        <w:rPr>
          <w:b/>
        </w:rPr>
        <w:t>:</w:t>
      </w:r>
      <w:r w:rsidR="0038559E">
        <w:t xml:space="preserve">Dugačak proces učenja; </w:t>
      </w:r>
      <w:r>
        <w:t>Lokaliza</w:t>
      </w:r>
      <w:r w:rsidR="0038559E">
        <w:t xml:space="preserve">cija na razini non-USA zemalja; </w:t>
      </w:r>
      <w:r>
        <w:t>Nedost</w:t>
      </w:r>
      <w:r w:rsidR="0038559E">
        <w:t xml:space="preserve">atak stabilnih alata za razvoj; </w:t>
      </w:r>
      <w:r>
        <w:t>Kompleksnost modeliranja, dinamike, komunikacijskih</w:t>
      </w:r>
      <w:r w:rsidR="00012915">
        <w:t xml:space="preserve"> </w:t>
      </w:r>
      <w:r w:rsidR="0038559E">
        <w:t xml:space="preserve">protokola, transporta; </w:t>
      </w:r>
      <w:r>
        <w:t>Ve</w:t>
      </w:r>
      <w:r w:rsidR="0038559E">
        <w:t>ličina poruka; Vrlo kompleksne i zahtjevne implementacije</w:t>
      </w:r>
    </w:p>
    <w:p w:rsidR="008578C4" w:rsidRDefault="00D71747" w:rsidP="00D71747">
      <w:pPr>
        <w:spacing w:after="0" w:line="192" w:lineRule="auto"/>
      </w:pPr>
      <w:r w:rsidRPr="0038559E">
        <w:rPr>
          <w:b/>
        </w:rPr>
        <w:t xml:space="preserve">HL7 CDA </w:t>
      </w:r>
      <w:r w:rsidR="0038559E" w:rsidRPr="0038559E">
        <w:rPr>
          <w:b/>
        </w:rPr>
        <w:t xml:space="preserve">( </w:t>
      </w:r>
      <w:r w:rsidRPr="0038559E">
        <w:rPr>
          <w:b/>
        </w:rPr>
        <w:t>Clinical Document Architecture</w:t>
      </w:r>
      <w:r w:rsidR="0038559E" w:rsidRPr="0038559E">
        <w:rPr>
          <w:b/>
        </w:rPr>
        <w:t xml:space="preserve"> ):</w:t>
      </w:r>
      <w:r w:rsidR="0038559E">
        <w:t xml:space="preserve"> </w:t>
      </w:r>
      <w:r>
        <w:t>HL7v2.x i v3 su primarno messaging specifikacije – dinamika, tranzicija p</w:t>
      </w:r>
      <w:r w:rsidR="008578C4">
        <w:t>odataka, komunikacija, procesi</w:t>
      </w:r>
    </w:p>
    <w:p w:rsidR="008578C4" w:rsidRDefault="008578C4" w:rsidP="00D71747">
      <w:pPr>
        <w:spacing w:after="0" w:line="192" w:lineRule="auto"/>
      </w:pPr>
      <w:r>
        <w:t xml:space="preserve">Zašto CDA? </w:t>
      </w:r>
      <w:r w:rsidR="00D71747">
        <w:t>Dokumenti su zapravo najprirodnija metoda iskazvanja</w:t>
      </w:r>
      <w:r w:rsidR="00012915">
        <w:t xml:space="preserve"> </w:t>
      </w:r>
      <w:r w:rsidR="00D71747">
        <w:t>zdravstvenog sta</w:t>
      </w:r>
      <w:r>
        <w:t>nja</w:t>
      </w:r>
    </w:p>
    <w:p w:rsidR="008578C4" w:rsidRDefault="00D71747" w:rsidP="00D71747">
      <w:pPr>
        <w:spacing w:after="0" w:line="192" w:lineRule="auto"/>
      </w:pPr>
      <w:r>
        <w:t>Zdravstveni djelatnici su navik</w:t>
      </w:r>
      <w:r w:rsidR="008578C4">
        <w:t>ni na komunikaciju dokumentima</w:t>
      </w:r>
    </w:p>
    <w:p w:rsidR="008578C4" w:rsidRDefault="00D71747" w:rsidP="00D71747">
      <w:pPr>
        <w:spacing w:after="0" w:line="192" w:lineRule="auto"/>
      </w:pPr>
      <w:r>
        <w:t>Svi zdravstveni zapisi (pa i oni elektronički) uključuju dokum</w:t>
      </w:r>
      <w:r w:rsidR="008578C4">
        <w:t>ente – registre i repozitorije</w:t>
      </w:r>
    </w:p>
    <w:p w:rsidR="003E6D14" w:rsidRPr="00D71747" w:rsidRDefault="00D71747" w:rsidP="00D71747">
      <w:pPr>
        <w:spacing w:after="0" w:line="192" w:lineRule="auto"/>
      </w:pPr>
      <w:r>
        <w:t>Fragmenti podataka su korisni za određeno vrijeme i u određenom</w:t>
      </w:r>
      <w:r w:rsidR="00012915">
        <w:t xml:space="preserve"> </w:t>
      </w:r>
      <w:r>
        <w:t>kontekstu; za osiguranje perzistencije, dokument treba biti</w:t>
      </w:r>
      <w:r w:rsidR="00012915">
        <w:t xml:space="preserve"> </w:t>
      </w:r>
      <w:r>
        <w:t>(digitalno) potpisan</w:t>
      </w:r>
      <w:r w:rsidR="00012915">
        <w:t xml:space="preserve"> </w:t>
      </w:r>
    </w:p>
    <w:p w:rsidR="00E40FCC" w:rsidRDefault="00D71747" w:rsidP="00D71747">
      <w:pPr>
        <w:spacing w:after="0" w:line="192" w:lineRule="auto"/>
      </w:pPr>
      <w:r w:rsidRPr="00D71747">
        <w:rPr>
          <w:b/>
        </w:rPr>
        <w:t>HL7 CDA – Ključne postavke</w:t>
      </w:r>
      <w:r>
        <w:rPr>
          <w:b/>
        </w:rPr>
        <w:t xml:space="preserve">: </w:t>
      </w:r>
      <w:r>
        <w:t>Interoperabilnost –</w:t>
      </w:r>
      <w:r w:rsidR="00012915">
        <w:t xml:space="preserve"> </w:t>
      </w:r>
      <w:r>
        <w:t>Ljudska razina( Kopiranje papi</w:t>
      </w:r>
      <w:r w:rsidR="00E40FCC">
        <w:t>rnatog svijeta u elektronički) i r</w:t>
      </w:r>
      <w:r>
        <w:t>ačunalna razina (Pohranjivanje i up</w:t>
      </w:r>
      <w:r w:rsidR="00E40FCC">
        <w:t>ravljanje kliničkim podacima, očuvanje konteksta</w:t>
      </w:r>
      <w:r>
        <w:t xml:space="preserve">, </w:t>
      </w:r>
      <w:r w:rsidR="00E40FCC">
        <w:t>a</w:t>
      </w:r>
      <w:r>
        <w:t>rhiviranje na konzistentan način – omogućuje ponovo</w:t>
      </w:r>
      <w:r w:rsidR="00012915">
        <w:t xml:space="preserve"> </w:t>
      </w:r>
      <w:r w:rsidR="00E40FCC">
        <w:t>korištenje dokumenata)</w:t>
      </w:r>
    </w:p>
    <w:p w:rsidR="00E40FCC" w:rsidRDefault="00D71747" w:rsidP="00D71747">
      <w:pPr>
        <w:spacing w:after="0" w:line="192" w:lineRule="auto"/>
      </w:pPr>
      <w:r>
        <w:t>Ideja ispu</w:t>
      </w:r>
      <w:r w:rsidR="00E40FCC">
        <w:t>njenja zahtjeva na obje razine:</w:t>
      </w:r>
      <w:r w:rsidR="00012915">
        <w:t xml:space="preserve"> </w:t>
      </w:r>
      <w:r>
        <w:t>Trenutna osiguranje ljudskog procesiranja – očuvanje osnovne</w:t>
      </w:r>
      <w:r w:rsidR="00012915">
        <w:t xml:space="preserve"> </w:t>
      </w:r>
      <w:r w:rsidR="00E40FCC">
        <w:t>forme dokumenta</w:t>
      </w:r>
    </w:p>
    <w:p w:rsidR="00D71747" w:rsidRDefault="00D71747" w:rsidP="00D71747">
      <w:pPr>
        <w:spacing w:after="0" w:line="192" w:lineRule="auto"/>
      </w:pPr>
      <w:r>
        <w:t>Iterativno dodavanje tagova prema XML notaciji kako bi se</w:t>
      </w:r>
      <w:r w:rsidR="00012915">
        <w:t xml:space="preserve"> </w:t>
      </w:r>
      <w:r>
        <w:t xml:space="preserve">dokument dao računalno obrađivati </w:t>
      </w:r>
    </w:p>
    <w:p w:rsidR="00E40FCC" w:rsidRDefault="00D71747" w:rsidP="00D71747">
      <w:pPr>
        <w:spacing w:after="0" w:line="192" w:lineRule="auto"/>
      </w:pPr>
      <w:r w:rsidRPr="00D71747">
        <w:rPr>
          <w:b/>
        </w:rPr>
        <w:t>HL7 CDA – Ciljevi i primjena</w:t>
      </w:r>
      <w:r>
        <w:rPr>
          <w:b/>
        </w:rPr>
        <w:t xml:space="preserve">: </w:t>
      </w:r>
      <w:r>
        <w:t>•</w:t>
      </w:r>
      <w:r w:rsidR="00012915">
        <w:t xml:space="preserve"> </w:t>
      </w:r>
      <w:r>
        <w:t>Perzistentnost •</w:t>
      </w:r>
      <w:r w:rsidR="00012915">
        <w:t xml:space="preserve"> </w:t>
      </w:r>
      <w:r>
        <w:t>Upravljanje arhivama •</w:t>
      </w:r>
      <w:r w:rsidR="00012915">
        <w:t xml:space="preserve"> </w:t>
      </w:r>
      <w:r>
        <w:t>Mogućnost autentikacije •</w:t>
      </w:r>
      <w:r w:rsidR="00012915">
        <w:t xml:space="preserve"> </w:t>
      </w:r>
      <w:r>
        <w:t>Cjelovitost •</w:t>
      </w:r>
      <w:r w:rsidR="00012915">
        <w:t xml:space="preserve"> </w:t>
      </w:r>
      <w:r>
        <w:t>Ljudska razina čitljivosti •</w:t>
      </w:r>
      <w:r w:rsidR="00012915">
        <w:t xml:space="preserve"> </w:t>
      </w:r>
      <w:r>
        <w:t>Očuvanje konteksta •</w:t>
      </w:r>
      <w:r w:rsidR="00012915">
        <w:t xml:space="preserve"> </w:t>
      </w:r>
      <w:r>
        <w:t>Dodatni podaci za računalno</w:t>
      </w:r>
      <w:r w:rsidR="00012915">
        <w:t xml:space="preserve"> </w:t>
      </w:r>
      <w:r>
        <w:t>procesiranje •</w:t>
      </w:r>
      <w:r w:rsidR="00012915">
        <w:t xml:space="preserve"> </w:t>
      </w:r>
      <w:r>
        <w:t>Podrška upravljanju različitih</w:t>
      </w:r>
      <w:r w:rsidR="00012915">
        <w:t xml:space="preserve"> </w:t>
      </w:r>
      <w:r w:rsidR="00E40FCC">
        <w:t>formata podataka •</w:t>
      </w:r>
    </w:p>
    <w:p w:rsidR="003E6D14" w:rsidRPr="00D71747" w:rsidRDefault="00D71747" w:rsidP="00D71747">
      <w:pPr>
        <w:spacing w:after="0" w:line="192" w:lineRule="auto"/>
      </w:pPr>
      <w:r>
        <w:t>Primjeri u primjeni – Otpusno pismo – Recept – Uputnica</w:t>
      </w:r>
      <w:r w:rsidR="00012915">
        <w:t xml:space="preserve"> </w:t>
      </w:r>
    </w:p>
    <w:p w:rsidR="00E40FCC" w:rsidRDefault="00D71747" w:rsidP="00D71747">
      <w:pPr>
        <w:spacing w:after="0" w:line="192" w:lineRule="auto"/>
      </w:pPr>
      <w:r w:rsidRPr="00D71747">
        <w:rPr>
          <w:b/>
        </w:rPr>
        <w:t>Struktura CDA dokumenta</w:t>
      </w:r>
      <w:r>
        <w:rPr>
          <w:b/>
        </w:rPr>
        <w:t>:</w:t>
      </w:r>
      <w:r>
        <w:t xml:space="preserve"> </w:t>
      </w:r>
      <w:r w:rsidR="00E40FCC">
        <w:t xml:space="preserve">Header: </w:t>
      </w:r>
      <w:r w:rsidR="00896DD7">
        <w:t>kontekst u kojem se</w:t>
      </w:r>
      <w:r w:rsidR="00012915">
        <w:t xml:space="preserve"> </w:t>
      </w:r>
      <w:r w:rsidR="00E40FCC">
        <w:t xml:space="preserve">dokument nalazi, </w:t>
      </w:r>
      <w:r w:rsidR="00896DD7">
        <w:t>ključni podaci za izmjene</w:t>
      </w:r>
      <w:r w:rsidR="00012915">
        <w:t xml:space="preserve"> </w:t>
      </w:r>
      <w:r w:rsidR="00E40FCC">
        <w:t>dokumenata</w:t>
      </w:r>
    </w:p>
    <w:p w:rsidR="00E40FCC" w:rsidRDefault="00E40FCC" w:rsidP="00D71747">
      <w:pPr>
        <w:spacing w:after="0" w:line="192" w:lineRule="auto"/>
      </w:pPr>
      <w:r>
        <w:t xml:space="preserve">Body: klinički podaci o pacijentu, </w:t>
      </w:r>
      <w:r w:rsidR="00896DD7">
        <w:t>XML hijerarhija – podaci</w:t>
      </w:r>
      <w:r w:rsidR="00012915">
        <w:t xml:space="preserve"> </w:t>
      </w:r>
      <w:r w:rsidR="00896DD7">
        <w:t>podijeljeni u sekcije,</w:t>
      </w:r>
      <w:r w:rsidR="00012915">
        <w:t xml:space="preserve"> </w:t>
      </w:r>
      <w:r>
        <w:t>paragrafe, liste i tablice</w:t>
      </w:r>
    </w:p>
    <w:p w:rsidR="00E40FCC" w:rsidRDefault="007F34DF" w:rsidP="00D71747">
      <w:pPr>
        <w:spacing w:after="0" w:line="192" w:lineRule="auto"/>
      </w:pPr>
      <w:r w:rsidRPr="007F34DF">
        <w:rPr>
          <w:u w:val="single"/>
        </w:rPr>
        <w:t>Struktura</w:t>
      </w:r>
      <w:r>
        <w:rPr>
          <w:b/>
        </w:rPr>
        <w:t>:</w:t>
      </w:r>
      <w:r w:rsidR="00E40FCC">
        <w:t xml:space="preserve"> Header</w:t>
      </w:r>
      <w:r>
        <w:t>: clin</w:t>
      </w:r>
      <w:r w:rsidR="00E40FCC">
        <w:t>ical document,patient,provider</w:t>
      </w:r>
    </w:p>
    <w:p w:rsidR="00E40FCC" w:rsidRDefault="007F34DF" w:rsidP="00D71747">
      <w:pPr>
        <w:spacing w:after="0" w:line="192" w:lineRule="auto"/>
      </w:pPr>
      <w:r>
        <w:t>Body: Body structures: observation,procedure,encounter,medication</w:t>
      </w:r>
    </w:p>
    <w:p w:rsidR="003E6D14" w:rsidRPr="007F34DF" w:rsidRDefault="007F34DF" w:rsidP="00D71747">
      <w:pPr>
        <w:spacing w:after="0" w:line="192" w:lineRule="auto"/>
      </w:pPr>
      <w:r w:rsidRPr="007F34DF">
        <w:rPr>
          <w:u w:val="single"/>
        </w:rPr>
        <w:t>Osnovne komponente:</w:t>
      </w:r>
      <w:r>
        <w:t xml:space="preserve"> document,header,body,sections,entries,narattive block, external references</w:t>
      </w:r>
    </w:p>
    <w:p w:rsidR="003E6D14" w:rsidRPr="00D71747" w:rsidRDefault="00896DD7" w:rsidP="00896DD7">
      <w:pPr>
        <w:spacing w:after="0" w:line="192" w:lineRule="auto"/>
      </w:pPr>
      <w:r w:rsidRPr="00896DD7">
        <w:rPr>
          <w:b/>
        </w:rPr>
        <w:t>HL7 CDA Header</w:t>
      </w:r>
      <w:r>
        <w:rPr>
          <w:b/>
        </w:rPr>
        <w:t>:</w:t>
      </w:r>
      <w:r>
        <w:t xml:space="preserve"> •</w:t>
      </w:r>
      <w:r w:rsidR="00012915">
        <w:t xml:space="preserve"> </w:t>
      </w:r>
      <w:r>
        <w:t>Identifikacija dokumenta (ID, kategorija, naslov, datum,</w:t>
      </w:r>
      <w:r w:rsidR="00012915">
        <w:t xml:space="preserve"> </w:t>
      </w:r>
      <w:r>
        <w:t>verzija) •</w:t>
      </w:r>
      <w:r w:rsidR="00012915">
        <w:t xml:space="preserve"> </w:t>
      </w:r>
      <w:r>
        <w:t>Jezik, povjerljivost, autorizacija, patient consent •</w:t>
      </w:r>
      <w:r w:rsidR="00012915">
        <w:t xml:space="preserve"> </w:t>
      </w:r>
      <w:r>
        <w:t>Digitalni potpisi •</w:t>
      </w:r>
      <w:r w:rsidR="00012915">
        <w:t xml:space="preserve"> </w:t>
      </w:r>
      <w:r>
        <w:t>Primatelj sadržaja •</w:t>
      </w:r>
      <w:r w:rsidR="00012915">
        <w:t xml:space="preserve"> </w:t>
      </w:r>
      <w:r>
        <w:t>Menadžer dokumenta •</w:t>
      </w:r>
      <w:r w:rsidR="00012915">
        <w:t xml:space="preserve"> </w:t>
      </w:r>
      <w:r>
        <w:t>Upisnik dokumenta (osoba koja je fizički unjela podatke u</w:t>
      </w:r>
      <w:r w:rsidR="00012915">
        <w:t xml:space="preserve"> </w:t>
      </w:r>
      <w:r>
        <w:t>dokument) •</w:t>
      </w:r>
      <w:r w:rsidR="00012915">
        <w:t xml:space="preserve"> </w:t>
      </w:r>
      <w:r>
        <w:t>Odgovorne osobe</w:t>
      </w:r>
    </w:p>
    <w:p w:rsidR="00E40FCC" w:rsidRDefault="007F34DF" w:rsidP="007F34DF">
      <w:pPr>
        <w:spacing w:after="0" w:line="192" w:lineRule="auto"/>
      </w:pPr>
      <w:r w:rsidRPr="007F34DF">
        <w:rPr>
          <w:b/>
        </w:rPr>
        <w:t>HL7 CDA Body</w:t>
      </w:r>
      <w:r>
        <w:rPr>
          <w:b/>
        </w:rPr>
        <w:t>:</w:t>
      </w:r>
      <w:r w:rsidR="00E40FCC">
        <w:t xml:space="preserve"> iz clinical documenta koji je n</w:t>
      </w:r>
      <w:r>
        <w:t>estrukturirani sadržaj prelaz</w:t>
      </w:r>
      <w:r w:rsidR="00E40FCC">
        <w:t>i u body strukturirani sadržaj</w:t>
      </w:r>
    </w:p>
    <w:p w:rsidR="00E40FCC" w:rsidRDefault="00E40FCC" w:rsidP="007F34DF">
      <w:pPr>
        <w:spacing w:after="0" w:line="192" w:lineRule="auto"/>
      </w:pPr>
      <w:r>
        <w:t xml:space="preserve">Sections: </w:t>
      </w:r>
      <w:r w:rsidR="007F34DF">
        <w:t>Obavezna polja: title,</w:t>
      </w:r>
      <w:r w:rsidR="00012915">
        <w:t xml:space="preserve"> </w:t>
      </w:r>
      <w:r>
        <w:t>text</w:t>
      </w:r>
    </w:p>
    <w:p w:rsidR="003E6D14" w:rsidRDefault="00E40FCC" w:rsidP="00E40FCC">
      <w:pPr>
        <w:spacing w:after="0" w:line="192" w:lineRule="auto"/>
      </w:pPr>
      <w:r>
        <w:t xml:space="preserve">  </w:t>
      </w:r>
      <w:r w:rsidR="007F34DF">
        <w:t>Text može biti paragraf,</w:t>
      </w:r>
      <w:r w:rsidR="00012915">
        <w:t xml:space="preserve"> </w:t>
      </w:r>
      <w:r w:rsidR="007F34DF">
        <w:t>naslovi, tablice, liste, ili</w:t>
      </w:r>
      <w:r w:rsidR="00012915">
        <w:t xml:space="preserve"> </w:t>
      </w:r>
      <w:r w:rsidR="007F34DF">
        <w:t xml:space="preserve">potpuno nova sekcija </w:t>
      </w:r>
    </w:p>
    <w:p w:rsidR="008B26A8" w:rsidRDefault="007F34DF" w:rsidP="007F34DF">
      <w:pPr>
        <w:spacing w:after="0" w:line="192" w:lineRule="auto"/>
      </w:pPr>
      <w:r w:rsidRPr="007F34DF">
        <w:rPr>
          <w:b/>
        </w:rPr>
        <w:t>Razine HL7 CDA (Levels = Sections)</w:t>
      </w:r>
      <w:r>
        <w:rPr>
          <w:b/>
        </w:rPr>
        <w:t>:</w:t>
      </w:r>
      <w:r>
        <w:t xml:space="preserve"> 3 razine</w:t>
      </w:r>
      <w:r w:rsidR="008B26A8">
        <w:t>:</w:t>
      </w:r>
    </w:p>
    <w:p w:rsidR="008B26A8" w:rsidRDefault="00645943" w:rsidP="007F34DF">
      <w:pPr>
        <w:spacing w:after="0" w:line="192" w:lineRule="auto"/>
      </w:pPr>
      <w:r w:rsidRPr="00645943">
        <w:rPr>
          <w:u w:val="single"/>
        </w:rPr>
        <w:t>Level1</w:t>
      </w:r>
      <w:r>
        <w:t>: unconstrained,</w:t>
      </w:r>
      <w:r w:rsidRPr="00645943">
        <w:t xml:space="preserve"> običan narrative text sa dodatnim formatiranjem</w:t>
      </w:r>
      <w:r w:rsidR="008B26A8">
        <w:t>,unutar taga &lt;text&gt;</w:t>
      </w:r>
    </w:p>
    <w:p w:rsidR="008B26A8" w:rsidRDefault="00645943" w:rsidP="007F34DF">
      <w:pPr>
        <w:spacing w:after="0" w:line="192" w:lineRule="auto"/>
      </w:pPr>
      <w:r w:rsidRPr="00645943">
        <w:rPr>
          <w:u w:val="single"/>
        </w:rPr>
        <w:t>Level2</w:t>
      </w:r>
      <w:r>
        <w:t>:</w:t>
      </w:r>
      <w:r w:rsidR="008B26A8">
        <w:t xml:space="preserve"> </w:t>
      </w:r>
      <w:r>
        <w:t>specification with section-level templates applied,</w:t>
      </w:r>
      <w:r w:rsidRPr="00645943">
        <w:t xml:space="preserve"> </w:t>
      </w:r>
      <w:r>
        <w:t>Kodiranje sekcija unutar CDA body za računalno procesiranje</w:t>
      </w:r>
    </w:p>
    <w:p w:rsidR="007F34DF" w:rsidRDefault="00645943" w:rsidP="007F34DF">
      <w:pPr>
        <w:spacing w:after="0" w:line="192" w:lineRule="auto"/>
      </w:pPr>
      <w:r w:rsidRPr="00645943">
        <w:rPr>
          <w:u w:val="single"/>
        </w:rPr>
        <w:t>Level3</w:t>
      </w:r>
      <w:r>
        <w:t>: specification with entry level,</w:t>
      </w:r>
      <w:r w:rsidRPr="00645943">
        <w:t xml:space="preserve"> </w:t>
      </w:r>
      <w:r>
        <w:t>Kodiranje pojednih</w:t>
      </w:r>
      <w:r w:rsidR="00012915">
        <w:t xml:space="preserve"> </w:t>
      </w:r>
      <w:r>
        <w:t>klučnih riječi unutar</w:t>
      </w:r>
      <w:r w:rsidR="00012915">
        <w:t xml:space="preserve"> </w:t>
      </w:r>
      <w:r>
        <w:t>sekcija CDA tijela za</w:t>
      </w:r>
      <w:r w:rsidR="00012915">
        <w:t xml:space="preserve"> </w:t>
      </w:r>
      <w:r>
        <w:t>dodatno računalno</w:t>
      </w:r>
      <w:r w:rsidR="00012915">
        <w:t xml:space="preserve"> </w:t>
      </w:r>
      <w:r>
        <w:t>procesiranje</w:t>
      </w:r>
    </w:p>
    <w:p w:rsidR="005D0045" w:rsidRDefault="00645943" w:rsidP="007F34DF">
      <w:pPr>
        <w:spacing w:after="0" w:line="192" w:lineRule="auto"/>
      </w:pPr>
      <w:r w:rsidRPr="00645943">
        <w:rPr>
          <w:b/>
        </w:rPr>
        <w:t>HL7: Poruka ili Dokument:</w:t>
      </w:r>
    </w:p>
    <w:p w:rsidR="005D0045" w:rsidRDefault="005D0045" w:rsidP="007F34DF">
      <w:pPr>
        <w:spacing w:after="0" w:line="192" w:lineRule="auto"/>
      </w:pPr>
      <w:r>
        <w:t>Poruka:</w:t>
      </w:r>
      <w:r w:rsidR="00645943" w:rsidRPr="00645943">
        <w:t xml:space="preserve"> </w:t>
      </w:r>
      <w:r w:rsidR="00645943">
        <w:t>Odražava stanje stvari u</w:t>
      </w:r>
      <w:r w:rsidR="00012915">
        <w:t xml:space="preserve"> </w:t>
      </w:r>
      <w:r>
        <w:t>datom trenutku, p</w:t>
      </w:r>
      <w:r w:rsidR="00645943">
        <w:t>odrška procesima u tijeku</w:t>
      </w:r>
    </w:p>
    <w:p w:rsidR="007F34DF" w:rsidRDefault="00645943" w:rsidP="007F34DF">
      <w:pPr>
        <w:spacing w:after="0" w:line="192" w:lineRule="auto"/>
      </w:pPr>
      <w:r>
        <w:t>Dokument: Sumarni podatak nekog</w:t>
      </w:r>
      <w:r w:rsidR="00012915">
        <w:t xml:space="preserve"> </w:t>
      </w:r>
      <w:r w:rsidR="005D0045">
        <w:t>cjelovitog procesa, f</w:t>
      </w:r>
      <w:r>
        <w:t>ormalni prijenos podataka</w:t>
      </w:r>
      <w:r w:rsidR="00012915">
        <w:t xml:space="preserve"> </w:t>
      </w:r>
      <w:r>
        <w:t xml:space="preserve">za pružanje skrbi </w:t>
      </w:r>
    </w:p>
    <w:p w:rsidR="00E25784" w:rsidRDefault="00645943" w:rsidP="007F34DF">
      <w:pPr>
        <w:spacing w:after="0" w:line="192" w:lineRule="auto"/>
      </w:pPr>
      <w:r w:rsidRPr="00645943">
        <w:rPr>
          <w:b/>
        </w:rPr>
        <w:t>HL7 FHIR</w:t>
      </w:r>
      <w:r w:rsidR="00E25784">
        <w:t xml:space="preserve"> :</w:t>
      </w:r>
      <w:r>
        <w:t>FHIR – Fast Healthcare</w:t>
      </w:r>
      <w:r w:rsidR="00012915">
        <w:t xml:space="preserve"> </w:t>
      </w:r>
      <w:r w:rsidR="00E25784">
        <w:t>Interoperable Resources</w:t>
      </w:r>
    </w:p>
    <w:p w:rsidR="00E25784" w:rsidRDefault="00645943" w:rsidP="007F34DF">
      <w:pPr>
        <w:spacing w:after="0" w:line="192" w:lineRule="auto"/>
      </w:pPr>
      <w:r>
        <w:t>Pitanja poput</w:t>
      </w:r>
      <w:r w:rsidR="00E25784">
        <w:t>:</w:t>
      </w:r>
      <w:r w:rsidR="00012915">
        <w:t xml:space="preserve"> </w:t>
      </w:r>
      <w:r>
        <w:t>Kako komunicirati podatke sa mog</w:t>
      </w:r>
      <w:r w:rsidR="00012915">
        <w:t xml:space="preserve"> </w:t>
      </w:r>
      <w:r>
        <w:t>kli</w:t>
      </w:r>
      <w:r w:rsidR="00E25784">
        <w:t>ničkog poslužitelja na iOS App, k</w:t>
      </w:r>
      <w:r>
        <w:t>ako spajam svoje aplikacije koristeći</w:t>
      </w:r>
      <w:r w:rsidR="00012915">
        <w:t xml:space="preserve"> </w:t>
      </w:r>
      <w:r w:rsidR="00E25784">
        <w:t>cloud poslužitelj</w:t>
      </w:r>
    </w:p>
    <w:p w:rsidR="00E25784" w:rsidRDefault="00E25784" w:rsidP="007F34DF">
      <w:pPr>
        <w:spacing w:after="0" w:line="192" w:lineRule="auto"/>
      </w:pPr>
      <w:r>
        <w:t>Manifesto: Naglasak na implementacije, j</w:t>
      </w:r>
      <w:r w:rsidR="00645943">
        <w:t>e</w:t>
      </w:r>
      <w:r>
        <w:t>dnostavni zajednički scenariji, k</w:t>
      </w:r>
      <w:r w:rsidR="00645943">
        <w:t>orištenje postojećih tehnologija</w:t>
      </w:r>
      <w:r w:rsidR="00012915">
        <w:t xml:space="preserve"> </w:t>
      </w:r>
      <w:r w:rsidR="00645943">
        <w:t>(XML, JSON, AT</w:t>
      </w:r>
      <w:r>
        <w:t>OM, HTTPS, Oauth)</w:t>
      </w:r>
      <w:r w:rsidR="00645943">
        <w:t>,</w:t>
      </w:r>
      <w:r>
        <w:t xml:space="preserve"> ljudska čitljivost, javno dostupni resursi</w:t>
      </w:r>
    </w:p>
    <w:p w:rsidR="00E25784" w:rsidRDefault="00645943" w:rsidP="007F34DF">
      <w:pPr>
        <w:spacing w:after="0" w:line="192" w:lineRule="auto"/>
      </w:pPr>
      <w:r w:rsidRPr="00645943">
        <w:rPr>
          <w:u w:val="single"/>
        </w:rPr>
        <w:t>Resursi</w:t>
      </w:r>
      <w:r w:rsidR="00E25784">
        <w:t xml:space="preserve">: </w:t>
      </w:r>
      <w:r>
        <w:t>Logičk</w:t>
      </w:r>
      <w:r w:rsidR="00E25784">
        <w:t>e jedinice za izmjenu podataka koje d</w:t>
      </w:r>
      <w:r>
        <w:t>efinira</w:t>
      </w:r>
      <w:r w:rsidR="00E25784">
        <w:t>ju neko ponašanje ili značenje, sadrže identitet i lokaciju; one su n</w:t>
      </w:r>
      <w:r>
        <w:t>ajmanje moguće jedinice koje su od interesa u zdravstvu</w:t>
      </w:r>
    </w:p>
    <w:p w:rsidR="00E25784" w:rsidRPr="00E25784" w:rsidRDefault="00E25784" w:rsidP="00E25784">
      <w:pPr>
        <w:pStyle w:val="Default"/>
        <w:spacing w:line="192" w:lineRule="auto"/>
        <w:rPr>
          <w:rFonts w:asciiTheme="minorHAnsi" w:hAnsiTheme="minorHAnsi"/>
          <w:sz w:val="22"/>
          <w:szCs w:val="22"/>
        </w:rPr>
      </w:pPr>
      <w:r w:rsidRPr="00E25784">
        <w:rPr>
          <w:rFonts w:asciiTheme="minorHAnsi" w:hAnsiTheme="minorHAnsi"/>
          <w:sz w:val="22"/>
          <w:szCs w:val="22"/>
        </w:rPr>
        <w:t xml:space="preserve">Resursi imaju sljedeće zajedničke osobine: </w:t>
      </w:r>
      <w:r w:rsidRPr="00E25784">
        <w:rPr>
          <w:rFonts w:asciiTheme="minorHAnsi" w:hAnsiTheme="minorHAnsi"/>
          <w:color w:val="auto"/>
          <w:sz w:val="22"/>
          <w:szCs w:val="22"/>
        </w:rPr>
        <w:t>Je</w:t>
      </w:r>
      <w:r>
        <w:rPr>
          <w:rFonts w:asciiTheme="minorHAnsi" w:hAnsiTheme="minorHAnsi"/>
          <w:color w:val="auto"/>
          <w:sz w:val="22"/>
          <w:szCs w:val="22"/>
        </w:rPr>
        <w:t>dinstveni URL za identifikaciju, m</w:t>
      </w:r>
      <w:r w:rsidRPr="00E25784">
        <w:rPr>
          <w:rFonts w:asciiTheme="minorHAnsi" w:hAnsiTheme="minorHAnsi"/>
          <w:color w:val="auto"/>
          <w:sz w:val="22"/>
          <w:szCs w:val="22"/>
        </w:rPr>
        <w:t>etap</w:t>
      </w:r>
      <w:r>
        <w:rPr>
          <w:rFonts w:asciiTheme="minorHAnsi" w:hAnsiTheme="minorHAnsi"/>
          <w:color w:val="auto"/>
          <w:sz w:val="22"/>
          <w:szCs w:val="22"/>
        </w:rPr>
        <w:t xml:space="preserve">odatke za ilustraciju konteksta, </w:t>
      </w:r>
      <w:r w:rsidRPr="00E25784">
        <w:rPr>
          <w:rFonts w:asciiTheme="minorHAnsi" w:hAnsiTheme="minorHAnsi"/>
          <w:color w:val="auto"/>
          <w:sz w:val="22"/>
          <w:szCs w:val="22"/>
        </w:rPr>
        <w:t>XHTML summary set</w:t>
      </w:r>
      <w:r>
        <w:rPr>
          <w:rFonts w:asciiTheme="minorHAnsi" w:hAnsiTheme="minorHAnsi"/>
          <w:color w:val="auto"/>
          <w:sz w:val="22"/>
          <w:szCs w:val="22"/>
        </w:rPr>
        <w:t xml:space="preserve"> podataka za ljudsku čitljivost, set predefiniranih elemenata, </w:t>
      </w:r>
      <w:r w:rsidRPr="00E25784">
        <w:rPr>
          <w:rFonts w:asciiTheme="minorHAnsi" w:hAnsiTheme="minorHAnsi"/>
          <w:color w:val="auto"/>
          <w:sz w:val="22"/>
          <w:szCs w:val="22"/>
        </w:rPr>
        <w:t xml:space="preserve">Framework za ekstenzije </w:t>
      </w:r>
    </w:p>
    <w:p w:rsidR="00C268F7" w:rsidRDefault="00C268F7" w:rsidP="007F34DF">
      <w:pPr>
        <w:spacing w:after="0" w:line="192" w:lineRule="auto"/>
      </w:pPr>
      <w:r>
        <w:t xml:space="preserve"> </w:t>
      </w:r>
      <w:r w:rsidR="00645943">
        <w:t>V2: Slično Segmentima –</w:t>
      </w:r>
      <w:r w:rsidR="00012915">
        <w:t xml:space="preserve"> </w:t>
      </w:r>
      <w:r w:rsidR="00645943">
        <w:t>V3: Slično CMET-ovima (Common Message Element Type)</w:t>
      </w:r>
    </w:p>
    <w:p w:rsidR="00C268F7" w:rsidRDefault="00C268F7" w:rsidP="007F34DF">
      <w:pPr>
        <w:spacing w:after="0" w:line="192" w:lineRule="auto"/>
      </w:pPr>
    </w:p>
    <w:p w:rsidR="00C268F7" w:rsidRDefault="00C268F7" w:rsidP="007F34DF">
      <w:pPr>
        <w:spacing w:after="0" w:line="192" w:lineRule="auto"/>
      </w:pPr>
    </w:p>
    <w:p w:rsidR="007F34DF" w:rsidRDefault="00645943" w:rsidP="007F34DF">
      <w:pPr>
        <w:spacing w:after="0" w:line="192" w:lineRule="auto"/>
      </w:pPr>
      <w:r>
        <w:t xml:space="preserve"> </w:t>
      </w:r>
    </w:p>
    <w:p w:rsidR="00C268F7" w:rsidRDefault="00645943" w:rsidP="007F34DF">
      <w:pPr>
        <w:spacing w:after="0" w:line="192" w:lineRule="auto"/>
      </w:pPr>
      <w:r w:rsidRPr="00645943">
        <w:rPr>
          <w:b/>
        </w:rPr>
        <w:lastRenderedPageBreak/>
        <w:t>Što je/nije FHIR Resurs</w:t>
      </w:r>
      <w:r>
        <w:rPr>
          <w:b/>
        </w:rPr>
        <w:t>:</w:t>
      </w:r>
      <w:r w:rsidR="00C268F7">
        <w:rPr>
          <w:b/>
        </w:rPr>
        <w:t xml:space="preserve"> </w:t>
      </w:r>
      <w:r>
        <w:t>Administrativni resursi –</w:t>
      </w:r>
      <w:r w:rsidR="00012915">
        <w:t xml:space="preserve"> </w:t>
      </w:r>
      <w:r>
        <w:t>Patient, Location,</w:t>
      </w:r>
      <w:r w:rsidR="00012915">
        <w:t xml:space="preserve"> </w:t>
      </w:r>
      <w:r w:rsidR="00C268F7">
        <w:t>Encounter, Organization</w:t>
      </w:r>
    </w:p>
    <w:p w:rsidR="00C268F7" w:rsidRDefault="00645943" w:rsidP="007F34DF">
      <w:pPr>
        <w:spacing w:after="0" w:line="192" w:lineRule="auto"/>
      </w:pPr>
      <w:r>
        <w:t>Klinički koncepti –</w:t>
      </w:r>
      <w:r w:rsidR="00012915">
        <w:t xml:space="preserve"> </w:t>
      </w:r>
      <w:r>
        <w:t>AllergyIntolerance,</w:t>
      </w:r>
      <w:r w:rsidR="00012915">
        <w:t xml:space="preserve"> </w:t>
      </w:r>
      <w:r>
        <w:t>Questionnaire, Observation</w:t>
      </w:r>
    </w:p>
    <w:p w:rsidR="00C268F7" w:rsidRDefault="00645943" w:rsidP="007F34DF">
      <w:pPr>
        <w:spacing w:after="0" w:line="192" w:lineRule="auto"/>
      </w:pPr>
      <w:r>
        <w:t>Infrastruktura –</w:t>
      </w:r>
      <w:r w:rsidR="00012915">
        <w:t xml:space="preserve"> </w:t>
      </w:r>
      <w:r>
        <w:t>Document, Message, Profile,</w:t>
      </w:r>
      <w:r w:rsidR="00012915">
        <w:t xml:space="preserve"> </w:t>
      </w:r>
      <w:r w:rsidR="00C268F7">
        <w:t>Conformance</w:t>
      </w:r>
    </w:p>
    <w:p w:rsidR="007F34DF" w:rsidRDefault="00645943" w:rsidP="007F34DF">
      <w:pPr>
        <w:spacing w:after="0" w:line="192" w:lineRule="auto"/>
      </w:pPr>
      <w:r w:rsidRPr="00645943">
        <w:rPr>
          <w:u w:val="single"/>
        </w:rPr>
        <w:t>Ne-primjeri</w:t>
      </w:r>
      <w:r w:rsidR="00C268F7">
        <w:t xml:space="preserve"> </w:t>
      </w:r>
      <w:r>
        <w:t>Spol –</w:t>
      </w:r>
      <w:r w:rsidR="00012915">
        <w:t xml:space="preserve"> </w:t>
      </w:r>
      <w:r w:rsidR="00C268F7">
        <w:t xml:space="preserve">Premali, </w:t>
      </w:r>
      <w:r>
        <w:t>Krvni tlak –</w:t>
      </w:r>
      <w:r w:rsidR="00012915">
        <w:t xml:space="preserve"> </w:t>
      </w:r>
      <w:r w:rsidR="00C268F7">
        <w:t xml:space="preserve">Prespecifičan, </w:t>
      </w:r>
      <w:r>
        <w:t>Trudnoća –</w:t>
      </w:r>
      <w:r w:rsidR="00012915">
        <w:t xml:space="preserve"> </w:t>
      </w:r>
      <w:r>
        <w:t>Preširok</w:t>
      </w:r>
      <w:r w:rsidR="00C268F7">
        <w:t xml:space="preserve">, </w:t>
      </w:r>
      <w:r>
        <w:t>Elektronički zdravtsveni</w:t>
      </w:r>
      <w:r w:rsidR="00012915">
        <w:t xml:space="preserve"> </w:t>
      </w:r>
      <w:r>
        <w:t>zapis –</w:t>
      </w:r>
      <w:r w:rsidR="00012915">
        <w:t xml:space="preserve"> </w:t>
      </w:r>
      <w:r>
        <w:t xml:space="preserve">Prevelik </w:t>
      </w:r>
    </w:p>
    <w:p w:rsidR="007F34DF" w:rsidRDefault="00645943" w:rsidP="007F34DF">
      <w:pPr>
        <w:spacing w:after="0" w:line="192" w:lineRule="auto"/>
      </w:pPr>
      <w:r w:rsidRPr="00645943">
        <w:rPr>
          <w:b/>
        </w:rPr>
        <w:t xml:space="preserve">FHIR Resurs </w:t>
      </w:r>
      <w:r>
        <w:rPr>
          <w:b/>
        </w:rPr>
        <w:t>–</w:t>
      </w:r>
      <w:r w:rsidRPr="00645943">
        <w:rPr>
          <w:b/>
        </w:rPr>
        <w:t xml:space="preserve"> Struktura</w:t>
      </w:r>
      <w:r>
        <w:rPr>
          <w:b/>
        </w:rPr>
        <w:t>:</w:t>
      </w:r>
      <w:r>
        <w:t xml:space="preserve"> </w:t>
      </w:r>
      <w:r w:rsidRPr="00645943">
        <w:t>Metadata</w:t>
      </w:r>
      <w:r>
        <w:t>, Resource, Narrative, Elements ,Extensions</w:t>
      </w:r>
    </w:p>
    <w:p w:rsidR="00C268F7" w:rsidRPr="00C268F7" w:rsidRDefault="00C268F7" w:rsidP="00C268F7">
      <w:pPr>
        <w:pStyle w:val="Default"/>
        <w:spacing w:line="192" w:lineRule="auto"/>
        <w:rPr>
          <w:rFonts w:asciiTheme="minorHAnsi" w:hAnsiTheme="minorHAnsi"/>
          <w:sz w:val="22"/>
          <w:szCs w:val="22"/>
        </w:rPr>
      </w:pPr>
      <w:r w:rsidRPr="00C268F7">
        <w:rPr>
          <w:rFonts w:asciiTheme="minorHAnsi" w:hAnsiTheme="minorHAnsi"/>
          <w:b/>
          <w:sz w:val="22"/>
          <w:szCs w:val="22"/>
        </w:rPr>
        <w:t xml:space="preserve">Kombiniranje FHIR resursa: </w:t>
      </w:r>
    </w:p>
    <w:p w:rsidR="00C268F7" w:rsidRPr="00C268F7" w:rsidRDefault="00C268F7" w:rsidP="00C268F7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 w:rsidRPr="00C268F7">
        <w:rPr>
          <w:rFonts w:asciiTheme="minorHAnsi" w:hAnsiTheme="minorHAnsi"/>
          <w:color w:val="auto"/>
          <w:sz w:val="22"/>
          <w:szCs w:val="22"/>
        </w:rPr>
        <w:t xml:space="preserve">FHIR zahtjeva eksplicitno definiranje kompozicija i referenci </w:t>
      </w:r>
    </w:p>
    <w:p w:rsidR="00C268F7" w:rsidRPr="00C268F7" w:rsidRDefault="00C268F7" w:rsidP="00C268F7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 w:rsidRPr="00C268F7">
        <w:rPr>
          <w:rFonts w:asciiTheme="minorHAnsi" w:hAnsiTheme="minorHAnsi"/>
          <w:color w:val="auto"/>
          <w:sz w:val="22"/>
          <w:szCs w:val="22"/>
        </w:rPr>
        <w:t xml:space="preserve">– Reference postoje između pojedinih resursa, ali bez prijenosa konteksta. To omogućuje siguran dostup prema svakome resursu </w:t>
      </w:r>
    </w:p>
    <w:p w:rsidR="00C268F7" w:rsidRPr="00C268F7" w:rsidRDefault="00C268F7" w:rsidP="00C268F7">
      <w:pPr>
        <w:pStyle w:val="Default"/>
        <w:spacing w:line="192" w:lineRule="auto"/>
        <w:rPr>
          <w:color w:val="auto"/>
          <w:sz w:val="32"/>
          <w:szCs w:val="32"/>
        </w:rPr>
      </w:pPr>
      <w:r w:rsidRPr="00C268F7">
        <w:rPr>
          <w:rFonts w:asciiTheme="minorHAnsi" w:hAnsiTheme="minorHAnsi"/>
          <w:color w:val="auto"/>
          <w:sz w:val="22"/>
          <w:szCs w:val="22"/>
        </w:rPr>
        <w:t xml:space="preserve">– Kompozicije unutar resursa žive </w:t>
      </w:r>
      <w:r w:rsidRPr="00C268F7">
        <w:rPr>
          <w:rFonts w:asciiTheme="minorHAnsi" w:hAnsiTheme="minorHAnsi"/>
          <w:b/>
          <w:bCs/>
          <w:color w:val="auto"/>
          <w:sz w:val="22"/>
          <w:szCs w:val="22"/>
        </w:rPr>
        <w:t xml:space="preserve">samo </w:t>
      </w:r>
      <w:r w:rsidRPr="00C268F7">
        <w:rPr>
          <w:rFonts w:asciiTheme="minorHAnsi" w:hAnsiTheme="minorHAnsi"/>
          <w:color w:val="auto"/>
          <w:sz w:val="22"/>
          <w:szCs w:val="22"/>
        </w:rPr>
        <w:t xml:space="preserve">unutar resursa; nemaju značenje, identifikaciju niti sadržaj izvan njega </w:t>
      </w:r>
    </w:p>
    <w:p w:rsidR="007F34DF" w:rsidRDefault="00645943" w:rsidP="00645943">
      <w:pPr>
        <w:spacing w:after="0" w:line="192" w:lineRule="auto"/>
      </w:pPr>
      <w:r w:rsidRPr="00645943">
        <w:rPr>
          <w:b/>
        </w:rPr>
        <w:t>F</w:t>
      </w:r>
      <w:r w:rsidR="00C268F7">
        <w:rPr>
          <w:b/>
        </w:rPr>
        <w:t xml:space="preserve">HIR Implementacije: </w:t>
      </w:r>
      <w:r w:rsidR="00C268F7">
        <w:t>FHIR p</w:t>
      </w:r>
      <w:r>
        <w:t>održava 4 implementacijske paradigme: REST, Messages, Documents, Services</w:t>
      </w:r>
    </w:p>
    <w:p w:rsidR="00C268F7" w:rsidRDefault="00C268F7" w:rsidP="007F34DF">
      <w:pPr>
        <w:spacing w:after="0" w:line="192" w:lineRule="auto"/>
      </w:pPr>
      <w:r>
        <w:rPr>
          <w:b/>
        </w:rPr>
        <w:t xml:space="preserve">HL7 FHIR Izazovi: </w:t>
      </w:r>
      <w:r w:rsidR="00012915">
        <w:t xml:space="preserve"> </w:t>
      </w:r>
      <w:r w:rsidR="00645943">
        <w:t xml:space="preserve">80/20 pravilo </w:t>
      </w:r>
      <w:r>
        <w:t>- FHIR se u bazičnim specifikacijama koncetrira na 80% najvažnijih zahtjeva. Ekstenzije pokrivaju sve što se nalazi izvan toga</w:t>
      </w:r>
    </w:p>
    <w:p w:rsidR="00C268F7" w:rsidRDefault="00645943" w:rsidP="007F34DF">
      <w:pPr>
        <w:spacing w:after="0" w:line="192" w:lineRule="auto"/>
      </w:pPr>
      <w:r>
        <w:t>Nema posebnog je</w:t>
      </w:r>
      <w:r w:rsidR="00C268F7">
        <w:t>zika za upite (query language)</w:t>
      </w:r>
    </w:p>
    <w:p w:rsidR="00C268F7" w:rsidRDefault="00645943" w:rsidP="007F34DF">
      <w:pPr>
        <w:spacing w:after="0" w:line="192" w:lineRule="auto"/>
      </w:pPr>
      <w:r>
        <w:t>Ekstenzije</w:t>
      </w:r>
    </w:p>
    <w:p w:rsidR="007F34DF" w:rsidRDefault="00645943" w:rsidP="007F34DF">
      <w:pPr>
        <w:spacing w:after="0" w:line="192" w:lineRule="auto"/>
      </w:pPr>
      <w:r>
        <w:t>Narativni tekst je važan, ali i dalje nemamo jasna pravila</w:t>
      </w:r>
      <w:r w:rsidR="00012915">
        <w:t xml:space="preserve"> </w:t>
      </w:r>
      <w:r>
        <w:t>kako se pohranjuju podaci...</w:t>
      </w:r>
    </w:p>
    <w:p w:rsidR="00C268F7" w:rsidRDefault="00C268F7" w:rsidP="007F34DF">
      <w:pPr>
        <w:spacing w:after="0" w:line="192" w:lineRule="auto"/>
      </w:pPr>
    </w:p>
    <w:p w:rsidR="00C268F7" w:rsidRDefault="00C268F7" w:rsidP="007F34DF">
      <w:pPr>
        <w:spacing w:after="0" w:line="192" w:lineRule="auto"/>
        <w:rPr>
          <w:sz w:val="52"/>
          <w:szCs w:val="52"/>
        </w:rPr>
      </w:pPr>
      <w:r>
        <w:rPr>
          <w:sz w:val="52"/>
          <w:szCs w:val="52"/>
        </w:rPr>
        <w:t>Peta prezentacija:</w:t>
      </w:r>
    </w:p>
    <w:p w:rsidR="00C268F7" w:rsidRDefault="00C268F7" w:rsidP="007F34DF">
      <w:pPr>
        <w:spacing w:after="0" w:line="192" w:lineRule="auto"/>
      </w:pPr>
    </w:p>
    <w:p w:rsidR="004B0EFD" w:rsidRDefault="00645943" w:rsidP="007F34DF">
      <w:pPr>
        <w:spacing w:after="0" w:line="192" w:lineRule="auto"/>
      </w:pPr>
      <w:r w:rsidRPr="00645943">
        <w:rPr>
          <w:b/>
        </w:rPr>
        <w:t>IHE – Integrating the Healthcare Enterprise</w:t>
      </w:r>
      <w:r>
        <w:rPr>
          <w:b/>
        </w:rPr>
        <w:t>:</w:t>
      </w:r>
      <w:r>
        <w:t xml:space="preserve"> </w:t>
      </w:r>
      <w:r w:rsidRPr="00645943">
        <w:t>IHE je implementacijski okvir, a ne norma</w:t>
      </w:r>
      <w:r w:rsidR="004B0EFD">
        <w:t>, o</w:t>
      </w:r>
      <w:r>
        <w:t>snovana 1998. u SAD-u na inicjativu RSNA</w:t>
      </w:r>
      <w:r w:rsidR="004B0EFD">
        <w:t xml:space="preserve"> (Radiological Society of North America)</w:t>
      </w:r>
      <w:r>
        <w:t xml:space="preserve"> i HIMSS-a</w:t>
      </w:r>
      <w:r w:rsidR="004B0EFD">
        <w:t xml:space="preserve"> (Healthcare Information and Management Systems Society )</w:t>
      </w:r>
    </w:p>
    <w:p w:rsidR="004B0EFD" w:rsidRDefault="00645943" w:rsidP="007F34DF">
      <w:pPr>
        <w:spacing w:after="0" w:line="192" w:lineRule="auto"/>
      </w:pPr>
      <w:r>
        <w:t>Zajednički okvir za harmonizaciju i implementaciju normi u zdravstvu,</w:t>
      </w:r>
      <w:r w:rsidR="00012915">
        <w:t xml:space="preserve"> </w:t>
      </w:r>
      <w:r>
        <w:t>sa ciljem unapr</w:t>
      </w:r>
      <w:r w:rsidR="004B0EFD">
        <w:t>jeđ</w:t>
      </w:r>
      <w:r>
        <w:t>enja interoperabilnosti</w:t>
      </w:r>
    </w:p>
    <w:p w:rsidR="004B0EFD" w:rsidRDefault="004B0EFD" w:rsidP="007F34DF">
      <w:pPr>
        <w:spacing w:after="0" w:line="192" w:lineRule="auto"/>
      </w:pPr>
      <w:r>
        <w:t>Uključuje komunkaciju između aplikacija, sustava i različitih domena</w:t>
      </w:r>
    </w:p>
    <w:p w:rsidR="004B0EFD" w:rsidRDefault="00645943" w:rsidP="007F34DF">
      <w:pPr>
        <w:spacing w:after="0" w:line="192" w:lineRule="auto"/>
      </w:pPr>
      <w:r>
        <w:t>Osigurava jednostavan prijenos zdravstvenih informacija unutar i</w:t>
      </w:r>
      <w:r w:rsidR="00012915">
        <w:t xml:space="preserve"> </w:t>
      </w:r>
      <w:r w:rsidR="004B0EFD">
        <w:t>između organizacija</w:t>
      </w:r>
    </w:p>
    <w:p w:rsidR="004B0EFD" w:rsidRDefault="004B0EFD" w:rsidP="007F34DF">
      <w:pPr>
        <w:spacing w:after="0" w:line="192" w:lineRule="auto"/>
      </w:pPr>
      <w:r>
        <w:t>Promovira nepristranu selekciju i koordinirano korištenje postojećih normi u e-Zdravstvu, kao i široko prihvaćene IT prakse za implementaciju slučajeva uporabe u zdravstvu</w:t>
      </w:r>
    </w:p>
    <w:p w:rsidR="004B0EFD" w:rsidRDefault="004B0EFD" w:rsidP="007F34DF">
      <w:pPr>
        <w:spacing w:after="0" w:line="192" w:lineRule="auto"/>
      </w:pPr>
      <w:r>
        <w:t>Podržava jednoznačnu i jasnu upo</w:t>
      </w:r>
      <w:r w:rsidR="00645943">
        <w:t>rabu postojećih normi</w:t>
      </w:r>
      <w:r w:rsidR="00012915">
        <w:t xml:space="preserve"> </w:t>
      </w:r>
      <w:r>
        <w:t>poput HL7, ASTM, DICOM, ISO, IETF, OASIS…</w:t>
      </w:r>
    </w:p>
    <w:p w:rsidR="007F34DF" w:rsidRDefault="00645943" w:rsidP="007F34DF">
      <w:pPr>
        <w:spacing w:after="0" w:line="192" w:lineRule="auto"/>
      </w:pPr>
      <w:r>
        <w:t xml:space="preserve">IHE implementacijski okvir definira ograničenja i odabir konfiguracijskih opcija </w:t>
      </w:r>
      <w:r w:rsidR="004B0EFD">
        <w:t>pri primjeni gore navedenih normi kako bi unaprijedio komunikaciju između pojedinih sustava</w:t>
      </w:r>
    </w:p>
    <w:p w:rsidR="004B0EFD" w:rsidRDefault="00645943" w:rsidP="007F34DF">
      <w:pPr>
        <w:spacing w:after="0" w:line="192" w:lineRule="auto"/>
      </w:pPr>
      <w:r w:rsidRPr="00645943">
        <w:rPr>
          <w:b/>
        </w:rPr>
        <w:t>IHE – Motivacija:</w:t>
      </w:r>
      <w:r w:rsidR="00012915">
        <w:rPr>
          <w:b/>
        </w:rPr>
        <w:t xml:space="preserve"> </w:t>
      </w:r>
      <w:r>
        <w:t>Norme u eZdravstvu (i š</w:t>
      </w:r>
      <w:r w:rsidR="004B0EFD">
        <w:t>ire...) su:</w:t>
      </w:r>
    </w:p>
    <w:p w:rsidR="004B0EFD" w:rsidRDefault="00645943" w:rsidP="007F34DF">
      <w:pPr>
        <w:spacing w:after="0" w:line="192" w:lineRule="auto"/>
      </w:pPr>
      <w:r>
        <w:t>Fundamentalne – rješavaju osnovne probleme interoperabilnosti i</w:t>
      </w:r>
      <w:r w:rsidR="00012915">
        <w:t xml:space="preserve"> </w:t>
      </w:r>
      <w:r w:rsidR="004B0EFD">
        <w:t>komunikacija</w:t>
      </w:r>
    </w:p>
    <w:p w:rsidR="004B0EFD" w:rsidRDefault="00645943" w:rsidP="007F34DF">
      <w:pPr>
        <w:spacing w:after="0" w:line="192" w:lineRule="auto"/>
      </w:pPr>
      <w:r>
        <w:t>Široke – podložne različitim imple</w:t>
      </w:r>
      <w:r w:rsidR="004B0EFD">
        <w:t>mentacijama i interpretacijama</w:t>
      </w:r>
    </w:p>
    <w:p w:rsidR="004B0EFD" w:rsidRDefault="00645943" w:rsidP="007F34DF">
      <w:pPr>
        <w:spacing w:after="0" w:line="192" w:lineRule="auto"/>
      </w:pPr>
      <w:r>
        <w:t>Relativno uske u primjeni – rješavaju određen segment</w:t>
      </w:r>
      <w:r w:rsidR="00012915">
        <w:t xml:space="preserve"> </w:t>
      </w:r>
      <w:r>
        <w:t>komunikacije i poslovanja, te ne uzimaju u obzir odnose između</w:t>
      </w:r>
      <w:r w:rsidR="00012915">
        <w:t xml:space="preserve"> </w:t>
      </w:r>
      <w:r w:rsidR="004B0EFD">
        <w:t>pojedinih domena</w:t>
      </w:r>
    </w:p>
    <w:p w:rsidR="004B0EFD" w:rsidRDefault="00645943" w:rsidP="007F34DF">
      <w:pPr>
        <w:spacing w:after="0" w:line="192" w:lineRule="auto"/>
      </w:pPr>
      <w:r>
        <w:t>Kompleksne i mnogobrojne – vrlo često zapravo redundantni i ne</w:t>
      </w:r>
      <w:r w:rsidR="00012915">
        <w:t xml:space="preserve"> </w:t>
      </w:r>
      <w:r w:rsidR="004B0EFD">
        <w:t>sink</w:t>
      </w:r>
      <w:r>
        <w:t>ronizirani</w:t>
      </w:r>
    </w:p>
    <w:p w:rsidR="007F34DF" w:rsidRDefault="004B0EFD" w:rsidP="007F34DF">
      <w:pPr>
        <w:spacing w:after="0" w:line="192" w:lineRule="auto"/>
      </w:pPr>
      <w:r>
        <w:t>Fokusirane na pojedine implementacije - implementacije norme rješavaju problem samo za tu određenu normu</w:t>
      </w:r>
      <w:r w:rsidR="00645943">
        <w:t xml:space="preserve"> </w:t>
      </w:r>
    </w:p>
    <w:p w:rsidR="007F34DF" w:rsidRDefault="004B0EFD" w:rsidP="00645943">
      <w:pPr>
        <w:spacing w:after="0" w:line="192" w:lineRule="auto"/>
      </w:pPr>
      <w:r>
        <w:t>Ideja IHE je</w:t>
      </w:r>
      <w:r w:rsidR="00645943">
        <w:t xml:space="preserve"> osigurati jednoznačan i jednostavno primjenjiv proces implementacije višestrukih normi</w:t>
      </w:r>
    </w:p>
    <w:p w:rsidR="00EF7596" w:rsidRPr="00EF7596" w:rsidRDefault="00EF7596" w:rsidP="00EF7596">
      <w:pPr>
        <w:spacing w:after="0" w:line="192" w:lineRule="auto"/>
      </w:pPr>
      <w:r>
        <w:t>On koristi za sve sudionike u procesu:</w:t>
      </w:r>
    </w:p>
    <w:p w:rsidR="00EF7596" w:rsidRPr="00EF7596" w:rsidRDefault="00EF7596" w:rsidP="00EF7596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 w:rsidRPr="00EF7596">
        <w:rPr>
          <w:rFonts w:asciiTheme="minorHAnsi" w:hAnsiTheme="minorHAnsi"/>
          <w:color w:val="auto"/>
          <w:sz w:val="22"/>
          <w:szCs w:val="22"/>
        </w:rPr>
        <w:t xml:space="preserve">Pružatelji usluga u zdravstvu (bolnice, domovi zdravlja, klinike...) </w:t>
      </w:r>
    </w:p>
    <w:p w:rsidR="00EF7596" w:rsidRPr="00EF7596" w:rsidRDefault="00EF7596" w:rsidP="00EF7596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–Unaprjeđenje procesa i ti</w:t>
      </w:r>
      <w:r w:rsidRPr="00EF7596">
        <w:rPr>
          <w:rFonts w:asciiTheme="minorHAnsi" w:hAnsiTheme="minorHAnsi"/>
          <w:color w:val="auto"/>
          <w:sz w:val="22"/>
          <w:szCs w:val="22"/>
        </w:rPr>
        <w:t xml:space="preserve">jeka informacija </w:t>
      </w:r>
    </w:p>
    <w:p w:rsidR="00EF7596" w:rsidRPr="00EF7596" w:rsidRDefault="00EF7596" w:rsidP="00EF7596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 w:rsidRPr="00EF7596">
        <w:rPr>
          <w:rFonts w:asciiTheme="minorHAnsi" w:hAnsiTheme="minorHAnsi"/>
          <w:color w:val="auto"/>
          <w:sz w:val="22"/>
          <w:szCs w:val="22"/>
        </w:rPr>
        <w:t xml:space="preserve">–Osiguranje dohvata informacijama </w:t>
      </w:r>
    </w:p>
    <w:p w:rsidR="00EF7596" w:rsidRPr="00EF7596" w:rsidRDefault="00EF7596" w:rsidP="00EF7596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 w:rsidRPr="00EF7596">
        <w:rPr>
          <w:rFonts w:asciiTheme="minorHAnsi" w:hAnsiTheme="minorHAnsi"/>
          <w:color w:val="auto"/>
          <w:sz w:val="22"/>
          <w:szCs w:val="22"/>
        </w:rPr>
        <w:t xml:space="preserve">–Manje prostora za pogreške </w:t>
      </w:r>
    </w:p>
    <w:p w:rsidR="00EF7596" w:rsidRPr="00EF7596" w:rsidRDefault="00EF7596" w:rsidP="00EF7596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 w:rsidRPr="00EF7596">
        <w:rPr>
          <w:rFonts w:asciiTheme="minorHAnsi" w:hAnsiTheme="minorHAnsi"/>
          <w:color w:val="auto"/>
          <w:sz w:val="22"/>
          <w:szCs w:val="22"/>
        </w:rPr>
        <w:t xml:space="preserve">–Manje ponavljanja radnji </w:t>
      </w:r>
    </w:p>
    <w:p w:rsidR="00EF7596" w:rsidRPr="00EF7596" w:rsidRDefault="00EF7596" w:rsidP="00EF7596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 w:rsidRPr="00EF7596">
        <w:rPr>
          <w:rFonts w:asciiTheme="minorHAnsi" w:hAnsiTheme="minorHAnsi"/>
          <w:color w:val="auto"/>
          <w:sz w:val="22"/>
          <w:szCs w:val="22"/>
        </w:rPr>
        <w:t xml:space="preserve">Proizvođači opreme </w:t>
      </w:r>
    </w:p>
    <w:p w:rsidR="00EF7596" w:rsidRPr="00EF7596" w:rsidRDefault="00EF7596" w:rsidP="00EF7596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 w:rsidRPr="00EF7596">
        <w:rPr>
          <w:rFonts w:asciiTheme="minorHAnsi" w:hAnsiTheme="minorHAnsi"/>
          <w:color w:val="auto"/>
          <w:sz w:val="22"/>
          <w:szCs w:val="22"/>
        </w:rPr>
        <w:t xml:space="preserve">–Usuglašenost interoperabilnosti na razini industrijskog konsenzusa </w:t>
      </w:r>
    </w:p>
    <w:p w:rsidR="00EF7596" w:rsidRPr="00EF7596" w:rsidRDefault="00EF7596" w:rsidP="00EF7596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 w:rsidRPr="00EF7596">
        <w:rPr>
          <w:rFonts w:asciiTheme="minorHAnsi" w:hAnsiTheme="minorHAnsi"/>
          <w:color w:val="auto"/>
          <w:sz w:val="22"/>
          <w:szCs w:val="22"/>
        </w:rPr>
        <w:t xml:space="preserve">–Smanjenje troškova i kompleksnosti instalacije sučelja i upravljanja integracijom </w:t>
      </w:r>
    </w:p>
    <w:p w:rsidR="00EF7596" w:rsidRPr="00EF7596" w:rsidRDefault="00EF7596" w:rsidP="00EF7596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 w:rsidRPr="00EF7596">
        <w:rPr>
          <w:rFonts w:asciiTheme="minorHAnsi" w:hAnsiTheme="minorHAnsi"/>
          <w:color w:val="auto"/>
          <w:sz w:val="22"/>
          <w:szCs w:val="22"/>
        </w:rPr>
        <w:t xml:space="preserve">–Konkurentnost na razini funkcionalnosti </w:t>
      </w:r>
    </w:p>
    <w:p w:rsidR="00EF7596" w:rsidRPr="00EF7596" w:rsidRDefault="00EF7596" w:rsidP="00EF7596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 w:rsidRPr="00EF7596">
        <w:rPr>
          <w:rFonts w:asciiTheme="minorHAnsi" w:hAnsiTheme="minorHAnsi"/>
          <w:color w:val="auto"/>
          <w:sz w:val="22"/>
          <w:szCs w:val="22"/>
        </w:rPr>
        <w:t xml:space="preserve">Normizacijske udruge </w:t>
      </w:r>
    </w:p>
    <w:p w:rsidR="00EF7596" w:rsidRPr="00EF7596" w:rsidRDefault="00EF7596" w:rsidP="00EF7596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 w:rsidRPr="00EF7596">
        <w:rPr>
          <w:rFonts w:asciiTheme="minorHAnsi" w:hAnsiTheme="minorHAnsi"/>
          <w:color w:val="auto"/>
          <w:sz w:val="22"/>
          <w:szCs w:val="22"/>
        </w:rPr>
        <w:t xml:space="preserve">–Povratna informacija od strane IHE vezano za implementacijske izazove </w:t>
      </w:r>
    </w:p>
    <w:p w:rsidR="00EF7596" w:rsidRPr="00EF7596" w:rsidRDefault="00EF7596" w:rsidP="00EF7596">
      <w:pPr>
        <w:pStyle w:val="Default"/>
        <w:spacing w:line="192" w:lineRule="auto"/>
        <w:rPr>
          <w:color w:val="auto"/>
          <w:sz w:val="36"/>
          <w:szCs w:val="36"/>
        </w:rPr>
      </w:pPr>
      <w:r w:rsidRPr="00EF7596">
        <w:rPr>
          <w:rFonts w:asciiTheme="minorHAnsi" w:hAnsiTheme="minorHAnsi"/>
          <w:color w:val="auto"/>
          <w:sz w:val="22"/>
          <w:szCs w:val="22"/>
        </w:rPr>
        <w:t>–Podizanje svijesti tržišta i prihvaćenosti norme</w:t>
      </w:r>
      <w:r>
        <w:rPr>
          <w:color w:val="auto"/>
          <w:sz w:val="36"/>
          <w:szCs w:val="36"/>
        </w:rPr>
        <w:t xml:space="preserve"> </w:t>
      </w:r>
    </w:p>
    <w:p w:rsidR="00EF7596" w:rsidRDefault="00645943" w:rsidP="007F34DF">
      <w:pPr>
        <w:spacing w:after="0" w:line="192" w:lineRule="auto"/>
        <w:rPr>
          <w:b/>
        </w:rPr>
      </w:pPr>
      <w:r w:rsidRPr="00645943">
        <w:rPr>
          <w:b/>
        </w:rPr>
        <w:t>IHE Implementacijska strategija</w:t>
      </w:r>
      <w:r w:rsidR="00EF7596">
        <w:rPr>
          <w:b/>
        </w:rPr>
        <w:t>:</w:t>
      </w:r>
    </w:p>
    <w:p w:rsidR="00EF7596" w:rsidRDefault="00645943" w:rsidP="007F34DF">
      <w:pPr>
        <w:spacing w:after="0" w:line="192" w:lineRule="auto"/>
      </w:pPr>
      <w:r>
        <w:t>Korištenje postojećih normi za osiguranje brzog razvoja i</w:t>
      </w:r>
      <w:r w:rsidR="00012915">
        <w:t xml:space="preserve"> </w:t>
      </w:r>
      <w:r>
        <w:t>imple</w:t>
      </w:r>
      <w:r w:rsidR="00EF7596">
        <w:t xml:space="preserve">mentacije=&gt; Pragmatičnost </w:t>
      </w:r>
    </w:p>
    <w:p w:rsidR="00EF7596" w:rsidRDefault="00645943" w:rsidP="007F34DF">
      <w:pPr>
        <w:spacing w:after="0" w:line="192" w:lineRule="auto"/>
      </w:pPr>
      <w:r>
        <w:t>Osigurava slobodu u izradi arhitekture rješenja (npr.</w:t>
      </w:r>
      <w:r w:rsidR="00012915">
        <w:t xml:space="preserve"> </w:t>
      </w:r>
      <w:r>
        <w:t>centraliziran vs. fede</w:t>
      </w:r>
      <w:r w:rsidR="00EF7596">
        <w:t>rirani model) =&gt; Fleksibilnost</w:t>
      </w:r>
    </w:p>
    <w:p w:rsidR="007F34DF" w:rsidRDefault="00645943" w:rsidP="007F34DF">
      <w:pPr>
        <w:spacing w:after="0" w:line="192" w:lineRule="auto"/>
      </w:pPr>
      <w:r>
        <w:t>Podrška novim slučajevima uporabe prema zahtjevima</w:t>
      </w:r>
      <w:r w:rsidR="00012915">
        <w:t xml:space="preserve"> </w:t>
      </w:r>
      <w:r>
        <w:t xml:space="preserve">tržišta – koordinacija njege, EZZ, javno zdravstvo =&gt; Primljenjivost </w:t>
      </w:r>
    </w:p>
    <w:p w:rsidR="00EF7596" w:rsidRPr="00EF7596" w:rsidRDefault="00EF7596" w:rsidP="007F34DF">
      <w:pPr>
        <w:spacing w:after="0" w:line="192" w:lineRule="auto"/>
      </w:pPr>
      <w:r>
        <w:rPr>
          <w:b/>
        </w:rPr>
        <w:t>IHE domene:</w:t>
      </w:r>
      <w:r>
        <w:t xml:space="preserve"> Preko 200 industrijskih proizvođača, 10 tehničkih okvira, 60+ integracijskih profila</w:t>
      </w:r>
    </w:p>
    <w:p w:rsidR="00EF7596" w:rsidRDefault="00645943" w:rsidP="007F34DF">
      <w:pPr>
        <w:spacing w:after="0" w:line="192" w:lineRule="auto"/>
      </w:pPr>
      <w:r w:rsidRPr="00645943">
        <w:rPr>
          <w:b/>
        </w:rPr>
        <w:lastRenderedPageBreak/>
        <w:t>IHE Ključne komponente</w:t>
      </w:r>
      <w:r>
        <w:rPr>
          <w:b/>
        </w:rPr>
        <w:t>:</w:t>
      </w:r>
      <w:r>
        <w:t xml:space="preserve"> </w:t>
      </w:r>
    </w:p>
    <w:p w:rsidR="00EF7596" w:rsidRDefault="00645943" w:rsidP="007F34DF">
      <w:pPr>
        <w:spacing w:after="0" w:line="192" w:lineRule="auto"/>
      </w:pPr>
      <w:r>
        <w:t>1.</w:t>
      </w:r>
      <w:r w:rsidR="00012915">
        <w:t xml:space="preserve"> </w:t>
      </w:r>
      <w:r>
        <w:t>ACTOR - Definicija sudionika u vrlo jasno definiranim</w:t>
      </w:r>
      <w:r w:rsidR="00012915">
        <w:t xml:space="preserve"> </w:t>
      </w:r>
      <w:r>
        <w:t>ulogama –</w:t>
      </w:r>
      <w:r w:rsidR="00012915">
        <w:t xml:space="preserve"> </w:t>
      </w:r>
      <w:r>
        <w:t>Apstrakcija pojedine funkcije u IT sustavu –</w:t>
      </w:r>
      <w:r w:rsidR="00012915">
        <w:t xml:space="preserve"> </w:t>
      </w:r>
      <w:r>
        <w:t>U pravilu softver podrž</w:t>
      </w:r>
      <w:r w:rsidR="00EF7596">
        <w:t>ava više od jednog sudionika</w:t>
      </w:r>
    </w:p>
    <w:p w:rsidR="00EF7596" w:rsidRDefault="00645943" w:rsidP="007F34DF">
      <w:pPr>
        <w:spacing w:after="0" w:line="192" w:lineRule="auto"/>
      </w:pPr>
      <w:r>
        <w:t>2.</w:t>
      </w:r>
      <w:r w:rsidR="00012915">
        <w:t xml:space="preserve"> </w:t>
      </w:r>
      <w:r>
        <w:t>TRANSACTIONS - Sudionici u zdravstvu uključeni su u</w:t>
      </w:r>
      <w:r w:rsidR="00012915">
        <w:t xml:space="preserve"> </w:t>
      </w:r>
      <w:r>
        <w:t>vr</w:t>
      </w:r>
      <w:r w:rsidR="00EF7596">
        <w:t>lo jasno definirane transakcije</w:t>
      </w:r>
    </w:p>
    <w:p w:rsidR="00645943" w:rsidRDefault="00645943" w:rsidP="007F34DF">
      <w:pPr>
        <w:spacing w:after="0" w:line="192" w:lineRule="auto"/>
      </w:pPr>
      <w:r>
        <w:t>3.</w:t>
      </w:r>
      <w:r w:rsidR="00012915">
        <w:t xml:space="preserve"> </w:t>
      </w:r>
      <w:r>
        <w:t>INTEGRACIJSKI PROFIL – skup izmjena informacija u</w:t>
      </w:r>
      <w:r w:rsidR="00012915">
        <w:t xml:space="preserve"> </w:t>
      </w:r>
      <w:r>
        <w:t>“stvarnom svijetu”, koji onda</w:t>
      </w:r>
      <w:r w:rsidR="00EF7596">
        <w:t xml:space="preserve"> rješava integracijski problem; </w:t>
      </w:r>
      <w:r>
        <w:t>Opisan je kontekst u koje se profil nalazi –</w:t>
      </w:r>
      <w:r w:rsidR="00012915">
        <w:t xml:space="preserve"> </w:t>
      </w:r>
      <w:r>
        <w:t>Definirani</w:t>
      </w:r>
      <w:r w:rsidR="00EF7596">
        <w:t xml:space="preserve"> sudionici (Actors), tj. s</w:t>
      </w:r>
      <w:r>
        <w:t>ustavi koji su uključeni –</w:t>
      </w:r>
      <w:r w:rsidR="00012915">
        <w:t xml:space="preserve"> </w:t>
      </w:r>
      <w:r w:rsidR="00EF7596">
        <w:t>Definirane transakcije,</w:t>
      </w:r>
      <w:r>
        <w:t xml:space="preserve"> što ti sustavi moraju/trebaju/mogu raditi</w:t>
      </w:r>
      <w:r w:rsidR="00012915">
        <w:t xml:space="preserve"> </w:t>
      </w:r>
    </w:p>
    <w:p w:rsidR="00EF7596" w:rsidRDefault="00012915" w:rsidP="007F34DF">
      <w:pPr>
        <w:spacing w:after="0" w:line="192" w:lineRule="auto"/>
        <w:rPr>
          <w:b/>
        </w:rPr>
      </w:pPr>
      <w:r w:rsidRPr="00012915">
        <w:rPr>
          <w:b/>
        </w:rPr>
        <w:t>IHE Ključni koncepti - ACTOR</w:t>
      </w:r>
    </w:p>
    <w:p w:rsidR="00EF7596" w:rsidRDefault="00012915" w:rsidP="007F34DF">
      <w:pPr>
        <w:spacing w:after="0" w:line="192" w:lineRule="auto"/>
      </w:pPr>
      <w:r>
        <w:t>Predstavlja skup aplikacijskih uloga i odgovornos</w:t>
      </w:r>
      <w:r w:rsidR="00EF7596">
        <w:t>ti koje snosi pojedini sustav</w:t>
      </w:r>
    </w:p>
    <w:p w:rsidR="00EF7596" w:rsidRDefault="00012915" w:rsidP="007F34DF">
      <w:pPr>
        <w:spacing w:after="0" w:line="192" w:lineRule="auto"/>
      </w:pPr>
      <w:r>
        <w:t>Uvijek postoji jasno mapiranje na</w:t>
      </w:r>
      <w:r w:rsidR="00EF7596">
        <w:t xml:space="preserve"> aplikacije u realnom svijetu</w:t>
      </w:r>
    </w:p>
    <w:p w:rsidR="00EF7596" w:rsidRDefault="00012915" w:rsidP="007F34DF">
      <w:pPr>
        <w:spacing w:after="0" w:line="192" w:lineRule="auto"/>
      </w:pPr>
      <w:r>
        <w:t>Obično aplikacije podrža</w:t>
      </w:r>
      <w:r w:rsidR="00EF7596">
        <w:t>vaju višestruke IHE sudionike</w:t>
      </w:r>
    </w:p>
    <w:p w:rsidR="00645943" w:rsidRDefault="00012915" w:rsidP="007F34DF">
      <w:pPr>
        <w:spacing w:after="0" w:line="192" w:lineRule="auto"/>
      </w:pPr>
      <w:r>
        <w:t xml:space="preserve">Primjeri – Izdavatelj naloga za laboratorijsku pretragu – Ispunitelj naloga za laboratorijsku pretragu – Prijam pacijenta, otpust i transfer (ADT) – Registar dokumenata – Repozitorij dokumenata </w:t>
      </w:r>
    </w:p>
    <w:p w:rsidR="00EF7596" w:rsidRDefault="00012915" w:rsidP="007F34DF">
      <w:pPr>
        <w:spacing w:after="0" w:line="192" w:lineRule="auto"/>
        <w:rPr>
          <w:b/>
        </w:rPr>
      </w:pPr>
      <w:r w:rsidRPr="00012915">
        <w:rPr>
          <w:b/>
        </w:rPr>
        <w:t>IHE Ključni koncepti - TRANSACTION</w:t>
      </w:r>
    </w:p>
    <w:p w:rsidR="00EF7596" w:rsidRDefault="00012915" w:rsidP="007F34DF">
      <w:pPr>
        <w:spacing w:after="0" w:line="192" w:lineRule="auto"/>
      </w:pPr>
      <w:r>
        <w:t>Set interakcija ili poruka između dva sudionika koji se</w:t>
      </w:r>
      <w:r w:rsidR="00EF7596">
        <w:t xml:space="preserve"> odnosi na određenu aktivnost</w:t>
      </w:r>
    </w:p>
    <w:p w:rsidR="00EF7596" w:rsidRDefault="00012915" w:rsidP="007F34DF">
      <w:pPr>
        <w:spacing w:after="0" w:line="192" w:lineRule="auto"/>
      </w:pPr>
      <w:r>
        <w:t>Jednoznačno definira kako sudionici moraju surađivati kako b</w:t>
      </w:r>
      <w:r w:rsidR="00EF7596">
        <w:t>i se ispunio određeni zadatak</w:t>
      </w:r>
    </w:p>
    <w:p w:rsidR="00645943" w:rsidRDefault="00012915" w:rsidP="007F34DF">
      <w:pPr>
        <w:spacing w:after="0" w:line="192" w:lineRule="auto"/>
      </w:pPr>
      <w:r>
        <w:t xml:space="preserve">Koristi postojeće norme poput HL7, DICOM, EN 13606 EHR Extract, ... </w:t>
      </w:r>
    </w:p>
    <w:p w:rsidR="00EF7596" w:rsidRDefault="00012915" w:rsidP="007F34DF">
      <w:pPr>
        <w:spacing w:after="0" w:line="192" w:lineRule="auto"/>
        <w:rPr>
          <w:b/>
        </w:rPr>
      </w:pPr>
      <w:r w:rsidRPr="00012915">
        <w:rPr>
          <w:b/>
        </w:rPr>
        <w:t>IHE Ključni koncepti – INTEGRACIJSKI PROFIL</w:t>
      </w:r>
    </w:p>
    <w:p w:rsidR="00EF7596" w:rsidRDefault="00012915" w:rsidP="007F34DF">
      <w:pPr>
        <w:spacing w:after="0" w:line="192" w:lineRule="auto"/>
      </w:pPr>
      <w:r>
        <w:t>Fokusira se na rješavanje  integracijskog problema –  Skup izmjena informacija iz  realnog svijeta koji je podržan  od određenog skupa sudionika i  tra</w:t>
      </w:r>
      <w:r w:rsidR="00EF7596">
        <w:t>nsakcija (prema nekoj normi)</w:t>
      </w:r>
    </w:p>
    <w:p w:rsidR="007F34DF" w:rsidRDefault="00012915" w:rsidP="007F34DF">
      <w:pPr>
        <w:spacing w:after="0" w:line="192" w:lineRule="auto"/>
      </w:pPr>
      <w:r>
        <w:t xml:space="preserve">Primjeri –  Autentikacija korisnika –  Dohvat informacija za prikaz –  Naručivanje laboratorijskih  pretraga –  Izmjena kliničnih dokumenata </w:t>
      </w:r>
    </w:p>
    <w:p w:rsidR="00EF7596" w:rsidRDefault="00012915" w:rsidP="007F34DF">
      <w:pPr>
        <w:spacing w:after="0" w:line="192" w:lineRule="auto"/>
      </w:pPr>
      <w:r w:rsidRPr="00012915">
        <w:rPr>
          <w:b/>
        </w:rPr>
        <w:t>IHE Tehnički okvir</w:t>
      </w:r>
      <w:r>
        <w:rPr>
          <w:b/>
        </w:rPr>
        <w:t xml:space="preserve"> </w:t>
      </w:r>
      <w:r w:rsidR="00EF7596" w:rsidRPr="00EF7596">
        <w:rPr>
          <w:b/>
        </w:rPr>
        <w:t>(</w:t>
      </w:r>
      <w:r w:rsidRPr="00EF7596">
        <w:rPr>
          <w:b/>
        </w:rPr>
        <w:t>Technical Framework)</w:t>
      </w:r>
      <w:r>
        <w:t xml:space="preserve"> –  Implementacijski ok</w:t>
      </w:r>
      <w:r w:rsidR="00EF7596">
        <w:t>vir za integracijske profile, jedan t</w:t>
      </w:r>
      <w:r>
        <w:t>ehnički okvir u pravilu obuhvaća</w:t>
      </w:r>
      <w:r w:rsidR="00EF7596">
        <w:t xml:space="preserve"> više integracijskih profila</w:t>
      </w:r>
    </w:p>
    <w:p w:rsidR="00EF7596" w:rsidRDefault="00012915" w:rsidP="007F34DF">
      <w:pPr>
        <w:spacing w:after="0" w:line="192" w:lineRule="auto"/>
      </w:pPr>
      <w:r>
        <w:t>Tehnički okvir konci</w:t>
      </w:r>
      <w:r w:rsidR="00EF7596">
        <w:t>pirani su na sljedeći način:</w:t>
      </w:r>
    </w:p>
    <w:p w:rsidR="00EF7596" w:rsidRDefault="00EF7596" w:rsidP="007F34DF">
      <w:pPr>
        <w:spacing w:after="0" w:line="192" w:lineRule="auto"/>
      </w:pPr>
      <w:r>
        <w:t xml:space="preserve">  </w:t>
      </w:r>
      <w:r w:rsidR="00012915">
        <w:t>Volume 1: Integracijski p</w:t>
      </w:r>
      <w:r>
        <w:t>rofili i sadržaj informacija , d</w:t>
      </w:r>
      <w:r w:rsidR="00012915">
        <w:t>efiniraju sudionike i transakc</w:t>
      </w:r>
      <w:r>
        <w:t>ije, odnosno module sadržaja</w:t>
      </w:r>
    </w:p>
    <w:p w:rsidR="00012915" w:rsidRDefault="00EF7596" w:rsidP="007F34DF">
      <w:pPr>
        <w:spacing w:after="0" w:line="192" w:lineRule="auto"/>
      </w:pPr>
      <w:r>
        <w:t xml:space="preserve">  </w:t>
      </w:r>
      <w:r w:rsidR="00012915">
        <w:t xml:space="preserve">Volume 2+ :Implementacijske specifikacije transakcija ili modula sadržaja   </w:t>
      </w:r>
    </w:p>
    <w:p w:rsidR="00012915" w:rsidRDefault="00401981" w:rsidP="007F34DF">
      <w:pPr>
        <w:spacing w:after="0" w:line="192" w:lineRule="auto"/>
      </w:pPr>
      <w:r>
        <w:rPr>
          <w:b/>
        </w:rPr>
        <w:t>Slajd 16 BI-05</w:t>
      </w:r>
    </w:p>
    <w:p w:rsidR="006C16CC" w:rsidRDefault="006C16CC" w:rsidP="007F34DF">
      <w:pPr>
        <w:spacing w:after="0" w:line="192" w:lineRule="auto"/>
      </w:pPr>
      <w:r>
        <w:rPr>
          <w:b/>
        </w:rPr>
        <w:t xml:space="preserve">IHE </w:t>
      </w:r>
      <w:r w:rsidR="00715DD2" w:rsidRPr="00715DD2">
        <w:rPr>
          <w:b/>
        </w:rPr>
        <w:t>Connectathon</w:t>
      </w:r>
      <w:r>
        <w:t xml:space="preserve">– </w:t>
      </w:r>
      <w:r w:rsidR="00715DD2">
        <w:t>7 dana intenzivnog testi</w:t>
      </w:r>
      <w:r>
        <w:t>ranja u virtualnom okruženju</w:t>
      </w:r>
    </w:p>
    <w:p w:rsidR="006C16CC" w:rsidRDefault="00715DD2" w:rsidP="007F34DF">
      <w:pPr>
        <w:spacing w:after="0" w:line="192" w:lineRule="auto"/>
      </w:pPr>
      <w:r>
        <w:t>Svaki proizvođač mora dokazati mogućnost izmjene po</w:t>
      </w:r>
      <w:r w:rsidR="006C16CC">
        <w:t xml:space="preserve">dataka sa  drugim proizvodom </w:t>
      </w:r>
    </w:p>
    <w:p w:rsidR="006C16CC" w:rsidRDefault="006C16CC" w:rsidP="007F34DF">
      <w:pPr>
        <w:spacing w:after="0" w:line="192" w:lineRule="auto"/>
      </w:pPr>
      <w:r>
        <w:t xml:space="preserve">IHE projekt menadžer na kraju </w:t>
      </w:r>
      <w:r w:rsidR="00715DD2">
        <w:t>testira konačni rezul</w:t>
      </w:r>
      <w:r>
        <w:t>tat</w:t>
      </w:r>
    </w:p>
    <w:p w:rsidR="00012915" w:rsidRDefault="00715DD2" w:rsidP="007F34DF">
      <w:pPr>
        <w:spacing w:after="0" w:line="192" w:lineRule="auto"/>
      </w:pPr>
      <w:r>
        <w:t xml:space="preserve">Rezultat – IHE Certificate. </w:t>
      </w:r>
    </w:p>
    <w:p w:rsidR="006C16CC" w:rsidRDefault="00715DD2" w:rsidP="007F34DF">
      <w:pPr>
        <w:spacing w:after="0" w:line="192" w:lineRule="auto"/>
      </w:pPr>
      <w:r w:rsidRPr="00715DD2">
        <w:rPr>
          <w:b/>
        </w:rPr>
        <w:t>IHE IT Infrastructure (ITI)</w:t>
      </w:r>
      <w:r>
        <w:rPr>
          <w:b/>
        </w:rPr>
        <w:t>:</w:t>
      </w:r>
      <w:r>
        <w:t xml:space="preserve"> </w:t>
      </w:r>
      <w:r w:rsidR="006C16CC">
        <w:t>Definira implementacijske okvire za normama podržanu interoperabilnost rješenja koje unapređuju razmjenu informacija, workflows i koordinaciju njege</w:t>
      </w:r>
    </w:p>
    <w:p w:rsidR="0058100A" w:rsidRDefault="00715DD2" w:rsidP="007F34DF">
      <w:pPr>
        <w:spacing w:after="0" w:line="192" w:lineRule="auto"/>
      </w:pPr>
      <w:r w:rsidRPr="00715DD2">
        <w:t>ITI Profili</w:t>
      </w:r>
      <w:r>
        <w:t>:</w:t>
      </w:r>
      <w:r w:rsidRPr="00715DD2">
        <w:t xml:space="preserve"> </w:t>
      </w:r>
      <w:r w:rsidRPr="00715DD2">
        <w:rPr>
          <w:u w:val="single"/>
        </w:rPr>
        <w:t>Consistent Time [CT]</w:t>
      </w:r>
      <w:r w:rsidR="0058100A">
        <w:t xml:space="preserve"> – osigurava sink</w:t>
      </w:r>
      <w:r>
        <w:t>ronizaciju sistemskog sata i  vremenskih markera unutar računala na mreži (srednje p</w:t>
      </w:r>
      <w:r w:rsidR="0058100A">
        <w:t>ogreška manja  od 1 sekunde)</w:t>
      </w:r>
    </w:p>
    <w:p w:rsidR="0058100A" w:rsidRDefault="00715DD2" w:rsidP="007F34DF">
      <w:pPr>
        <w:spacing w:after="0" w:line="192" w:lineRule="auto"/>
      </w:pPr>
      <w:r w:rsidRPr="00715DD2">
        <w:rPr>
          <w:u w:val="single"/>
        </w:rPr>
        <w:t>Audit Trail and Node Authentication [ATNA]</w:t>
      </w:r>
      <w:r>
        <w:t xml:space="preserve"> – autenticira sustave koristeći  certifikate i šalje informacije o korištenju usluga i pristupu podataka za  implementaciju zakona i pravila privatnosti    </w:t>
      </w:r>
      <w:r w:rsidRPr="00715DD2">
        <w:rPr>
          <w:u w:val="single"/>
        </w:rPr>
        <w:t>Patient Identifier Cross Referencing [PIX]</w:t>
      </w:r>
      <w:r>
        <w:t xml:space="preserve"> – unakrsno referencijranje  identifikatora pacijenta između bolnica, klinika, eZd</w:t>
      </w:r>
      <w:r w:rsidR="0058100A">
        <w:t>ravstvenih sustava i slično</w:t>
      </w:r>
    </w:p>
    <w:p w:rsidR="0058100A" w:rsidRDefault="00715DD2" w:rsidP="007F34DF">
      <w:pPr>
        <w:spacing w:after="0" w:line="192" w:lineRule="auto"/>
      </w:pPr>
      <w:r w:rsidRPr="00715DD2">
        <w:rPr>
          <w:u w:val="single"/>
        </w:rPr>
        <w:t>Patient Demographics Query [PDQ</w:t>
      </w:r>
      <w:r>
        <w:t>] – omogućava slanje upita za pacijentom  na centralni registar pacijenata koristeći demografske podatke o pacijentu,  odnosno informacije vezane za</w:t>
      </w:r>
      <w:r w:rsidR="0058100A">
        <w:t xml:space="preserve"> prijam u sustav skrbi</w:t>
      </w:r>
    </w:p>
    <w:p w:rsidR="00012915" w:rsidRDefault="00715DD2" w:rsidP="007F34DF">
      <w:pPr>
        <w:spacing w:after="0" w:line="192" w:lineRule="auto"/>
      </w:pPr>
      <w:r w:rsidRPr="00715DD2">
        <w:rPr>
          <w:u w:val="single"/>
        </w:rPr>
        <w:t>Cross Enterprise Document Sharing [XDS]</w:t>
      </w:r>
      <w:r>
        <w:t xml:space="preserve"> – registrira i razmijenjuje  dokumente vezane za EZZ pacijenta između različitih organizacija i centara  skrbi </w:t>
      </w:r>
    </w:p>
    <w:p w:rsidR="00012915" w:rsidRDefault="00715DD2" w:rsidP="007F34DF">
      <w:pPr>
        <w:spacing w:after="0" w:line="192" w:lineRule="auto"/>
      </w:pPr>
      <w:r w:rsidRPr="00715DD2">
        <w:rPr>
          <w:b/>
        </w:rPr>
        <w:t>Consistent Time Profile</w:t>
      </w:r>
      <w:r w:rsidR="0058100A">
        <w:rPr>
          <w:b/>
        </w:rPr>
        <w:t xml:space="preserve">: </w:t>
      </w:r>
      <w:r w:rsidR="0058100A">
        <w:t>Sink</w:t>
      </w:r>
      <w:r>
        <w:t>ronizacija sistemskih satova i vremenskih oz</w:t>
      </w:r>
      <w:r w:rsidR="0058100A">
        <w:t>naka u  mreži, r</w:t>
      </w:r>
      <w:r>
        <w:t>azina to</w:t>
      </w:r>
      <w:r w:rsidR="0058100A">
        <w:t>čnosti unutar jedne sekunde, k</w:t>
      </w:r>
      <w:r>
        <w:t xml:space="preserve">orištenje Network Time Protocol-a  </w:t>
      </w:r>
    </w:p>
    <w:p w:rsidR="0058100A" w:rsidRDefault="00715DD2" w:rsidP="007F34DF">
      <w:pPr>
        <w:spacing w:after="0" w:line="192" w:lineRule="auto"/>
      </w:pPr>
      <w:r w:rsidRPr="00715DD2">
        <w:rPr>
          <w:b/>
        </w:rPr>
        <w:t>IHE ATNA</w:t>
      </w:r>
      <w:r w:rsidR="0058100A">
        <w:rPr>
          <w:b/>
        </w:rPr>
        <w:t>:</w:t>
      </w:r>
      <w:r w:rsidR="0058100A">
        <w:t xml:space="preserve"> O</w:t>
      </w:r>
      <w:r>
        <w:t>sigurava sigurnosne mjere koje zajedno sa  sigurnosnim poli</w:t>
      </w:r>
      <w:r w:rsidR="0058100A">
        <w:t>tikama i procedurama, omogućuju</w:t>
      </w:r>
      <w:r>
        <w:t xml:space="preserve"> privatnost, integritet i odgovornost</w:t>
      </w:r>
    </w:p>
    <w:p w:rsidR="00012915" w:rsidRDefault="0058100A" w:rsidP="007F34DF">
      <w:pPr>
        <w:spacing w:after="0" w:line="192" w:lineRule="auto"/>
      </w:pPr>
      <w:r>
        <w:t>Podrazumijeva da ta okolina osigurava: Autentikaciju host mašine, identifikacija host mašine definira automatski računalni i/li ljudski pristup podacima, sigurni čvor (Actor) na mreži je odgovoran za kontrol pristupa i audit log-a</w:t>
      </w:r>
    </w:p>
    <w:p w:rsidR="0058100A" w:rsidRDefault="00715DD2" w:rsidP="007F34DF">
      <w:pPr>
        <w:spacing w:after="0" w:line="192" w:lineRule="auto"/>
      </w:pPr>
      <w:r w:rsidRPr="00715DD2">
        <w:rPr>
          <w:b/>
        </w:rPr>
        <w:t>IHE P</w:t>
      </w:r>
      <w:r w:rsidR="0058100A">
        <w:rPr>
          <w:b/>
        </w:rPr>
        <w:t xml:space="preserve">IX </w:t>
      </w:r>
      <w:r w:rsidR="0058100A" w:rsidRPr="0058100A">
        <w:rPr>
          <w:b/>
        </w:rPr>
        <w:t>(</w:t>
      </w:r>
      <w:r w:rsidRPr="0058100A">
        <w:rPr>
          <w:b/>
        </w:rPr>
        <w:t xml:space="preserve">Patient </w:t>
      </w:r>
      <w:r w:rsidR="0058100A" w:rsidRPr="0058100A">
        <w:rPr>
          <w:b/>
        </w:rPr>
        <w:t>Identifier Cross Referencing)</w:t>
      </w:r>
      <w:r w:rsidR="0058100A">
        <w:t xml:space="preserve">: </w:t>
      </w:r>
      <w:r>
        <w:t>Referenciranje pacijenta i identifikatora kroz višestruke domene –  Prijenos identifikacijskih podataka o pacije</w:t>
      </w:r>
      <w:r w:rsidR="0058100A">
        <w:t>ntu iz izvorišnog sustava prema PIX Manageru te m</w:t>
      </w:r>
      <w:r>
        <w:t>ogućnost pristupa listi cros</w:t>
      </w:r>
      <w:r w:rsidR="0058100A">
        <w:t xml:space="preserve">s-referenciranih podataka o ID-u pacijenta kroz upite/odgovore </w:t>
      </w:r>
      <w:r>
        <w:t>il</w:t>
      </w:r>
      <w:r w:rsidR="0058100A">
        <w:t>i pretplate na notifikacije</w:t>
      </w:r>
    </w:p>
    <w:p w:rsidR="0058100A" w:rsidRDefault="00715DD2" w:rsidP="007F34DF">
      <w:pPr>
        <w:spacing w:after="0" w:line="192" w:lineRule="auto"/>
      </w:pPr>
      <w:r>
        <w:t>IHE PI</w:t>
      </w:r>
      <w:r w:rsidR="0058100A">
        <w:t xml:space="preserve">X pretpostavlja dvije domene: </w:t>
      </w:r>
      <w:r>
        <w:t>Patient Identifier Domain (1...n) – skup sustava koji koriste jedinstvenu  polit</w:t>
      </w:r>
      <w:r w:rsidR="0058100A">
        <w:t xml:space="preserve">iku identifikacije pacijenta te </w:t>
      </w:r>
      <w:r>
        <w:t>Patient Identifier Cross Domain – “ugovor” sa Patient Identifier domenama  oko referenciranja, ad</w:t>
      </w:r>
      <w:r w:rsidR="0058100A">
        <w:t>ministracije, autentikacije</w:t>
      </w:r>
    </w:p>
    <w:p w:rsidR="0058100A" w:rsidRDefault="00715DD2" w:rsidP="007F34DF">
      <w:pPr>
        <w:spacing w:after="0" w:line="192" w:lineRule="auto"/>
      </w:pPr>
      <w:r>
        <w:t xml:space="preserve">Korištene norme –  HL7 Version 2.3.1 - Chapters 2,3 –  HL7 Version 2.5 - Chapters 2,3,5 –  HL7 Version 3 – IHE PIX/PDQV3 </w:t>
      </w:r>
    </w:p>
    <w:p w:rsidR="00715DD2" w:rsidRDefault="0058100A" w:rsidP="007F34DF">
      <w:pPr>
        <w:spacing w:after="0" w:line="192" w:lineRule="auto"/>
      </w:pPr>
      <w:r>
        <w:t>Master Patient Indeks - problem identifikacije pacijent u sustavima</w:t>
      </w:r>
      <w:r w:rsidR="00715DD2">
        <w:t xml:space="preserve"> </w:t>
      </w:r>
    </w:p>
    <w:p w:rsidR="0058100A" w:rsidRDefault="0058100A" w:rsidP="007F34DF">
      <w:pPr>
        <w:spacing w:after="0" w:line="192" w:lineRule="auto"/>
      </w:pPr>
    </w:p>
    <w:p w:rsidR="0058100A" w:rsidRDefault="00715DD2" w:rsidP="00715DD2">
      <w:pPr>
        <w:spacing w:after="0" w:line="192" w:lineRule="auto"/>
      </w:pPr>
      <w:r w:rsidRPr="00715DD2">
        <w:rPr>
          <w:b/>
        </w:rPr>
        <w:lastRenderedPageBreak/>
        <w:t>IHE PDQ</w:t>
      </w:r>
      <w:r w:rsidR="0058100A">
        <w:rPr>
          <w:b/>
        </w:rPr>
        <w:t>:</w:t>
      </w:r>
      <w:r>
        <w:t xml:space="preserve"> Jednostavan način dohvata demografskih informacija o  pacijentu</w:t>
      </w:r>
      <w:r w:rsidR="0058100A">
        <w:t xml:space="preserve">, baziranih: </w:t>
      </w:r>
      <w:r>
        <w:t>Parcijalnom ili</w:t>
      </w:r>
      <w:r w:rsidR="0058100A">
        <w:t xml:space="preserve"> cjelovitom imenu pacijenta, p</w:t>
      </w:r>
      <w:r>
        <w:t>arcijalni</w:t>
      </w:r>
      <w:r w:rsidR="0058100A">
        <w:t xml:space="preserve"> ili cjeloviti ID pacijenta, d</w:t>
      </w:r>
      <w:r>
        <w:t xml:space="preserve">atum rođenja, starosna dob </w:t>
      </w:r>
      <w:r w:rsidR="0058100A">
        <w:t xml:space="preserve"> te i</w:t>
      </w:r>
      <w:r>
        <w:t>dentif</w:t>
      </w:r>
      <w:r w:rsidR="0058100A">
        <w:t>ikator kreveta na stacionaru</w:t>
      </w:r>
    </w:p>
    <w:p w:rsidR="0058100A" w:rsidRDefault="0058100A" w:rsidP="00715DD2">
      <w:pPr>
        <w:spacing w:after="0" w:line="192" w:lineRule="auto"/>
      </w:pPr>
      <w:r>
        <w:t xml:space="preserve">Norme u primjeni –  HL7v2.5 Chapter 2 – Control </w:t>
      </w:r>
      <w:r w:rsidR="00715DD2">
        <w:t>Chapter 3 – Patient Administr</w:t>
      </w:r>
      <w:r>
        <w:t xml:space="preserve">ation </w:t>
      </w:r>
      <w:r w:rsidR="00715DD2">
        <w:t>Chapter 5 – Query –</w:t>
      </w:r>
      <w:r>
        <w:t xml:space="preserve">  HL7 Version 3 – IHE PIX/PDQV3</w:t>
      </w:r>
    </w:p>
    <w:p w:rsidR="00715DD2" w:rsidRDefault="00715DD2" w:rsidP="00715DD2">
      <w:pPr>
        <w:spacing w:after="0" w:line="192" w:lineRule="auto"/>
      </w:pPr>
      <w:r w:rsidRPr="00715DD2">
        <w:rPr>
          <w:u w:val="single"/>
        </w:rPr>
        <w:t>Sudionici i Transakcije</w:t>
      </w:r>
      <w:r>
        <w:rPr>
          <w:u w:val="single"/>
        </w:rPr>
        <w:t>:</w:t>
      </w:r>
      <w:r>
        <w:t xml:space="preserve"> sudion</w:t>
      </w:r>
      <w:r w:rsidR="0058100A">
        <w:t>ici: patient,demograph</w:t>
      </w:r>
      <w:r>
        <w:t>ics supplier i consumer, trans</w:t>
      </w:r>
      <w:r w:rsidR="0058100A">
        <w:t>skcije</w:t>
      </w:r>
      <w:r>
        <w:t>: patient demograph query i visit query</w:t>
      </w:r>
    </w:p>
    <w:p w:rsidR="0058100A" w:rsidRPr="0058100A" w:rsidRDefault="0058100A" w:rsidP="0058100A">
      <w:pPr>
        <w:pStyle w:val="Default"/>
        <w:rPr>
          <w:rFonts w:asciiTheme="minorHAnsi" w:hAnsiTheme="minorHAnsi"/>
          <w:sz w:val="22"/>
          <w:szCs w:val="22"/>
        </w:rPr>
      </w:pPr>
      <w:r w:rsidRPr="0058100A">
        <w:rPr>
          <w:rFonts w:asciiTheme="minorHAnsi" w:hAnsiTheme="minorHAnsi"/>
          <w:b/>
          <w:sz w:val="22"/>
          <w:szCs w:val="22"/>
        </w:rPr>
        <w:t xml:space="preserve">IHE XDS: </w:t>
      </w:r>
      <w:r w:rsidRPr="0058100A">
        <w:rPr>
          <w:rFonts w:asciiTheme="minorHAnsi" w:hAnsiTheme="minorHAnsi"/>
          <w:color w:val="auto"/>
          <w:sz w:val="22"/>
          <w:szCs w:val="22"/>
        </w:rPr>
        <w:t xml:space="preserve">Osigurava registraciju, distribuciju i pristup kliničkim podacima o pacijentu kroz različite ustanove u zdravstvu </w:t>
      </w:r>
    </w:p>
    <w:p w:rsidR="0058100A" w:rsidRPr="0058100A" w:rsidRDefault="0058100A" w:rsidP="0058100A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 w:rsidRPr="0058100A">
        <w:rPr>
          <w:rFonts w:asciiTheme="minorHAnsi" w:hAnsiTheme="minorHAnsi"/>
          <w:color w:val="auto"/>
          <w:sz w:val="22"/>
          <w:szCs w:val="22"/>
        </w:rPr>
        <w:t xml:space="preserve">Ključne postavke </w:t>
      </w:r>
    </w:p>
    <w:p w:rsidR="0058100A" w:rsidRPr="0058100A" w:rsidRDefault="0058100A" w:rsidP="0058100A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 w:rsidRPr="0058100A">
        <w:rPr>
          <w:rFonts w:asciiTheme="minorHAnsi" w:hAnsiTheme="minorHAnsi"/>
          <w:color w:val="auto"/>
          <w:sz w:val="22"/>
          <w:szCs w:val="22"/>
        </w:rPr>
        <w:t xml:space="preserve">–Document Repository (actor) – odgovoran za pohranu dokumenata na transparentan, siguran, pouzdan i perzistentan način, te odgovara na upite za dohvat istih </w:t>
      </w:r>
    </w:p>
    <w:p w:rsidR="0058100A" w:rsidRPr="0058100A" w:rsidRDefault="0058100A" w:rsidP="0058100A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 w:rsidRPr="0058100A">
        <w:rPr>
          <w:rFonts w:asciiTheme="minorHAnsi" w:hAnsiTheme="minorHAnsi"/>
          <w:color w:val="auto"/>
          <w:sz w:val="22"/>
          <w:szCs w:val="22"/>
        </w:rPr>
        <w:t xml:space="preserve">–Document Registry (actor) – odgovoran za pohranu informacija o tim dokumentima na način da u slučaju potrebe ti isti dokumenti mogu biti jednostavno pronađeni </w:t>
      </w:r>
    </w:p>
    <w:p w:rsidR="0058100A" w:rsidRPr="0058100A" w:rsidRDefault="0058100A" w:rsidP="0058100A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 w:rsidRPr="0058100A">
        <w:rPr>
          <w:rFonts w:asciiTheme="minorHAnsi" w:hAnsiTheme="minorHAnsi"/>
          <w:color w:val="auto"/>
          <w:sz w:val="22"/>
          <w:szCs w:val="22"/>
        </w:rPr>
        <w:t xml:space="preserve">–Dokumenti se nalaze u jednom ili više Document Sources (Actor) </w:t>
      </w:r>
    </w:p>
    <w:p w:rsidR="0058100A" w:rsidRPr="0058100A" w:rsidRDefault="0058100A" w:rsidP="0058100A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 w:rsidRPr="0058100A">
        <w:rPr>
          <w:rFonts w:asciiTheme="minorHAnsi" w:hAnsiTheme="minorHAnsi"/>
          <w:color w:val="auto"/>
          <w:sz w:val="22"/>
          <w:szCs w:val="22"/>
        </w:rPr>
        <w:t xml:space="preserve">–Pristupa im se kroz Document Consumers (Actor) </w:t>
      </w:r>
    </w:p>
    <w:p w:rsidR="0058100A" w:rsidRPr="0058100A" w:rsidRDefault="0058100A" w:rsidP="0058100A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 w:rsidRPr="0058100A">
        <w:rPr>
          <w:rFonts w:asciiTheme="minorHAnsi" w:hAnsiTheme="minorHAnsi"/>
          <w:color w:val="auto"/>
          <w:sz w:val="22"/>
          <w:szCs w:val="22"/>
        </w:rPr>
        <w:t>–XDS profil podrazum</w:t>
      </w:r>
      <w:r>
        <w:rPr>
          <w:rFonts w:asciiTheme="minorHAnsi" w:hAnsiTheme="minorHAnsi"/>
          <w:color w:val="auto"/>
          <w:sz w:val="22"/>
          <w:szCs w:val="22"/>
        </w:rPr>
        <w:t>i</w:t>
      </w:r>
      <w:r w:rsidRPr="0058100A">
        <w:rPr>
          <w:rFonts w:asciiTheme="minorHAnsi" w:hAnsiTheme="minorHAnsi"/>
          <w:color w:val="auto"/>
          <w:sz w:val="22"/>
          <w:szCs w:val="22"/>
        </w:rPr>
        <w:t>jeva da sudionici i transakcije pripadaju jednoj ili više Affinity domena. Affinity domena je grupa zdravstvenih aplikacija i organizacija koje su se dogovorili da surađuju koristeći zajedničke principe, te dijele istu komunikacijsku inf</w:t>
      </w:r>
      <w:r>
        <w:rPr>
          <w:rFonts w:asciiTheme="minorHAnsi" w:hAnsiTheme="minorHAnsi"/>
          <w:color w:val="auto"/>
          <w:sz w:val="22"/>
          <w:szCs w:val="22"/>
        </w:rPr>
        <w:t>rastrukturu</w:t>
      </w:r>
    </w:p>
    <w:p w:rsidR="0058100A" w:rsidRPr="0058100A" w:rsidRDefault="0058100A" w:rsidP="0058100A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 w:rsidRPr="0058100A">
        <w:rPr>
          <w:rFonts w:asciiTheme="minorHAnsi" w:hAnsiTheme="minorHAnsi"/>
          <w:color w:val="auto"/>
          <w:sz w:val="22"/>
          <w:szCs w:val="22"/>
        </w:rPr>
        <w:t xml:space="preserve">Koncept dokumenta u XDS-u nije limitiran na tekstualne informacije </w:t>
      </w:r>
    </w:p>
    <w:p w:rsidR="0058100A" w:rsidRPr="0058100A" w:rsidRDefault="0058100A" w:rsidP="0058100A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 w:rsidRPr="0058100A">
        <w:rPr>
          <w:rFonts w:asciiTheme="minorHAnsi" w:hAnsiTheme="minorHAnsi"/>
          <w:color w:val="auto"/>
          <w:sz w:val="22"/>
          <w:szCs w:val="22"/>
        </w:rPr>
        <w:t xml:space="preserve">XDS dokument je neutralan prema sadržaju, tj. bilo koji tip kliničkih informacija je podržan </w:t>
      </w:r>
    </w:p>
    <w:p w:rsidR="0058100A" w:rsidRPr="0058100A" w:rsidRDefault="0058100A" w:rsidP="0058100A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 w:rsidRPr="0058100A">
        <w:rPr>
          <w:rFonts w:asciiTheme="minorHAnsi" w:hAnsiTheme="minorHAnsi"/>
          <w:color w:val="auto"/>
          <w:sz w:val="22"/>
          <w:szCs w:val="22"/>
        </w:rPr>
        <w:t>XDS IHE Integracijski Profil je stoga u mogućnosti prenositi podatke u jednostavnom i formatiranom tekstu (npr. HL7 CDA Release 1), slike (DICOM), ili strukturirani sadržaj (npr</w:t>
      </w:r>
      <w:r>
        <w:rPr>
          <w:rFonts w:asciiTheme="minorHAnsi" w:hAnsiTheme="minorHAnsi"/>
          <w:color w:val="auto"/>
          <w:sz w:val="22"/>
          <w:szCs w:val="22"/>
        </w:rPr>
        <w:t>.</w:t>
      </w:r>
      <w:r w:rsidRPr="0058100A">
        <w:rPr>
          <w:rFonts w:asciiTheme="minorHAnsi" w:hAnsiTheme="minorHAnsi"/>
          <w:color w:val="auto"/>
          <w:sz w:val="22"/>
          <w:szCs w:val="22"/>
        </w:rPr>
        <w:t xml:space="preserve"> CDA Release 2, CCR, CEN ENV 13606, DICOM SR). </w:t>
      </w:r>
    </w:p>
    <w:p w:rsidR="0058100A" w:rsidRDefault="0058100A" w:rsidP="0058100A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 w:rsidRPr="0058100A">
        <w:rPr>
          <w:rFonts w:asciiTheme="minorHAnsi" w:hAnsiTheme="minorHAnsi"/>
          <w:color w:val="auto"/>
          <w:sz w:val="22"/>
          <w:szCs w:val="22"/>
        </w:rPr>
        <w:t>Za osiguranje interoperabilnosti, nužno je da se na razini Affinity domene definiraju politike oko strukturiranja dokumenata</w:t>
      </w:r>
      <w:r>
        <w:rPr>
          <w:rFonts w:asciiTheme="minorHAnsi" w:hAnsiTheme="minorHAnsi"/>
          <w:color w:val="auto"/>
          <w:sz w:val="22"/>
          <w:szCs w:val="22"/>
        </w:rPr>
        <w:t>, kako formata, tako i sadržaja.</w:t>
      </w:r>
    </w:p>
    <w:p w:rsidR="006B36FC" w:rsidRPr="006B36FC" w:rsidRDefault="0058100A" w:rsidP="006B36FC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XDS.b - Osigurava potpuno upravljanje medicinskim dokumentima (replacement, addendum, transformation, folder management</w:t>
      </w:r>
      <w:r w:rsidR="006B36FC">
        <w:rPr>
          <w:rFonts w:asciiTheme="minorHAnsi" w:hAnsiTheme="minorHAnsi"/>
          <w:color w:val="auto"/>
          <w:sz w:val="22"/>
          <w:szCs w:val="22"/>
        </w:rPr>
        <w:t>). Sinkrona i asinkrona komunikacija</w:t>
      </w:r>
    </w:p>
    <w:p w:rsidR="006B36FC" w:rsidRPr="006B36FC" w:rsidRDefault="006B36FC" w:rsidP="006B36FC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XDS ne podržava:</w:t>
      </w:r>
    </w:p>
    <w:p w:rsidR="006B36FC" w:rsidRPr="006B36FC" w:rsidRDefault="006B36FC" w:rsidP="006B36FC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 w:rsidRPr="006B36FC">
        <w:rPr>
          <w:rFonts w:asciiTheme="minorHAnsi" w:hAnsiTheme="minorHAnsi"/>
          <w:color w:val="auto"/>
          <w:sz w:val="22"/>
          <w:szCs w:val="22"/>
        </w:rPr>
        <w:t xml:space="preserve">–Upravljanje dinamičkim informacijama (alergije, medikamentne terapije) </w:t>
      </w:r>
    </w:p>
    <w:p w:rsidR="006B36FC" w:rsidRDefault="006B36FC" w:rsidP="006B36FC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 w:rsidRPr="006B36FC">
        <w:rPr>
          <w:rFonts w:asciiTheme="minorHAnsi" w:hAnsiTheme="minorHAnsi"/>
          <w:color w:val="auto"/>
          <w:sz w:val="22"/>
          <w:szCs w:val="22"/>
        </w:rPr>
        <w:t>–Slanje i upravljanje zahtjevima za skrbi (elek</w:t>
      </w:r>
      <w:r>
        <w:rPr>
          <w:rFonts w:asciiTheme="minorHAnsi" w:hAnsiTheme="minorHAnsi"/>
          <w:color w:val="auto"/>
          <w:sz w:val="22"/>
          <w:szCs w:val="22"/>
        </w:rPr>
        <w:t>t</w:t>
      </w:r>
      <w:r w:rsidRPr="006B36FC">
        <w:rPr>
          <w:rFonts w:asciiTheme="minorHAnsi" w:hAnsiTheme="minorHAnsi"/>
          <w:color w:val="auto"/>
          <w:sz w:val="22"/>
          <w:szCs w:val="22"/>
        </w:rPr>
        <w:t>roničko naručivanje lijekova,</w:t>
      </w:r>
      <w:r>
        <w:rPr>
          <w:rFonts w:asciiTheme="minorHAnsi" w:hAnsiTheme="minorHAnsi"/>
          <w:color w:val="auto"/>
          <w:sz w:val="22"/>
          <w:szCs w:val="22"/>
        </w:rPr>
        <w:t xml:space="preserve"> radiološke pretrage i slično) </w:t>
      </w:r>
    </w:p>
    <w:p w:rsidR="006B36FC" w:rsidRPr="006B36FC" w:rsidRDefault="006B36FC" w:rsidP="006B36FC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 w:rsidRPr="006B36FC">
        <w:rPr>
          <w:rFonts w:asciiTheme="minorHAnsi" w:hAnsiTheme="minorHAnsi"/>
          <w:color w:val="auto"/>
          <w:sz w:val="22"/>
          <w:szCs w:val="22"/>
        </w:rPr>
        <w:t xml:space="preserve">–Cjeloviti sigurnosni model </w:t>
      </w:r>
    </w:p>
    <w:p w:rsidR="006B36FC" w:rsidRPr="006B36FC" w:rsidRDefault="006B36FC" w:rsidP="006B36FC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 w:rsidRPr="006B36FC">
        <w:rPr>
          <w:rFonts w:asciiTheme="minorHAnsi" w:hAnsiTheme="minorHAnsi"/>
          <w:color w:val="auto"/>
          <w:sz w:val="22"/>
          <w:szCs w:val="22"/>
        </w:rPr>
        <w:t>–Prijenos podataka iz</w:t>
      </w:r>
      <w:r>
        <w:rPr>
          <w:rFonts w:asciiTheme="minorHAnsi" w:hAnsiTheme="minorHAnsi"/>
          <w:color w:val="auto"/>
          <w:sz w:val="22"/>
          <w:szCs w:val="22"/>
        </w:rPr>
        <w:t xml:space="preserve"> jedne Affinity domene u drugu; </w:t>
      </w:r>
      <w:r w:rsidRPr="006B36FC">
        <w:rPr>
          <w:rFonts w:asciiTheme="minorHAnsi" w:hAnsiTheme="minorHAnsi"/>
          <w:color w:val="auto"/>
          <w:sz w:val="22"/>
          <w:szCs w:val="22"/>
        </w:rPr>
        <w:t xml:space="preserve">Cross-Community Access (XCA) profil ispunjava ovu funkciju </w:t>
      </w:r>
    </w:p>
    <w:p w:rsidR="006B36FC" w:rsidRPr="006B36FC" w:rsidRDefault="006B36FC" w:rsidP="006B36FC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 w:rsidRPr="006B36FC">
        <w:rPr>
          <w:rFonts w:asciiTheme="minorHAnsi" w:hAnsiTheme="minorHAnsi"/>
          <w:color w:val="auto"/>
          <w:sz w:val="22"/>
          <w:szCs w:val="22"/>
        </w:rPr>
        <w:t xml:space="preserve">–Konfiguracija Affinity domene </w:t>
      </w:r>
    </w:p>
    <w:p w:rsidR="006B36FC" w:rsidRDefault="006B36FC" w:rsidP="0058100A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b/>
          <w:color w:val="auto"/>
          <w:sz w:val="22"/>
          <w:szCs w:val="22"/>
        </w:rPr>
        <w:t xml:space="preserve">XPCD: </w:t>
      </w:r>
      <w:r>
        <w:rPr>
          <w:rFonts w:asciiTheme="minorHAnsi" w:hAnsiTheme="minorHAnsi"/>
          <w:color w:val="auto"/>
          <w:sz w:val="22"/>
          <w:szCs w:val="22"/>
        </w:rPr>
        <w:t>Cross-Community Patient Discovery, lociranje okolina koje posjeduju podatke o pacijentima, prevođenje identifikatora pacijenata koji drže podatke</w:t>
      </w:r>
    </w:p>
    <w:p w:rsidR="0058100A" w:rsidRDefault="006B36FC" w:rsidP="0058100A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b/>
          <w:color w:val="auto"/>
          <w:sz w:val="22"/>
          <w:szCs w:val="22"/>
        </w:rPr>
        <w:t xml:space="preserve">XCA: </w:t>
      </w:r>
      <w:r>
        <w:rPr>
          <w:rFonts w:asciiTheme="minorHAnsi" w:hAnsiTheme="minorHAnsi"/>
          <w:color w:val="auto"/>
          <w:sz w:val="22"/>
          <w:szCs w:val="22"/>
        </w:rPr>
        <w:t>Cross-Community Access, slanje upita i dohvat podataka o pacijentu iz druge okoline</w:t>
      </w:r>
    </w:p>
    <w:p w:rsidR="006B36FC" w:rsidRDefault="006B36FC" w:rsidP="0058100A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b/>
          <w:color w:val="auto"/>
          <w:sz w:val="22"/>
          <w:szCs w:val="22"/>
        </w:rPr>
        <w:t xml:space="preserve">XDR: </w:t>
      </w:r>
      <w:r>
        <w:rPr>
          <w:rFonts w:asciiTheme="minorHAnsi" w:hAnsiTheme="minorHAnsi"/>
          <w:color w:val="auto"/>
          <w:sz w:val="22"/>
          <w:szCs w:val="22"/>
        </w:rPr>
        <w:t>Cross-enterprise Document Reliable Interchange, pouzdan prijenos dokumenta</w:t>
      </w:r>
    </w:p>
    <w:p w:rsidR="006B36FC" w:rsidRPr="006B36FC" w:rsidRDefault="006B36FC" w:rsidP="006B36FC">
      <w:pPr>
        <w:pStyle w:val="Default"/>
        <w:spacing w:line="192" w:lineRule="auto"/>
      </w:pPr>
      <w:r>
        <w:rPr>
          <w:rFonts w:asciiTheme="minorHAnsi" w:hAnsiTheme="minorHAnsi"/>
          <w:b/>
          <w:color w:val="auto"/>
          <w:sz w:val="22"/>
          <w:szCs w:val="22"/>
        </w:rPr>
        <w:t>EuroREC institut:</w:t>
      </w:r>
      <w:r>
        <w:t xml:space="preserve"> </w:t>
      </w:r>
      <w:r>
        <w:rPr>
          <w:rFonts w:asciiTheme="minorHAnsi" w:hAnsiTheme="minorHAnsi"/>
          <w:sz w:val="22"/>
          <w:szCs w:val="22"/>
        </w:rPr>
        <w:t>N</w:t>
      </w:r>
      <w:r w:rsidRPr="006B36FC">
        <w:rPr>
          <w:rFonts w:asciiTheme="minorHAnsi" w:hAnsiTheme="minorHAnsi"/>
          <w:color w:val="auto"/>
          <w:sz w:val="22"/>
          <w:szCs w:val="22"/>
        </w:rPr>
        <w:t>eovisna i neprofitna organizacija, koja promovira korištenje kvalitetnih EZZ sust</w:t>
      </w:r>
      <w:r>
        <w:rPr>
          <w:rFonts w:asciiTheme="minorHAnsi" w:hAnsiTheme="minorHAnsi"/>
          <w:color w:val="auto"/>
          <w:sz w:val="22"/>
          <w:szCs w:val="22"/>
        </w:rPr>
        <w:t>av</w:t>
      </w:r>
      <w:r w:rsidRPr="006B36FC">
        <w:rPr>
          <w:rFonts w:asciiTheme="minorHAnsi" w:hAnsiTheme="minorHAnsi"/>
          <w:color w:val="auto"/>
          <w:sz w:val="22"/>
          <w:szCs w:val="22"/>
        </w:rPr>
        <w:t xml:space="preserve">a u Europi </w:t>
      </w:r>
    </w:p>
    <w:p w:rsidR="006B36FC" w:rsidRDefault="006B36FC" w:rsidP="006B36FC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 w:rsidRPr="006B36FC">
        <w:rPr>
          <w:rFonts w:asciiTheme="minorHAnsi" w:hAnsiTheme="minorHAnsi"/>
          <w:color w:val="auto"/>
          <w:sz w:val="22"/>
          <w:szCs w:val="22"/>
        </w:rPr>
        <w:t>Jedna od glavnih zadaća EuroREC-a, kao certifikacijskog tijela, odnosi se na praćenje i certificiranje EZZ rješenja, odnosno definicija funkcijskih kri</w:t>
      </w:r>
      <w:r>
        <w:rPr>
          <w:rFonts w:asciiTheme="minorHAnsi" w:hAnsiTheme="minorHAnsi"/>
          <w:color w:val="auto"/>
          <w:sz w:val="22"/>
          <w:szCs w:val="22"/>
        </w:rPr>
        <w:t>terija kompatibilnosti za iste</w:t>
      </w:r>
    </w:p>
    <w:p w:rsidR="006B36FC" w:rsidRDefault="006B36FC" w:rsidP="006B36FC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 w:rsidRPr="006B36FC">
        <w:rPr>
          <w:rFonts w:asciiTheme="minorHAnsi" w:hAnsiTheme="minorHAnsi"/>
          <w:color w:val="auto"/>
          <w:sz w:val="22"/>
          <w:szCs w:val="22"/>
        </w:rPr>
        <w:t>EuroRec je organiziran kao permanentna mreža nacionalnih ProREC instituta</w:t>
      </w:r>
      <w:r>
        <w:rPr>
          <w:rFonts w:asciiTheme="minorHAnsi" w:hAnsiTheme="minorHAnsi"/>
          <w:color w:val="auto"/>
          <w:sz w:val="22"/>
          <w:szCs w:val="22"/>
        </w:rPr>
        <w:t>, koji zajedno daju podršku indu</w:t>
      </w:r>
      <w:r w:rsidRPr="006B36FC">
        <w:rPr>
          <w:rFonts w:asciiTheme="minorHAnsi" w:hAnsiTheme="minorHAnsi"/>
          <w:color w:val="auto"/>
          <w:sz w:val="22"/>
          <w:szCs w:val="22"/>
        </w:rPr>
        <w:t>striji, pružateljima usl</w:t>
      </w:r>
      <w:r>
        <w:rPr>
          <w:rFonts w:asciiTheme="minorHAnsi" w:hAnsiTheme="minorHAnsi"/>
          <w:color w:val="auto"/>
          <w:sz w:val="22"/>
          <w:szCs w:val="22"/>
        </w:rPr>
        <w:t>uga, zakonodavcima i pacijentima</w:t>
      </w:r>
    </w:p>
    <w:p w:rsidR="006B36FC" w:rsidRPr="006B36FC" w:rsidRDefault="006B36FC" w:rsidP="006B36FC">
      <w:pPr>
        <w:pStyle w:val="Default"/>
      </w:pPr>
      <w:r>
        <w:rPr>
          <w:rFonts w:asciiTheme="minorHAnsi" w:hAnsiTheme="minorHAnsi"/>
          <w:b/>
          <w:color w:val="auto"/>
          <w:sz w:val="22"/>
          <w:szCs w:val="22"/>
        </w:rPr>
        <w:t xml:space="preserve">EuroREC Quality Labeling: </w:t>
      </w:r>
      <w:r w:rsidRPr="006B36FC">
        <w:rPr>
          <w:rFonts w:asciiTheme="minorHAnsi" w:hAnsiTheme="minorHAnsi"/>
          <w:color w:val="auto"/>
          <w:sz w:val="22"/>
          <w:szCs w:val="22"/>
        </w:rPr>
        <w:t xml:space="preserve">Glavna ideja – harmonizacija između aplikacija koje se bave upravljanjem EZZ kroz funkcijske kriterije. </w:t>
      </w:r>
    </w:p>
    <w:p w:rsidR="006B36FC" w:rsidRPr="006B36FC" w:rsidRDefault="006B36FC" w:rsidP="006B36FC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 w:rsidRPr="006B36FC">
        <w:rPr>
          <w:rFonts w:asciiTheme="minorHAnsi" w:hAnsiTheme="minorHAnsi"/>
          <w:color w:val="auto"/>
          <w:sz w:val="22"/>
          <w:szCs w:val="22"/>
        </w:rPr>
        <w:t xml:space="preserve">Jedinstveni certifikat na razini EU – jedanput certificiran, vrijedi svugdje </w:t>
      </w:r>
    </w:p>
    <w:p w:rsidR="006B36FC" w:rsidRPr="006B36FC" w:rsidRDefault="006B36FC" w:rsidP="006B36FC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Očekuje se da će u sl</w:t>
      </w:r>
      <w:r w:rsidRPr="006B36FC">
        <w:rPr>
          <w:rFonts w:asciiTheme="minorHAnsi" w:hAnsiTheme="minorHAnsi"/>
          <w:color w:val="auto"/>
          <w:sz w:val="22"/>
          <w:szCs w:val="22"/>
        </w:rPr>
        <w:t xml:space="preserve">jedećim koracima certifikacija uključivati i sadržaj </w:t>
      </w:r>
    </w:p>
    <w:p w:rsidR="006B36FC" w:rsidRPr="006B36FC" w:rsidRDefault="006B36FC" w:rsidP="006B36FC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EuroREC Seal 1: gen</w:t>
      </w:r>
      <w:r w:rsidRPr="006B36FC">
        <w:rPr>
          <w:rFonts w:asciiTheme="minorHAnsi" w:hAnsiTheme="minorHAnsi"/>
          <w:color w:val="auto"/>
          <w:sz w:val="22"/>
          <w:szCs w:val="22"/>
        </w:rPr>
        <w:t xml:space="preserve">erički, minimalni set zahtjeva za kvalitetom EZZ aplikacija i sustava </w:t>
      </w:r>
    </w:p>
    <w:p w:rsidR="006B36FC" w:rsidRPr="006B36FC" w:rsidRDefault="006B36FC" w:rsidP="006B36FC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EuroREC Seal 2: </w:t>
      </w:r>
      <w:r w:rsidRPr="006B36FC">
        <w:rPr>
          <w:rFonts w:asciiTheme="minorHAnsi" w:hAnsiTheme="minorHAnsi"/>
          <w:color w:val="auto"/>
          <w:sz w:val="22"/>
          <w:szCs w:val="22"/>
        </w:rPr>
        <w:t>50 funkcijskih kriterija, koje uključuju i neke dodatne zahtjeve poput pristupa i sigurnosti sustava, funkcijski zahtjevi za medikamentne terapije, upravljanje kliničkim podacima, vjerodostojnost podataka u zapisima koji su uključeni na Seal 1 razini</w:t>
      </w:r>
      <w:r>
        <w:rPr>
          <w:color w:val="auto"/>
          <w:sz w:val="36"/>
          <w:szCs w:val="36"/>
        </w:rPr>
        <w:t xml:space="preserve"> </w:t>
      </w:r>
    </w:p>
    <w:p w:rsidR="006B36FC" w:rsidRPr="006B36FC" w:rsidRDefault="006B36FC" w:rsidP="006B36FC">
      <w:pPr>
        <w:pStyle w:val="Default"/>
        <w:spacing w:line="192" w:lineRule="auto"/>
        <w:rPr>
          <w:rFonts w:asciiTheme="minorHAnsi" w:hAnsiTheme="minorHAnsi"/>
          <w:color w:val="auto"/>
          <w:sz w:val="22"/>
          <w:szCs w:val="22"/>
        </w:rPr>
      </w:pPr>
    </w:p>
    <w:p w:rsidR="006B36FC" w:rsidRPr="006B36FC" w:rsidRDefault="006B36FC" w:rsidP="0058100A">
      <w:pPr>
        <w:pStyle w:val="Default"/>
        <w:spacing w:line="192" w:lineRule="auto"/>
        <w:rPr>
          <w:b/>
        </w:rPr>
      </w:pPr>
    </w:p>
    <w:sectPr w:rsidR="006B36FC" w:rsidRPr="006B36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433E4"/>
    <w:multiLevelType w:val="hybridMultilevel"/>
    <w:tmpl w:val="A57878BE"/>
    <w:lvl w:ilvl="0" w:tplc="93580928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1E"/>
    <w:rsid w:val="0001048D"/>
    <w:rsid w:val="00012915"/>
    <w:rsid w:val="00017AF8"/>
    <w:rsid w:val="00077C12"/>
    <w:rsid w:val="000F3A1A"/>
    <w:rsid w:val="00123632"/>
    <w:rsid w:val="00142C97"/>
    <w:rsid w:val="00160C62"/>
    <w:rsid w:val="001A0FB8"/>
    <w:rsid w:val="001F5336"/>
    <w:rsid w:val="00222E3D"/>
    <w:rsid w:val="00367608"/>
    <w:rsid w:val="0038559E"/>
    <w:rsid w:val="003953C8"/>
    <w:rsid w:val="003A3A01"/>
    <w:rsid w:val="003E6D14"/>
    <w:rsid w:val="00401981"/>
    <w:rsid w:val="00410F15"/>
    <w:rsid w:val="004564DF"/>
    <w:rsid w:val="004A614A"/>
    <w:rsid w:val="004A7128"/>
    <w:rsid w:val="004B0EFD"/>
    <w:rsid w:val="004C4ECE"/>
    <w:rsid w:val="00503DDA"/>
    <w:rsid w:val="005260BA"/>
    <w:rsid w:val="0058100A"/>
    <w:rsid w:val="005D0045"/>
    <w:rsid w:val="005F6670"/>
    <w:rsid w:val="00616401"/>
    <w:rsid w:val="00645943"/>
    <w:rsid w:val="00662B51"/>
    <w:rsid w:val="006B36FC"/>
    <w:rsid w:val="006C16CC"/>
    <w:rsid w:val="006D4F97"/>
    <w:rsid w:val="006D5AD6"/>
    <w:rsid w:val="006E4990"/>
    <w:rsid w:val="006F12DC"/>
    <w:rsid w:val="00705861"/>
    <w:rsid w:val="00715DD2"/>
    <w:rsid w:val="00726222"/>
    <w:rsid w:val="007315EB"/>
    <w:rsid w:val="00765BE9"/>
    <w:rsid w:val="007F34DF"/>
    <w:rsid w:val="008578C4"/>
    <w:rsid w:val="00863F21"/>
    <w:rsid w:val="00896DD7"/>
    <w:rsid w:val="008A03BD"/>
    <w:rsid w:val="008B26A8"/>
    <w:rsid w:val="008E71F4"/>
    <w:rsid w:val="00922F59"/>
    <w:rsid w:val="00993170"/>
    <w:rsid w:val="009B786E"/>
    <w:rsid w:val="009C06A5"/>
    <w:rsid w:val="009F424C"/>
    <w:rsid w:val="00A1351E"/>
    <w:rsid w:val="00A3090B"/>
    <w:rsid w:val="00A403C4"/>
    <w:rsid w:val="00A60A13"/>
    <w:rsid w:val="00A86631"/>
    <w:rsid w:val="00AB5991"/>
    <w:rsid w:val="00AD0964"/>
    <w:rsid w:val="00BB1E9E"/>
    <w:rsid w:val="00C13181"/>
    <w:rsid w:val="00C25EA2"/>
    <w:rsid w:val="00C268F7"/>
    <w:rsid w:val="00C4077F"/>
    <w:rsid w:val="00C90A27"/>
    <w:rsid w:val="00CB24C1"/>
    <w:rsid w:val="00CB3C61"/>
    <w:rsid w:val="00D03F22"/>
    <w:rsid w:val="00D10732"/>
    <w:rsid w:val="00D43B22"/>
    <w:rsid w:val="00D55AB9"/>
    <w:rsid w:val="00D71747"/>
    <w:rsid w:val="00DA776C"/>
    <w:rsid w:val="00DB131C"/>
    <w:rsid w:val="00DF1AEF"/>
    <w:rsid w:val="00E020EA"/>
    <w:rsid w:val="00E25784"/>
    <w:rsid w:val="00E40FCC"/>
    <w:rsid w:val="00E7734A"/>
    <w:rsid w:val="00E96FC9"/>
    <w:rsid w:val="00EA16B9"/>
    <w:rsid w:val="00EC32B3"/>
    <w:rsid w:val="00EC360A"/>
    <w:rsid w:val="00EF7596"/>
    <w:rsid w:val="00F15B0A"/>
    <w:rsid w:val="00F16144"/>
    <w:rsid w:val="00F701D2"/>
    <w:rsid w:val="00F8224E"/>
    <w:rsid w:val="00F9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786F74-5BF7-4FA4-B531-9654516A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Tekstrezerviranogmjesta">
    <w:name w:val="Placeholder Text"/>
    <w:basedOn w:val="Zadanifontodlomka"/>
    <w:uiPriority w:val="99"/>
    <w:semiHidden/>
    <w:rsid w:val="00D55AB9"/>
    <w:rPr>
      <w:color w:val="808080"/>
    </w:rPr>
  </w:style>
  <w:style w:type="paragraph" w:styleId="Odlomakpopisa">
    <w:name w:val="List Paragraph"/>
    <w:basedOn w:val="Normal"/>
    <w:uiPriority w:val="34"/>
    <w:qFormat/>
    <w:rsid w:val="003E6D14"/>
    <w:pPr>
      <w:ind w:left="720"/>
      <w:contextualSpacing/>
    </w:pPr>
  </w:style>
  <w:style w:type="paragraph" w:customStyle="1" w:styleId="Default">
    <w:name w:val="Default"/>
    <w:rsid w:val="004C4EC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6369</Words>
  <Characters>36308</Characters>
  <Application>Microsoft Office Word</Application>
  <DocSecurity>0</DocSecurity>
  <Lines>302</Lines>
  <Paragraphs>85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</dc:creator>
  <cp:keywords/>
  <dc:description/>
  <cp:lastModifiedBy>Marin</cp:lastModifiedBy>
  <cp:revision>2</cp:revision>
  <dcterms:created xsi:type="dcterms:W3CDTF">2015-11-20T16:01:00Z</dcterms:created>
  <dcterms:modified xsi:type="dcterms:W3CDTF">2015-11-20T16:01:00Z</dcterms:modified>
</cp:coreProperties>
</file>