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0853" w:rsidRPr="00E816E9" w:rsidRDefault="00B459B0" w:rsidP="00A70FA6">
      <w:pPr>
        <w:spacing w:line="360" w:lineRule="auto"/>
        <w:jc w:val="center"/>
        <w:rPr>
          <w:b/>
          <w:sz w:val="32"/>
          <w:szCs w:val="32"/>
        </w:rPr>
      </w:pPr>
      <w:r w:rsidRPr="00E816E9">
        <w:rPr>
          <w:b/>
          <w:sz w:val="32"/>
          <w:szCs w:val="32"/>
        </w:rPr>
        <w:t>Ispitna pitanja iz 2. ciklusa</w:t>
      </w:r>
    </w:p>
    <w:p w:rsidR="00B459B0" w:rsidRPr="00E816E9" w:rsidRDefault="00B459B0" w:rsidP="00A70FA6">
      <w:pPr>
        <w:spacing w:line="360" w:lineRule="auto"/>
        <w:jc w:val="center"/>
        <w:rPr>
          <w:b/>
          <w:sz w:val="32"/>
          <w:szCs w:val="32"/>
        </w:rPr>
      </w:pPr>
      <w:r w:rsidRPr="00E816E9">
        <w:rPr>
          <w:b/>
          <w:sz w:val="32"/>
          <w:szCs w:val="32"/>
        </w:rPr>
        <w:t>Odgovori</w:t>
      </w:r>
    </w:p>
    <w:p w:rsidR="00B459B0" w:rsidRPr="00E816E9" w:rsidRDefault="00B459B0" w:rsidP="00A70FA6">
      <w:pPr>
        <w:spacing w:line="360" w:lineRule="auto"/>
        <w:jc w:val="both"/>
        <w:rPr>
          <w:color w:val="FF0000"/>
          <w:sz w:val="24"/>
          <w:szCs w:val="24"/>
        </w:rPr>
      </w:pPr>
    </w:p>
    <w:p w:rsidR="00B459B0" w:rsidRPr="00E816E9" w:rsidRDefault="00B459B0" w:rsidP="00230AD1">
      <w:pPr>
        <w:pStyle w:val="ListParagraph"/>
        <w:numPr>
          <w:ilvl w:val="0"/>
          <w:numId w:val="1"/>
        </w:numPr>
        <w:spacing w:line="360" w:lineRule="auto"/>
        <w:jc w:val="both"/>
        <w:rPr>
          <w:color w:val="FF0000"/>
          <w:sz w:val="24"/>
          <w:szCs w:val="24"/>
        </w:rPr>
      </w:pPr>
      <w:r w:rsidRPr="00E816E9">
        <w:rPr>
          <w:color w:val="FF0000"/>
          <w:sz w:val="24"/>
          <w:szCs w:val="24"/>
        </w:rPr>
        <w:t>Što je stereoskopski vid? Na koji način se ljudskom vizualnom sustavu stvara percepcija  dubine?</w:t>
      </w:r>
    </w:p>
    <w:p w:rsidR="00B459B0" w:rsidRPr="00E816E9" w:rsidRDefault="00B459B0" w:rsidP="00A70FA6">
      <w:p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STEREOSKOPIJA</w:t>
      </w:r>
    </w:p>
    <w:p w:rsidR="00B459B0" w:rsidRPr="00E816E9" w:rsidRDefault="00B459B0" w:rsidP="00230AD1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stereo = imati dubinu ili treću dimenziju</w:t>
      </w:r>
    </w:p>
    <w:p w:rsidR="00B459B0" w:rsidRPr="00E816E9" w:rsidRDefault="00B459B0" w:rsidP="00230AD1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 xml:space="preserve">stereoskopija (eng. </w:t>
      </w:r>
      <w:r w:rsidRPr="00E816E9">
        <w:rPr>
          <w:rFonts w:cs="Arial-ItalicMT"/>
          <w:i/>
          <w:iCs/>
          <w:sz w:val="24"/>
          <w:szCs w:val="24"/>
        </w:rPr>
        <w:t>stereoscopy</w:t>
      </w:r>
      <w:r w:rsidRPr="00E816E9">
        <w:rPr>
          <w:rFonts w:cs="ArialMT"/>
          <w:sz w:val="24"/>
          <w:szCs w:val="24"/>
        </w:rPr>
        <w:t>) – bilo koja tehnika koja stvara iluziju dubine ili trodimenzionalnosti u slici</w:t>
      </w:r>
    </w:p>
    <w:p w:rsidR="00B459B0" w:rsidRPr="00E816E9" w:rsidRDefault="00B459B0" w:rsidP="00230AD1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b/>
          <w:sz w:val="24"/>
          <w:szCs w:val="24"/>
        </w:rPr>
        <w:t>stereoskopski vid</w:t>
      </w:r>
      <w:r w:rsidRPr="00E816E9">
        <w:rPr>
          <w:rFonts w:cs="ArialMT"/>
          <w:sz w:val="24"/>
          <w:szCs w:val="24"/>
        </w:rPr>
        <w:t xml:space="preserve"> (eng. </w:t>
      </w:r>
      <w:r w:rsidRPr="00E816E9">
        <w:rPr>
          <w:rFonts w:cs="Arial-ItalicMT"/>
          <w:i/>
          <w:iCs/>
          <w:sz w:val="24"/>
          <w:szCs w:val="24"/>
        </w:rPr>
        <w:t>stereo vision</w:t>
      </w:r>
      <w:r w:rsidRPr="00E816E9">
        <w:rPr>
          <w:rFonts w:cs="ArialMT"/>
          <w:sz w:val="24"/>
          <w:szCs w:val="24"/>
        </w:rPr>
        <w:t>) – sposobnost detektiranja predmeta u tri dimenzije</w:t>
      </w:r>
    </w:p>
    <w:p w:rsidR="00B459B0" w:rsidRPr="00E816E9" w:rsidRDefault="00B459B0" w:rsidP="00230AD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koriste se dvije slike iz malo pomaknutih položaja “računanje” razlike</w:t>
      </w:r>
    </w:p>
    <w:p w:rsidR="00B459B0" w:rsidRPr="00E816E9" w:rsidRDefault="00B459B0" w:rsidP="00230AD1">
      <w:pPr>
        <w:pStyle w:val="ListParagraph"/>
        <w:numPr>
          <w:ilvl w:val="0"/>
          <w:numId w:val="3"/>
        </w:numPr>
        <w:spacing w:line="360" w:lineRule="auto"/>
        <w:jc w:val="both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ljudski vizualni sustav – lijeva i desna slika</w:t>
      </w:r>
    </w:p>
    <w:p w:rsidR="00B459B0" w:rsidRPr="00E816E9" w:rsidRDefault="00B459B0" w:rsidP="00A70FA6">
      <w:p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STEREOTEST – 3D doživljaj</w:t>
      </w:r>
    </w:p>
    <w:p w:rsidR="00B459B0" w:rsidRPr="00E816E9" w:rsidRDefault="00B459B0" w:rsidP="00230AD1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postaviti olovku u visinu očiju na udaljenost od 20 cm</w:t>
      </w:r>
    </w:p>
    <w:p w:rsidR="00B459B0" w:rsidRPr="00E816E9" w:rsidRDefault="00B459B0" w:rsidP="00230AD1">
      <w:pPr>
        <w:pStyle w:val="ListParagraph"/>
        <w:numPr>
          <w:ilvl w:val="0"/>
          <w:numId w:val="4"/>
        </w:numPr>
        <w:spacing w:line="360" w:lineRule="auto"/>
        <w:jc w:val="both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usmjeriti pogled u daljinu</w:t>
      </w:r>
    </w:p>
    <w:p w:rsidR="00B459B0" w:rsidRPr="00E816E9" w:rsidRDefault="00B459B0" w:rsidP="00A70FA6">
      <w:p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STEREOTEST – razlika lijeve i desne slike</w:t>
      </w:r>
    </w:p>
    <w:p w:rsidR="00B459B0" w:rsidRPr="00E816E9" w:rsidRDefault="00B459B0" w:rsidP="00230AD1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postaviti olovku u visinu očiju na udaljenost od 20 cm</w:t>
      </w:r>
    </w:p>
    <w:p w:rsidR="00B459B0" w:rsidRPr="00E816E9" w:rsidRDefault="00B459B0" w:rsidP="00230AD1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zatvoriti lijevo oko – desna slika</w:t>
      </w:r>
    </w:p>
    <w:p w:rsidR="00B459B0" w:rsidRPr="00E816E9" w:rsidRDefault="00B459B0" w:rsidP="00230AD1">
      <w:pPr>
        <w:pStyle w:val="ListParagraph"/>
        <w:numPr>
          <w:ilvl w:val="0"/>
          <w:numId w:val="4"/>
        </w:numPr>
        <w:spacing w:line="360" w:lineRule="auto"/>
        <w:jc w:val="both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zatvoriti desno oko – lijeva slika</w:t>
      </w:r>
    </w:p>
    <w:p w:rsidR="00475758" w:rsidRPr="00E816E9" w:rsidRDefault="00475758" w:rsidP="00A70FA6">
      <w:pPr>
        <w:spacing w:line="360" w:lineRule="auto"/>
        <w:jc w:val="both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Percepcija dubine</w:t>
      </w:r>
    </w:p>
    <w:p w:rsidR="00475758" w:rsidRPr="00E816E9" w:rsidRDefault="00475758" w:rsidP="00230AD1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 xml:space="preserve">ljudski vizualni sustav može perceptirati dubinu zahvaljujući sposobnosti ljudskog mozga da interpretira više tipova dubinskih znakova (eng. </w:t>
      </w:r>
      <w:r w:rsidRPr="00E816E9">
        <w:rPr>
          <w:rFonts w:cs="Arial-ItalicMT"/>
          <w:i/>
          <w:iCs/>
          <w:sz w:val="24"/>
          <w:szCs w:val="24"/>
        </w:rPr>
        <w:t>dept cues</w:t>
      </w:r>
      <w:r w:rsidRPr="00E816E9">
        <w:rPr>
          <w:rFonts w:cs="ArialMT"/>
          <w:sz w:val="24"/>
          <w:szCs w:val="24"/>
        </w:rPr>
        <w:t>)</w:t>
      </w:r>
    </w:p>
    <w:p w:rsidR="00475758" w:rsidRPr="00E816E9" w:rsidRDefault="00475758" w:rsidP="00230AD1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dubinski znakovi daju određene informacije o dubini ljudskom vizualnom sustavu</w:t>
      </w:r>
    </w:p>
    <w:p w:rsidR="00475758" w:rsidRPr="00E816E9" w:rsidRDefault="00475758" w:rsidP="00230AD1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dvije osnovne kategorije dubinskih znakova:</w:t>
      </w:r>
    </w:p>
    <w:p w:rsidR="00475758" w:rsidRPr="00E816E9" w:rsidRDefault="00475758" w:rsidP="00230AD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monokularni:  zahtijevaju rad jednog oka (npr. relativna veličina, linearna perspektiva)</w:t>
      </w:r>
    </w:p>
    <w:p w:rsidR="00475758" w:rsidRPr="00E816E9" w:rsidRDefault="00475758" w:rsidP="00230AD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lastRenderedPageBreak/>
        <w:t>binokularni: zahtijevaju rad oba oka (npr. stereoskopski vid, paralaksa), bitan za udaljenosti manje od 10 metara (3DTV)</w:t>
      </w:r>
    </w:p>
    <w:p w:rsidR="00475758" w:rsidRPr="00E816E9" w:rsidRDefault="00475758" w:rsidP="00230AD1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binokularni vid se temelji na činjenici da su ljudske oči horizontalno razmaknute</w:t>
      </w:r>
    </w:p>
    <w:p w:rsidR="00475758" w:rsidRPr="00E816E9" w:rsidRDefault="00475758" w:rsidP="00230AD1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svako oko pruža jedinstven pogled na promatranu scenu</w:t>
      </w:r>
    </w:p>
    <w:p w:rsidR="00475758" w:rsidRPr="00E816E9" w:rsidRDefault="00475758" w:rsidP="00230AD1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ljudski mozak spaja slike iz desnog i lijevog oka u jednu sliku</w:t>
      </w:r>
    </w:p>
    <w:p w:rsidR="00475758" w:rsidRPr="00E816E9" w:rsidRDefault="00475758" w:rsidP="00230AD1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razlike među slikama interpretiraju se kao informacije o relativnoj udaljenosti objekata i percepciji dubine</w:t>
      </w:r>
    </w:p>
    <w:p w:rsidR="00475758" w:rsidRPr="00E816E9" w:rsidRDefault="00475758" w:rsidP="00230AD1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dvostruke slike obično ne ometaju vizualnu percepciju zahvaljujući naučenom ponašanju i procesu konvergencije</w:t>
      </w:r>
    </w:p>
    <w:p w:rsidR="00B459B0" w:rsidRPr="00E816E9" w:rsidRDefault="00475758" w:rsidP="00230AD1">
      <w:pPr>
        <w:pStyle w:val="ListParagraph"/>
        <w:numPr>
          <w:ilvl w:val="0"/>
          <w:numId w:val="8"/>
        </w:numPr>
        <w:spacing w:line="360" w:lineRule="auto"/>
        <w:jc w:val="both"/>
        <w:rPr>
          <w:sz w:val="24"/>
          <w:szCs w:val="24"/>
        </w:rPr>
      </w:pPr>
      <w:r w:rsidRPr="00E816E9">
        <w:rPr>
          <w:rFonts w:cs="ArialMT"/>
          <w:sz w:val="24"/>
          <w:szCs w:val="24"/>
        </w:rPr>
        <w:t>važnu ulogu ima mogućnost fokusiranja na objekt od interesa</w:t>
      </w:r>
    </w:p>
    <w:p w:rsidR="00A70FA6" w:rsidRPr="00E816E9" w:rsidRDefault="00A70FA6" w:rsidP="00A70FA6">
      <w:pPr>
        <w:spacing w:line="360" w:lineRule="auto"/>
        <w:jc w:val="both"/>
        <w:rPr>
          <w:color w:val="FF0000"/>
          <w:sz w:val="24"/>
          <w:szCs w:val="24"/>
        </w:rPr>
      </w:pPr>
    </w:p>
    <w:p w:rsidR="00475758" w:rsidRPr="00E816E9" w:rsidRDefault="00475758" w:rsidP="00230AD1">
      <w:pPr>
        <w:pStyle w:val="ListParagraph"/>
        <w:numPr>
          <w:ilvl w:val="0"/>
          <w:numId w:val="1"/>
        </w:numPr>
        <w:spacing w:line="360" w:lineRule="auto"/>
        <w:jc w:val="both"/>
        <w:rPr>
          <w:color w:val="FF0000"/>
          <w:sz w:val="24"/>
          <w:szCs w:val="24"/>
        </w:rPr>
      </w:pPr>
      <w:r w:rsidRPr="00E816E9">
        <w:rPr>
          <w:color w:val="FF0000"/>
          <w:sz w:val="24"/>
          <w:szCs w:val="24"/>
        </w:rPr>
        <w:t>Što je paralaksa? Objasnite razliku između pozitivne, nulte i negativne paralakse.</w:t>
      </w:r>
    </w:p>
    <w:p w:rsidR="00475758" w:rsidRPr="00E816E9" w:rsidRDefault="00475758" w:rsidP="00A70FA6">
      <w:p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 xml:space="preserve">PARALAKSA (eng. </w:t>
      </w:r>
      <w:r w:rsidRPr="00E816E9">
        <w:rPr>
          <w:rFonts w:cs="Arial-ItalicMT"/>
          <w:i/>
          <w:iCs/>
          <w:sz w:val="24"/>
          <w:szCs w:val="24"/>
        </w:rPr>
        <w:t>parallax</w:t>
      </w:r>
      <w:r w:rsidRPr="00E816E9">
        <w:rPr>
          <w:rFonts w:cs="ArialMT"/>
          <w:sz w:val="24"/>
          <w:szCs w:val="24"/>
        </w:rPr>
        <w:t>) – udaljenost između odgovarajućih točaka u slikama lijevog i desnog oka</w:t>
      </w:r>
    </w:p>
    <w:p w:rsidR="00475758" w:rsidRPr="00E816E9" w:rsidRDefault="00475758" w:rsidP="00A70FA6">
      <w:p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ULOGA PARALAKSE</w:t>
      </w:r>
    </w:p>
    <w:p w:rsidR="00475758" w:rsidRPr="00E816E9" w:rsidRDefault="00475758" w:rsidP="00230AD1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bliski objekti imaju veću paralaksu nego udaljeniji</w:t>
      </w:r>
    </w:p>
    <w:p w:rsidR="00475758" w:rsidRPr="00E816E9" w:rsidRDefault="00475758" w:rsidP="00230AD1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koristi se za određivanje udaljenosti</w:t>
      </w:r>
    </w:p>
    <w:p w:rsidR="00475758" w:rsidRPr="00E816E9" w:rsidRDefault="00475758" w:rsidP="00230AD1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kada se dvije slike prikažu istodobno (jedna lijevom oku, druga desnom) – razlike među njima čine paralaksu</w:t>
      </w:r>
    </w:p>
    <w:p w:rsidR="00475758" w:rsidRPr="00E816E9" w:rsidRDefault="00475758" w:rsidP="00230AD1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paralaksa izaziva razliku slika na mrežnici oka izazivajući steoreoskopiju ili percepciju dubine</w:t>
      </w:r>
    </w:p>
    <w:p w:rsidR="00475758" w:rsidRPr="00E816E9" w:rsidRDefault="00475758" w:rsidP="00A70FA6">
      <w:p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VRSTE PARALAKSE PREMA POZICIJI SLIKA</w:t>
      </w:r>
    </w:p>
    <w:p w:rsidR="00475758" w:rsidRPr="00E816E9" w:rsidRDefault="00475758" w:rsidP="00230AD1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vertikalna paralaksa</w:t>
      </w:r>
    </w:p>
    <w:p w:rsidR="00475758" w:rsidRPr="00E816E9" w:rsidRDefault="00475758" w:rsidP="00230AD1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slike su smještene na način da su vertikalno pomaknute jedna u odnosu na drugu</w:t>
      </w:r>
    </w:p>
    <w:p w:rsidR="00475758" w:rsidRPr="00E816E9" w:rsidRDefault="00475758" w:rsidP="00230AD1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horizontalna paralaksa</w:t>
      </w:r>
    </w:p>
    <w:p w:rsidR="00475758" w:rsidRPr="00E816E9" w:rsidRDefault="00475758" w:rsidP="00230AD1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slike su smještene na način da</w:t>
      </w:r>
      <w:r w:rsidR="00EC68B7" w:rsidRPr="00E816E9">
        <w:rPr>
          <w:rFonts w:cs="ArialMT"/>
          <w:sz w:val="24"/>
          <w:szCs w:val="24"/>
        </w:rPr>
        <w:t xml:space="preserve"> </w:t>
      </w:r>
      <w:r w:rsidRPr="00E816E9">
        <w:rPr>
          <w:rFonts w:cs="ArialMT"/>
          <w:sz w:val="24"/>
          <w:szCs w:val="24"/>
        </w:rPr>
        <w:t>su horizontalno pomaknute</w:t>
      </w:r>
      <w:r w:rsidR="00EC68B7" w:rsidRPr="00E816E9">
        <w:rPr>
          <w:rFonts w:cs="ArialMT"/>
          <w:sz w:val="24"/>
          <w:szCs w:val="24"/>
        </w:rPr>
        <w:t xml:space="preserve"> </w:t>
      </w:r>
      <w:r w:rsidRPr="00E816E9">
        <w:rPr>
          <w:rFonts w:cs="ArialMT"/>
          <w:sz w:val="24"/>
          <w:szCs w:val="24"/>
        </w:rPr>
        <w:t>jedna u odnosu na drugu</w:t>
      </w:r>
    </w:p>
    <w:p w:rsidR="00EC68B7" w:rsidRPr="00E816E9" w:rsidRDefault="00EC68B7" w:rsidP="00A70FA6">
      <w:p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</w:p>
    <w:p w:rsidR="00A70FA6" w:rsidRPr="00E816E9" w:rsidRDefault="00A70FA6" w:rsidP="00A70FA6">
      <w:p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</w:p>
    <w:p w:rsidR="00EC68B7" w:rsidRPr="00E816E9" w:rsidRDefault="00EC68B7" w:rsidP="00A70FA6">
      <w:p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noProof/>
          <w:sz w:val="24"/>
          <w:szCs w:val="24"/>
          <w:lang w:eastAsia="hr-HR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4158615</wp:posOffset>
            </wp:positionH>
            <wp:positionV relativeFrom="paragraph">
              <wp:posOffset>259080</wp:posOffset>
            </wp:positionV>
            <wp:extent cx="1320165" cy="1520190"/>
            <wp:effectExtent l="19050" t="0" r="0" b="0"/>
            <wp:wrapTight wrapText="bothSides">
              <wp:wrapPolygon edited="0">
                <wp:start x="-312" y="0"/>
                <wp:lineTo x="-312" y="21383"/>
                <wp:lineTo x="21506" y="21383"/>
                <wp:lineTo x="21506" y="0"/>
                <wp:lineTo x="-312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165" cy="152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816E9">
        <w:rPr>
          <w:rFonts w:cs="ArialMT"/>
          <w:sz w:val="24"/>
          <w:szCs w:val="24"/>
        </w:rPr>
        <w:t>VRSTE PARALAKSE PREMA DUBINI OBJEKTA</w:t>
      </w:r>
    </w:p>
    <w:p w:rsidR="00EC68B7" w:rsidRPr="00E816E9" w:rsidRDefault="00EC68B7" w:rsidP="00230AD1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pozitivna paralaksa</w:t>
      </w:r>
    </w:p>
    <w:p w:rsidR="00EC68B7" w:rsidRPr="00E816E9" w:rsidRDefault="00EC68B7" w:rsidP="00230AD1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točka u slici desnog oka leži više desno nego odgovarajuća točka u slici lijevog oka</w:t>
      </w:r>
    </w:p>
    <w:p w:rsidR="00EC68B7" w:rsidRPr="00E816E9" w:rsidRDefault="00EC68B7" w:rsidP="00230AD1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točka konvergencije je iza zaslona</w:t>
      </w:r>
    </w:p>
    <w:p w:rsidR="00EC68B7" w:rsidRPr="00E816E9" w:rsidRDefault="00EC68B7" w:rsidP="00230AD1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 xml:space="preserve">3D scena nastaje u prostoru zaslona (eng. </w:t>
      </w:r>
      <w:r w:rsidRPr="00E816E9">
        <w:rPr>
          <w:rFonts w:cs="Arial-ItalicMT"/>
          <w:i/>
          <w:iCs/>
          <w:sz w:val="24"/>
          <w:szCs w:val="24"/>
        </w:rPr>
        <w:t>screen space</w:t>
      </w:r>
      <w:r w:rsidRPr="00E816E9">
        <w:rPr>
          <w:rFonts w:cs="ArialMT"/>
          <w:sz w:val="24"/>
          <w:szCs w:val="24"/>
        </w:rPr>
        <w:t>)</w:t>
      </w:r>
    </w:p>
    <w:p w:rsidR="00EC68B7" w:rsidRPr="00E816E9" w:rsidRDefault="00EC68B7" w:rsidP="00A70FA6">
      <w:p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</w:p>
    <w:p w:rsidR="00EC68B7" w:rsidRPr="00E816E9" w:rsidRDefault="00EC68B7" w:rsidP="00A70FA6">
      <w:p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</w:p>
    <w:p w:rsidR="00EC68B7" w:rsidRPr="00E816E9" w:rsidRDefault="00EC68B7" w:rsidP="00230AD1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noProof/>
          <w:lang w:eastAsia="hr-H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3956685</wp:posOffset>
            </wp:positionH>
            <wp:positionV relativeFrom="paragraph">
              <wp:posOffset>161290</wp:posOffset>
            </wp:positionV>
            <wp:extent cx="1347470" cy="1222375"/>
            <wp:effectExtent l="19050" t="0" r="5080" b="0"/>
            <wp:wrapTight wrapText="bothSides">
              <wp:wrapPolygon edited="0">
                <wp:start x="-305" y="0"/>
                <wp:lineTo x="-305" y="21207"/>
                <wp:lineTo x="21681" y="21207"/>
                <wp:lineTo x="21681" y="0"/>
                <wp:lineTo x="-305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470" cy="122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816E9">
        <w:rPr>
          <w:rFonts w:cs="ArialMT"/>
          <w:sz w:val="24"/>
          <w:szCs w:val="24"/>
        </w:rPr>
        <w:t>nulta paralaksa</w:t>
      </w:r>
    </w:p>
    <w:p w:rsidR="00EC68B7" w:rsidRPr="00E816E9" w:rsidRDefault="00EC68B7" w:rsidP="00230AD1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točka u slici desnog oka leži na istom mjestu kao i odgovarajuća točka u slici lijevog oka</w:t>
      </w:r>
    </w:p>
    <w:p w:rsidR="00EC68B7" w:rsidRPr="00E816E9" w:rsidRDefault="00EC68B7" w:rsidP="00230AD1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 xml:space="preserve">točka konvergencije je točno na zaslonu (eng. </w:t>
      </w:r>
      <w:r w:rsidRPr="00E816E9">
        <w:rPr>
          <w:rFonts w:cs="Arial-ItalicMT"/>
          <w:i/>
          <w:iCs/>
          <w:sz w:val="24"/>
          <w:szCs w:val="24"/>
        </w:rPr>
        <w:t>zero parallax setting</w:t>
      </w:r>
      <w:r w:rsidRPr="00E816E9">
        <w:rPr>
          <w:rFonts w:cs="ArialMT"/>
          <w:sz w:val="24"/>
          <w:szCs w:val="24"/>
        </w:rPr>
        <w:t>)</w:t>
      </w:r>
    </w:p>
    <w:p w:rsidR="00EC68B7" w:rsidRPr="00E816E9" w:rsidRDefault="00EC68B7" w:rsidP="00230AD1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objekt je smješten na istoj dubini kao i zaslon</w:t>
      </w:r>
    </w:p>
    <w:p w:rsidR="00EC68B7" w:rsidRPr="00E816E9" w:rsidRDefault="00EC68B7" w:rsidP="00A70FA6">
      <w:pPr>
        <w:autoSpaceDE w:val="0"/>
        <w:autoSpaceDN w:val="0"/>
        <w:adjustRightInd w:val="0"/>
        <w:spacing w:after="0" w:line="360" w:lineRule="auto"/>
        <w:ind w:left="360"/>
        <w:rPr>
          <w:rFonts w:cs="ArialMT"/>
          <w:sz w:val="24"/>
          <w:szCs w:val="24"/>
        </w:rPr>
      </w:pPr>
    </w:p>
    <w:p w:rsidR="00EC68B7" w:rsidRPr="00E816E9" w:rsidRDefault="00EC68B7" w:rsidP="00A70FA6">
      <w:pPr>
        <w:autoSpaceDE w:val="0"/>
        <w:autoSpaceDN w:val="0"/>
        <w:adjustRightInd w:val="0"/>
        <w:spacing w:after="0" w:line="360" w:lineRule="auto"/>
        <w:ind w:left="360"/>
        <w:rPr>
          <w:rFonts w:cs="ArialMT"/>
          <w:sz w:val="24"/>
          <w:szCs w:val="24"/>
        </w:rPr>
      </w:pPr>
    </w:p>
    <w:p w:rsidR="00EC68B7" w:rsidRPr="00E816E9" w:rsidRDefault="00EC68B7" w:rsidP="00230AD1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noProof/>
          <w:sz w:val="24"/>
          <w:szCs w:val="24"/>
          <w:lang w:eastAsia="hr-H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4297045</wp:posOffset>
            </wp:positionH>
            <wp:positionV relativeFrom="paragraph">
              <wp:posOffset>189865</wp:posOffset>
            </wp:positionV>
            <wp:extent cx="1299210" cy="1190625"/>
            <wp:effectExtent l="19050" t="0" r="0" b="0"/>
            <wp:wrapTight wrapText="bothSides">
              <wp:wrapPolygon edited="0">
                <wp:start x="-317" y="0"/>
                <wp:lineTo x="-317" y="21427"/>
                <wp:lineTo x="21537" y="21427"/>
                <wp:lineTo x="21537" y="0"/>
                <wp:lineTo x="-317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921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816E9">
        <w:rPr>
          <w:rFonts w:cs="ArialMT"/>
          <w:sz w:val="24"/>
          <w:szCs w:val="24"/>
        </w:rPr>
        <w:t>negativna paralaksa</w:t>
      </w:r>
    </w:p>
    <w:p w:rsidR="00EC68B7" w:rsidRPr="00E816E9" w:rsidRDefault="00EC68B7" w:rsidP="00230AD1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točka u slici desnog oka leži više lijevo nego odgovarajuća točka u slici lijevog oka</w:t>
      </w:r>
    </w:p>
    <w:p w:rsidR="00EC68B7" w:rsidRPr="00E816E9" w:rsidRDefault="00EC68B7" w:rsidP="00230AD1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Courier New"/>
          <w:sz w:val="24"/>
          <w:szCs w:val="24"/>
        </w:rPr>
        <w:t xml:space="preserve"> </w:t>
      </w:r>
      <w:r w:rsidRPr="00E816E9">
        <w:rPr>
          <w:rFonts w:cs="ArialMT"/>
          <w:sz w:val="24"/>
          <w:szCs w:val="24"/>
        </w:rPr>
        <w:t xml:space="preserve">točka konvergencije je ispred zaslona, a 3D scena nastaje u prostoru gledatelja (eng. </w:t>
      </w:r>
      <w:r w:rsidRPr="00E816E9">
        <w:rPr>
          <w:rFonts w:cs="Arial-ItalicMT"/>
          <w:i/>
          <w:iCs/>
          <w:sz w:val="24"/>
          <w:szCs w:val="24"/>
        </w:rPr>
        <w:t>viewer space</w:t>
      </w:r>
      <w:r w:rsidRPr="00E816E9">
        <w:rPr>
          <w:rFonts w:cs="ArialMT"/>
          <w:sz w:val="24"/>
          <w:szCs w:val="24"/>
        </w:rPr>
        <w:t>)</w:t>
      </w:r>
    </w:p>
    <w:p w:rsidR="00EC68B7" w:rsidRPr="00E816E9" w:rsidRDefault="00EC68B7" w:rsidP="00230AD1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objekt je smješten između zaslona i gledatelja</w:t>
      </w:r>
    </w:p>
    <w:p w:rsidR="00EC68B7" w:rsidRPr="00E816E9" w:rsidRDefault="00EC68B7" w:rsidP="00A70FA6">
      <w:pPr>
        <w:autoSpaceDE w:val="0"/>
        <w:autoSpaceDN w:val="0"/>
        <w:adjustRightInd w:val="0"/>
        <w:spacing w:after="0" w:line="360" w:lineRule="auto"/>
        <w:ind w:left="360"/>
        <w:rPr>
          <w:rFonts w:cs="ArialMT"/>
          <w:sz w:val="24"/>
          <w:szCs w:val="24"/>
        </w:rPr>
      </w:pPr>
    </w:p>
    <w:p w:rsidR="00EC68B7" w:rsidRPr="00E816E9" w:rsidRDefault="00EC68B7" w:rsidP="00A70FA6">
      <w:pPr>
        <w:autoSpaceDE w:val="0"/>
        <w:autoSpaceDN w:val="0"/>
        <w:adjustRightInd w:val="0"/>
        <w:spacing w:after="0" w:line="360" w:lineRule="auto"/>
        <w:ind w:left="360"/>
        <w:rPr>
          <w:rFonts w:cs="ArialMT"/>
          <w:sz w:val="24"/>
          <w:szCs w:val="24"/>
        </w:rPr>
      </w:pPr>
    </w:p>
    <w:p w:rsidR="00EC68B7" w:rsidRPr="00E816E9" w:rsidRDefault="00EC68B7" w:rsidP="00A70FA6">
      <w:pPr>
        <w:autoSpaceDE w:val="0"/>
        <w:autoSpaceDN w:val="0"/>
        <w:adjustRightInd w:val="0"/>
        <w:spacing w:after="0" w:line="360" w:lineRule="auto"/>
        <w:ind w:left="360"/>
        <w:rPr>
          <w:rFonts w:cs="ArialMT"/>
          <w:sz w:val="24"/>
          <w:szCs w:val="24"/>
        </w:rPr>
      </w:pPr>
    </w:p>
    <w:p w:rsidR="00A70FA6" w:rsidRPr="00E816E9" w:rsidRDefault="00A70FA6" w:rsidP="00A70FA6">
      <w:pPr>
        <w:autoSpaceDE w:val="0"/>
        <w:autoSpaceDN w:val="0"/>
        <w:adjustRightInd w:val="0"/>
        <w:spacing w:after="0" w:line="360" w:lineRule="auto"/>
        <w:rPr>
          <w:rFonts w:cs="ArialMT"/>
          <w:color w:val="FF0000"/>
          <w:sz w:val="24"/>
          <w:szCs w:val="24"/>
        </w:rPr>
      </w:pPr>
    </w:p>
    <w:p w:rsidR="00A70FA6" w:rsidRPr="00E816E9" w:rsidRDefault="00A70FA6" w:rsidP="00A70FA6">
      <w:pPr>
        <w:autoSpaceDE w:val="0"/>
        <w:autoSpaceDN w:val="0"/>
        <w:adjustRightInd w:val="0"/>
        <w:spacing w:after="0" w:line="360" w:lineRule="auto"/>
        <w:rPr>
          <w:rFonts w:cs="ArialMT"/>
          <w:color w:val="FF0000"/>
          <w:sz w:val="24"/>
          <w:szCs w:val="24"/>
        </w:rPr>
      </w:pPr>
    </w:p>
    <w:p w:rsidR="00A70FA6" w:rsidRPr="00E816E9" w:rsidRDefault="00A70FA6" w:rsidP="00A70FA6">
      <w:pPr>
        <w:autoSpaceDE w:val="0"/>
        <w:autoSpaceDN w:val="0"/>
        <w:adjustRightInd w:val="0"/>
        <w:spacing w:after="0" w:line="360" w:lineRule="auto"/>
        <w:rPr>
          <w:rFonts w:cs="ArialMT"/>
          <w:color w:val="FF0000"/>
          <w:sz w:val="24"/>
          <w:szCs w:val="24"/>
        </w:rPr>
      </w:pPr>
    </w:p>
    <w:p w:rsidR="00A70FA6" w:rsidRPr="00E816E9" w:rsidRDefault="00A70FA6" w:rsidP="00A70FA6">
      <w:pPr>
        <w:autoSpaceDE w:val="0"/>
        <w:autoSpaceDN w:val="0"/>
        <w:adjustRightInd w:val="0"/>
        <w:spacing w:after="0" w:line="360" w:lineRule="auto"/>
        <w:rPr>
          <w:rFonts w:cs="ArialMT"/>
          <w:color w:val="FF0000"/>
          <w:sz w:val="24"/>
          <w:szCs w:val="24"/>
        </w:rPr>
      </w:pPr>
    </w:p>
    <w:p w:rsidR="00A70FA6" w:rsidRPr="00E816E9" w:rsidRDefault="00A70FA6" w:rsidP="00A70FA6">
      <w:pPr>
        <w:autoSpaceDE w:val="0"/>
        <w:autoSpaceDN w:val="0"/>
        <w:adjustRightInd w:val="0"/>
        <w:spacing w:after="0" w:line="360" w:lineRule="auto"/>
        <w:rPr>
          <w:rFonts w:cs="ArialMT"/>
          <w:color w:val="FF0000"/>
          <w:sz w:val="24"/>
          <w:szCs w:val="24"/>
        </w:rPr>
      </w:pPr>
    </w:p>
    <w:p w:rsidR="00EC68B7" w:rsidRPr="00E816E9" w:rsidRDefault="00EC68B7" w:rsidP="00230AD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cs="ArialMT"/>
          <w:color w:val="FF0000"/>
          <w:sz w:val="24"/>
          <w:szCs w:val="24"/>
        </w:rPr>
      </w:pPr>
      <w:r w:rsidRPr="00E816E9">
        <w:rPr>
          <w:rFonts w:cs="ArialMT"/>
          <w:color w:val="FF0000"/>
          <w:sz w:val="24"/>
          <w:szCs w:val="24"/>
        </w:rPr>
        <w:lastRenderedPageBreak/>
        <w:t>Objasnite tri osnovna načina za prikazivanje 3DTV  slike uporabom stereoskopskog pristupa (multipleksiranje po  boji, multipleksiranje po polarizaciji, naizmjenično prikazivanje slika) ?</w:t>
      </w:r>
    </w:p>
    <w:p w:rsidR="00A70FA6" w:rsidRPr="00E816E9" w:rsidRDefault="00A70FA6" w:rsidP="00A70FA6">
      <w:p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</w:p>
    <w:p w:rsidR="006D7E85" w:rsidRPr="00E816E9" w:rsidRDefault="006D7E85" w:rsidP="00A70FA6">
      <w:p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Tehnike za prikazivanje stereoskopskih slika pomoću naočala možemo podijeliti na dvije skupine:</w:t>
      </w:r>
    </w:p>
    <w:p w:rsidR="006D7E85" w:rsidRPr="00E816E9" w:rsidRDefault="006D7E85" w:rsidP="00230AD1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obje slike prikazuju se istodobno</w:t>
      </w:r>
    </w:p>
    <w:p w:rsidR="006D7E85" w:rsidRPr="00E816E9" w:rsidRDefault="006D7E85" w:rsidP="00230AD1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multipleksiranje po boji</w:t>
      </w:r>
    </w:p>
    <w:p w:rsidR="006D7E85" w:rsidRPr="00E816E9" w:rsidRDefault="006D7E85" w:rsidP="00230AD1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multipleksiranje po polarizaciji</w:t>
      </w:r>
    </w:p>
    <w:p w:rsidR="006D7E85" w:rsidRPr="00E816E9" w:rsidRDefault="006D7E85" w:rsidP="00230AD1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slike se prikazuju naizmjence, za svako oko posebno</w:t>
      </w:r>
    </w:p>
    <w:p w:rsidR="00EC68B7" w:rsidRPr="00E816E9" w:rsidRDefault="006D7E85" w:rsidP="00230AD1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koristi se zaslon koji u vrlo kratkim intervalima prikazuje prvo lijevu, pa onda desnu sliku (potrebne su aktivne naočale)</w:t>
      </w:r>
    </w:p>
    <w:p w:rsidR="00A70FA6" w:rsidRPr="00E816E9" w:rsidRDefault="00A70FA6" w:rsidP="00A70FA6">
      <w:pPr>
        <w:autoSpaceDE w:val="0"/>
        <w:autoSpaceDN w:val="0"/>
        <w:adjustRightInd w:val="0"/>
        <w:spacing w:after="0" w:line="360" w:lineRule="auto"/>
        <w:rPr>
          <w:rFonts w:cs="ArialMT"/>
          <w:b/>
          <w:sz w:val="24"/>
          <w:szCs w:val="24"/>
        </w:rPr>
      </w:pPr>
    </w:p>
    <w:p w:rsidR="006D7E85" w:rsidRPr="00E816E9" w:rsidRDefault="006D7E85" w:rsidP="00A70FA6">
      <w:pPr>
        <w:autoSpaceDE w:val="0"/>
        <w:autoSpaceDN w:val="0"/>
        <w:adjustRightInd w:val="0"/>
        <w:spacing w:after="0" w:line="360" w:lineRule="auto"/>
        <w:rPr>
          <w:rFonts w:cs="ArialMT"/>
          <w:b/>
          <w:sz w:val="24"/>
          <w:szCs w:val="24"/>
        </w:rPr>
      </w:pPr>
      <w:r w:rsidRPr="00E816E9">
        <w:rPr>
          <w:rFonts w:cs="ArialMT"/>
          <w:b/>
          <w:sz w:val="24"/>
          <w:szCs w:val="24"/>
        </w:rPr>
        <w:t>Multipleksiranje po boji</w:t>
      </w:r>
    </w:p>
    <w:p w:rsidR="006D7E85" w:rsidRPr="00E816E9" w:rsidRDefault="006D7E85" w:rsidP="00230AD1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kod multipleksiranja po boji, lijeva i desna slika filtriraju se filtrima koji uklanjaju određeno područje boja iz slike</w:t>
      </w:r>
    </w:p>
    <w:p w:rsidR="006D7E85" w:rsidRPr="00E816E9" w:rsidRDefault="006D7E85" w:rsidP="00230AD1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promatrač mora nositi pasivne naočale s odgovarajućim filtrima, usklađenim s filtrima koji se rabe za dobivanje stereoskopskog para, obojenim tako da svako oko vidi samo jednu sliku</w:t>
      </w:r>
    </w:p>
    <w:p w:rsidR="006D7E85" w:rsidRPr="00E816E9" w:rsidRDefault="006D7E85" w:rsidP="00230AD1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glavni nedostatak ove tehnike je to što se korištenjem filtara u boji smanjuje kontrast slike i zasićenje boja</w:t>
      </w:r>
    </w:p>
    <w:p w:rsidR="006D7E85" w:rsidRPr="00E816E9" w:rsidRDefault="006D7E85" w:rsidP="00230AD1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najčešće upotrebljavani filtri u boji na naočalama su crveno-cijan ili žuto-plavi filtri</w:t>
      </w:r>
    </w:p>
    <w:p w:rsidR="006D7E85" w:rsidRPr="00E816E9" w:rsidRDefault="006D7E85" w:rsidP="00230AD1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prednosti uporabe multipleksiranja po boji</w:t>
      </w:r>
    </w:p>
    <w:p w:rsidR="006D7E85" w:rsidRPr="00E816E9" w:rsidRDefault="006D7E85" w:rsidP="00230AD1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jednostavnost</w:t>
      </w:r>
    </w:p>
    <w:p w:rsidR="006D7E85" w:rsidRPr="00E816E9" w:rsidRDefault="006D7E85" w:rsidP="00230AD1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tehnika se može rabiti na svim uređajima za prikazivanje slike</w:t>
      </w:r>
    </w:p>
    <w:p w:rsidR="006D7E85" w:rsidRPr="00E816E9" w:rsidRDefault="006D7E85" w:rsidP="00A70FA6">
      <w:p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</w:p>
    <w:p w:rsidR="006D7E85" w:rsidRPr="00E816E9" w:rsidRDefault="006D7E85" w:rsidP="00A70FA6">
      <w:pPr>
        <w:autoSpaceDE w:val="0"/>
        <w:autoSpaceDN w:val="0"/>
        <w:adjustRightInd w:val="0"/>
        <w:spacing w:after="0" w:line="360" w:lineRule="auto"/>
        <w:rPr>
          <w:rFonts w:cs="ArialMT"/>
          <w:b/>
          <w:sz w:val="24"/>
          <w:szCs w:val="24"/>
        </w:rPr>
      </w:pPr>
      <w:r w:rsidRPr="00E816E9">
        <w:rPr>
          <w:rFonts w:cs="ArialMT"/>
          <w:b/>
          <w:noProof/>
          <w:sz w:val="24"/>
          <w:szCs w:val="24"/>
          <w:lang w:eastAsia="hr-H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3350895</wp:posOffset>
            </wp:positionH>
            <wp:positionV relativeFrom="paragraph">
              <wp:posOffset>85725</wp:posOffset>
            </wp:positionV>
            <wp:extent cx="2186305" cy="1701165"/>
            <wp:effectExtent l="19050" t="0" r="4445" b="0"/>
            <wp:wrapTight wrapText="bothSides">
              <wp:wrapPolygon edited="0">
                <wp:start x="-188" y="0"/>
                <wp:lineTo x="-188" y="21286"/>
                <wp:lineTo x="21644" y="21286"/>
                <wp:lineTo x="21644" y="0"/>
                <wp:lineTo x="-188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305" cy="1701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816E9">
        <w:rPr>
          <w:rFonts w:cs="ArialMT"/>
          <w:b/>
          <w:sz w:val="24"/>
          <w:szCs w:val="24"/>
        </w:rPr>
        <w:t>Multipleksiranje po polarizaciji</w:t>
      </w:r>
    </w:p>
    <w:p w:rsidR="006D7E85" w:rsidRPr="00E816E9" w:rsidRDefault="006D7E85" w:rsidP="00230AD1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tehnika koja se služi polarizacijom svjetlosti za prikaz pojedinih slika</w:t>
      </w:r>
    </w:p>
    <w:p w:rsidR="006D7E85" w:rsidRPr="00E816E9" w:rsidRDefault="006D7E85" w:rsidP="00A70FA6">
      <w:pPr>
        <w:autoSpaceDE w:val="0"/>
        <w:autoSpaceDN w:val="0"/>
        <w:adjustRightInd w:val="0"/>
        <w:spacing w:after="0" w:line="360" w:lineRule="auto"/>
        <w:ind w:left="360"/>
        <w:rPr>
          <w:rFonts w:cs="ArialMT"/>
          <w:sz w:val="24"/>
          <w:szCs w:val="24"/>
        </w:rPr>
      </w:pPr>
    </w:p>
    <w:p w:rsidR="006D7E85" w:rsidRPr="00E816E9" w:rsidRDefault="006D7E85" w:rsidP="00230AD1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lastRenderedPageBreak/>
        <w:t>konfiguracija za prikazivanje polariziranih slika zahtijeva dva projektora od kojih će jedan prikazivati lijevu, a drugi desnu sliku pri čemu su slike različito polarizirane</w:t>
      </w:r>
    </w:p>
    <w:p w:rsidR="006D7E85" w:rsidRPr="00E816E9" w:rsidRDefault="006D7E85" w:rsidP="00230AD1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za polariziranje slike upotrebljavaju se linearne polarizacije koje su</w:t>
      </w:r>
      <w:r w:rsidR="00A70FA6" w:rsidRPr="00E816E9">
        <w:rPr>
          <w:rFonts w:cs="ArialMT"/>
          <w:sz w:val="24"/>
          <w:szCs w:val="24"/>
        </w:rPr>
        <w:t xml:space="preserve"> </w:t>
      </w:r>
      <w:r w:rsidRPr="00E816E9">
        <w:rPr>
          <w:rFonts w:cs="ArialMT"/>
          <w:sz w:val="24"/>
          <w:szCs w:val="24"/>
        </w:rPr>
        <w:t>međusobno okomite, a može se koristiti i kružna polarizacija</w:t>
      </w:r>
    </w:p>
    <w:p w:rsidR="006D7E85" w:rsidRPr="00E816E9" w:rsidRDefault="006D7E85" w:rsidP="00230AD1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prolaskom svjetlosti iz projektora kroz filtar, ona postaje polarizirana</w:t>
      </w:r>
    </w:p>
    <w:p w:rsidR="006D7E85" w:rsidRPr="00E816E9" w:rsidRDefault="006D7E85" w:rsidP="00230AD1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dva projekcijska uređaja proizvode dvije slike na platnu sačinjene od svjetlosti</w:t>
      </w:r>
      <w:r w:rsidR="00A70FA6" w:rsidRPr="00E816E9">
        <w:rPr>
          <w:rFonts w:cs="ArialMT"/>
          <w:sz w:val="24"/>
          <w:szCs w:val="24"/>
        </w:rPr>
        <w:t xml:space="preserve"> </w:t>
      </w:r>
      <w:r w:rsidRPr="00E816E9">
        <w:rPr>
          <w:rFonts w:cs="ArialMT"/>
          <w:sz w:val="24"/>
          <w:szCs w:val="24"/>
        </w:rPr>
        <w:t>različitih polarizacija</w:t>
      </w:r>
    </w:p>
    <w:p w:rsidR="006D7E85" w:rsidRPr="00E816E9" w:rsidRDefault="006D7E85" w:rsidP="00230AD1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nakon odbijanja svjetlosti od platna, slika stiže do pasivnih naočala gledatelja,</w:t>
      </w:r>
      <w:r w:rsidR="00A70FA6" w:rsidRPr="00E816E9">
        <w:rPr>
          <w:rFonts w:cs="ArialMT"/>
          <w:sz w:val="24"/>
          <w:szCs w:val="24"/>
        </w:rPr>
        <w:t xml:space="preserve"> </w:t>
      </w:r>
      <w:r w:rsidRPr="00E816E9">
        <w:rPr>
          <w:rFonts w:cs="ArialMT"/>
          <w:sz w:val="24"/>
          <w:szCs w:val="24"/>
        </w:rPr>
        <w:t>koje razdvajaju slike za lijevo i desno oko, a zbog polarizacijskih filtra</w:t>
      </w:r>
      <w:r w:rsidR="00A70FA6" w:rsidRPr="00E816E9">
        <w:rPr>
          <w:rFonts w:cs="ArialMT"/>
          <w:sz w:val="24"/>
          <w:szCs w:val="24"/>
        </w:rPr>
        <w:t xml:space="preserve"> </w:t>
      </w:r>
      <w:r w:rsidRPr="00E816E9">
        <w:rPr>
          <w:rFonts w:cs="ArialMT"/>
          <w:sz w:val="24"/>
          <w:szCs w:val="24"/>
        </w:rPr>
        <w:t>propuštaju samo željenu sliku</w:t>
      </w:r>
    </w:p>
    <w:p w:rsidR="00A70FA6" w:rsidRPr="00E816E9" w:rsidRDefault="00A70FA6" w:rsidP="00A70FA6">
      <w:p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</w:p>
    <w:p w:rsidR="00A70FA6" w:rsidRPr="00E816E9" w:rsidRDefault="00A70FA6" w:rsidP="00A70FA6">
      <w:pPr>
        <w:autoSpaceDE w:val="0"/>
        <w:autoSpaceDN w:val="0"/>
        <w:adjustRightInd w:val="0"/>
        <w:spacing w:after="0" w:line="360" w:lineRule="auto"/>
        <w:rPr>
          <w:rFonts w:cs="ArialMT"/>
          <w:b/>
          <w:sz w:val="24"/>
          <w:szCs w:val="24"/>
        </w:rPr>
      </w:pPr>
      <w:r w:rsidRPr="00E816E9">
        <w:rPr>
          <w:rFonts w:cs="ArialMT"/>
          <w:b/>
          <w:sz w:val="24"/>
          <w:szCs w:val="24"/>
        </w:rPr>
        <w:t>Naizmjenično prikazivanje slika</w:t>
      </w:r>
    </w:p>
    <w:p w:rsidR="00A70FA6" w:rsidRPr="00E816E9" w:rsidRDefault="00A70FA6" w:rsidP="00230AD1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kod metode gdje se dvije slike prikazuju naizmjence koristi se zaslon koji u vrlo kratkim intervalima prikazuje prvo lijevu, pa onda desnu sliku</w:t>
      </w:r>
    </w:p>
    <w:p w:rsidR="00A70FA6" w:rsidRPr="00E816E9" w:rsidRDefault="00A70FA6" w:rsidP="00230AD1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brzo promjenjivi parovi slika koji se prikazuju na ekranu promatraju se kroz aktivne naočale</w:t>
      </w:r>
    </w:p>
    <w:p w:rsidR="00A70FA6" w:rsidRPr="00E816E9" w:rsidRDefault="00A70FA6" w:rsidP="00230AD1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takve naočale imaju male „zaslone“ koji se u odgovarajućem trenutku otvaraju i zatvaraju, tako da svako oko vidi odgovarajuću sliku</w:t>
      </w:r>
    </w:p>
    <w:p w:rsidR="00A70FA6" w:rsidRPr="00E816E9" w:rsidRDefault="00A70FA6" w:rsidP="00A70FA6">
      <w:p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</w:p>
    <w:p w:rsidR="00A70FA6" w:rsidRPr="00E816E9" w:rsidRDefault="00A70FA6" w:rsidP="00230AD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cs="ArialMT"/>
          <w:color w:val="FF0000"/>
          <w:sz w:val="24"/>
          <w:szCs w:val="24"/>
        </w:rPr>
      </w:pPr>
      <w:r w:rsidRPr="00E816E9">
        <w:rPr>
          <w:rFonts w:cs="ArialMT"/>
          <w:color w:val="FF0000"/>
          <w:sz w:val="24"/>
          <w:szCs w:val="24"/>
        </w:rPr>
        <w:t>Objasnite dva osnovna načina za prikazivanje 3DTV slike uporabom autostereoskopskog pristupa (uporaba lentikularnih leća, uporaba paralaksne barijere).</w:t>
      </w:r>
    </w:p>
    <w:p w:rsidR="00A70FA6" w:rsidRPr="00E816E9" w:rsidRDefault="00A70FA6" w:rsidP="00A70FA6">
      <w:p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</w:p>
    <w:p w:rsidR="00A70FA6" w:rsidRPr="00E816E9" w:rsidRDefault="00A70FA6" w:rsidP="00A70FA6">
      <w:p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Autostereoskopski pristup rješava osnovni nedostatak stereoskopskog pristupa – potreba za nošenjem naočala.</w:t>
      </w:r>
    </w:p>
    <w:p w:rsidR="00A70FA6" w:rsidRPr="00E816E9" w:rsidRDefault="00A70FA6" w:rsidP="00230AD1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autostereoskopski zasloni koriste dodatne optičke elemente usklađenje s površinom zaslona kako bi osigurali da gledatelj vidi drugačiju sliku desnim i lijevim okom</w:t>
      </w:r>
    </w:p>
    <w:p w:rsidR="00A70FA6" w:rsidRPr="00E816E9" w:rsidRDefault="00A70FA6" w:rsidP="00230AD1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postoje dvije osnovne metode autostereoskopskog pristupa:</w:t>
      </w:r>
    </w:p>
    <w:p w:rsidR="00A70FA6" w:rsidRPr="00E816E9" w:rsidRDefault="00A70FA6" w:rsidP="00230AD1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 xml:space="preserve">uporaba lentikularnih leća (eng </w:t>
      </w:r>
      <w:r w:rsidRPr="00E816E9">
        <w:rPr>
          <w:rFonts w:cs="Arial-ItalicMT"/>
          <w:i/>
          <w:iCs/>
          <w:sz w:val="24"/>
          <w:szCs w:val="24"/>
        </w:rPr>
        <w:t>lenticular lenses</w:t>
      </w:r>
      <w:r w:rsidRPr="00E816E9">
        <w:rPr>
          <w:rFonts w:cs="ArialMT"/>
          <w:sz w:val="24"/>
          <w:szCs w:val="24"/>
        </w:rPr>
        <w:t>)</w:t>
      </w:r>
    </w:p>
    <w:p w:rsidR="00A70FA6" w:rsidRPr="00E816E9" w:rsidRDefault="00A70FA6" w:rsidP="00230AD1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 xml:space="preserve">uporaba paralaksne barijere (eng. </w:t>
      </w:r>
      <w:r w:rsidRPr="00E816E9">
        <w:rPr>
          <w:rFonts w:cs="Arial-ItalicMT"/>
          <w:i/>
          <w:iCs/>
          <w:sz w:val="24"/>
          <w:szCs w:val="24"/>
        </w:rPr>
        <w:t>parallax barriers)</w:t>
      </w:r>
    </w:p>
    <w:p w:rsidR="00A70FA6" w:rsidRPr="00E816E9" w:rsidRDefault="00A70FA6" w:rsidP="00A70FA6">
      <w:p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</w:p>
    <w:p w:rsidR="00A70FA6" w:rsidRPr="00E816E9" w:rsidRDefault="00A70FA6" w:rsidP="00A70FA6">
      <w:pPr>
        <w:autoSpaceDE w:val="0"/>
        <w:autoSpaceDN w:val="0"/>
        <w:adjustRightInd w:val="0"/>
        <w:spacing w:after="0" w:line="240" w:lineRule="auto"/>
        <w:rPr>
          <w:rFonts w:cs="ArialMT"/>
          <w:sz w:val="13"/>
          <w:szCs w:val="13"/>
        </w:rPr>
      </w:pPr>
    </w:p>
    <w:p w:rsidR="00A70FA6" w:rsidRPr="00E816E9" w:rsidRDefault="00A70FA6" w:rsidP="00A70FA6">
      <w:pPr>
        <w:autoSpaceDE w:val="0"/>
        <w:autoSpaceDN w:val="0"/>
        <w:adjustRightInd w:val="0"/>
        <w:spacing w:after="0" w:line="360" w:lineRule="auto"/>
        <w:rPr>
          <w:rFonts w:cs="ArialMT"/>
          <w:b/>
          <w:sz w:val="24"/>
          <w:szCs w:val="24"/>
        </w:rPr>
      </w:pPr>
      <w:r w:rsidRPr="00E816E9">
        <w:rPr>
          <w:rFonts w:cs="ArialMT"/>
          <w:b/>
          <w:sz w:val="24"/>
          <w:szCs w:val="24"/>
        </w:rPr>
        <w:lastRenderedPageBreak/>
        <w:t>LENTIKULARNE LEĆE</w:t>
      </w:r>
    </w:p>
    <w:p w:rsidR="00A70FA6" w:rsidRPr="00E816E9" w:rsidRDefault="00A70FA6" w:rsidP="00230AD1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noProof/>
          <w:sz w:val="24"/>
          <w:szCs w:val="24"/>
          <w:lang w:eastAsia="hr-H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3361055</wp:posOffset>
            </wp:positionH>
            <wp:positionV relativeFrom="paragraph">
              <wp:posOffset>33020</wp:posOffset>
            </wp:positionV>
            <wp:extent cx="2404745" cy="2338705"/>
            <wp:effectExtent l="19050" t="0" r="0" b="0"/>
            <wp:wrapTight wrapText="bothSides">
              <wp:wrapPolygon edited="0">
                <wp:start x="-171" y="0"/>
                <wp:lineTo x="-171" y="21465"/>
                <wp:lineTo x="21560" y="21465"/>
                <wp:lineTo x="21560" y="0"/>
                <wp:lineTo x="-171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745" cy="2338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816E9">
        <w:rPr>
          <w:rFonts w:cs="ArialMT"/>
          <w:sz w:val="24"/>
          <w:szCs w:val="24"/>
        </w:rPr>
        <w:t>lentikularne leće su tanke leće poredane u niz na ploču koja se zatim postavlja na površinu zaslona</w:t>
      </w:r>
    </w:p>
    <w:p w:rsidR="00A70FA6" w:rsidRPr="00E816E9" w:rsidRDefault="00A70FA6" w:rsidP="00230AD1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gledajući sliku na zaslonu, lijevo i desno oko vide različite slike koje mozak kombinira u 3D sliku</w:t>
      </w:r>
    </w:p>
    <w:p w:rsidR="00A70FA6" w:rsidRPr="00E816E9" w:rsidRDefault="00A70FA6" w:rsidP="00230AD1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nedostatak tehnologije je mogućnost percepcije 3D slike samo iz odgovarajuće točke gledanja – pomicanje lijevo ili desno unosi nepravilnosti u sliku</w:t>
      </w:r>
    </w:p>
    <w:p w:rsidR="005B191D" w:rsidRPr="00E816E9" w:rsidRDefault="005B191D" w:rsidP="005B191D">
      <w:pPr>
        <w:autoSpaceDE w:val="0"/>
        <w:autoSpaceDN w:val="0"/>
        <w:adjustRightInd w:val="0"/>
        <w:spacing w:after="0" w:line="360" w:lineRule="auto"/>
        <w:rPr>
          <w:rFonts w:cs="ArialMT"/>
          <w:b/>
          <w:sz w:val="24"/>
          <w:szCs w:val="24"/>
        </w:rPr>
      </w:pPr>
    </w:p>
    <w:p w:rsidR="005B191D" w:rsidRPr="00E816E9" w:rsidRDefault="005B191D" w:rsidP="005B191D">
      <w:pPr>
        <w:autoSpaceDE w:val="0"/>
        <w:autoSpaceDN w:val="0"/>
        <w:adjustRightInd w:val="0"/>
        <w:spacing w:after="0" w:line="360" w:lineRule="auto"/>
        <w:rPr>
          <w:rFonts w:cs="ArialMT"/>
          <w:b/>
          <w:sz w:val="24"/>
          <w:szCs w:val="24"/>
        </w:rPr>
      </w:pPr>
      <w:r w:rsidRPr="00E816E9">
        <w:rPr>
          <w:rFonts w:cs="ArialMT"/>
          <w:b/>
          <w:noProof/>
          <w:sz w:val="24"/>
          <w:szCs w:val="24"/>
          <w:lang w:eastAsia="hr-H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3169920</wp:posOffset>
            </wp:positionH>
            <wp:positionV relativeFrom="paragraph">
              <wp:posOffset>256540</wp:posOffset>
            </wp:positionV>
            <wp:extent cx="2544445" cy="2636520"/>
            <wp:effectExtent l="19050" t="0" r="8255" b="0"/>
            <wp:wrapTight wrapText="bothSides">
              <wp:wrapPolygon edited="0">
                <wp:start x="-162" y="0"/>
                <wp:lineTo x="-162" y="21382"/>
                <wp:lineTo x="21670" y="21382"/>
                <wp:lineTo x="21670" y="0"/>
                <wp:lineTo x="-162" y="0"/>
              </wp:wrapPolygon>
            </wp:wrapTight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445" cy="2636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816E9">
        <w:rPr>
          <w:rFonts w:cs="ArialMT"/>
          <w:b/>
          <w:sz w:val="24"/>
          <w:szCs w:val="24"/>
        </w:rPr>
        <w:t>PARALAKSNA BARIJERA</w:t>
      </w:r>
    </w:p>
    <w:p w:rsidR="005B191D" w:rsidRPr="00E816E9" w:rsidRDefault="005B191D" w:rsidP="00230AD1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paralaksna barijera je fina rešetka tekućih kristala smještenih ispred ekrana</w:t>
      </w:r>
    </w:p>
    <w:p w:rsidR="005B191D" w:rsidRPr="00E816E9" w:rsidRDefault="005B191D" w:rsidP="00230AD1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omogućuje svakom oku da vidi drugu skupinu piksela</w:t>
      </w:r>
    </w:p>
    <w:p w:rsidR="005B191D" w:rsidRPr="00E816E9" w:rsidRDefault="005B191D" w:rsidP="00230AD1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moguće ju je isključiti i isti zaslon koristiti za gledanje 2D signala</w:t>
      </w:r>
    </w:p>
    <w:p w:rsidR="00A70FA6" w:rsidRPr="00E816E9" w:rsidRDefault="005B191D" w:rsidP="00230AD1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nedostatak ove tehnologije je što gledatelj mora biti pozicioniran na određen način kako bi doživio 3D efekt</w:t>
      </w:r>
    </w:p>
    <w:p w:rsidR="005B191D" w:rsidRPr="00E816E9" w:rsidRDefault="005B191D" w:rsidP="005B191D">
      <w:p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</w:p>
    <w:p w:rsidR="005B191D" w:rsidRPr="00E816E9" w:rsidRDefault="005B191D" w:rsidP="005B191D">
      <w:p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</w:p>
    <w:p w:rsidR="005B191D" w:rsidRPr="00E816E9" w:rsidRDefault="005B191D" w:rsidP="005B191D">
      <w:p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</w:p>
    <w:p w:rsidR="005B191D" w:rsidRPr="00E816E9" w:rsidRDefault="005B191D" w:rsidP="005B191D">
      <w:p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</w:p>
    <w:p w:rsidR="005B191D" w:rsidRPr="00E816E9" w:rsidRDefault="005B191D" w:rsidP="005B191D">
      <w:p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</w:p>
    <w:p w:rsidR="005B191D" w:rsidRPr="00E816E9" w:rsidRDefault="005B191D" w:rsidP="005B191D">
      <w:p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</w:p>
    <w:p w:rsidR="005B191D" w:rsidRPr="00E816E9" w:rsidRDefault="005B191D" w:rsidP="005B191D">
      <w:p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</w:p>
    <w:p w:rsidR="005B191D" w:rsidRPr="00E816E9" w:rsidRDefault="005B191D" w:rsidP="005B191D">
      <w:p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</w:p>
    <w:p w:rsidR="005B191D" w:rsidRPr="00E816E9" w:rsidRDefault="005B191D" w:rsidP="005B191D">
      <w:p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</w:p>
    <w:p w:rsidR="005B191D" w:rsidRPr="00E816E9" w:rsidRDefault="00743589" w:rsidP="00230AD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cs="ArialMT"/>
          <w:color w:val="FF0000"/>
          <w:sz w:val="24"/>
          <w:szCs w:val="24"/>
        </w:rPr>
      </w:pPr>
      <w:r w:rsidRPr="00E816E9">
        <w:rPr>
          <w:rFonts w:cs="ArialMT"/>
          <w:color w:val="FF0000"/>
          <w:sz w:val="24"/>
          <w:szCs w:val="24"/>
        </w:rPr>
        <w:lastRenderedPageBreak/>
        <w:t xml:space="preserve">Objasnite postupak nastanka i dekodiranja Side by Side (SbS) i Top and Bottom (TaB)  formata slike, kojima se omogućava prijenos 3DTV slike uporabom postojećih HDTV  formata slike.  </w:t>
      </w:r>
    </w:p>
    <w:p w:rsidR="00743589" w:rsidRPr="00E816E9" w:rsidRDefault="00743589" w:rsidP="006C15B1">
      <w:pPr>
        <w:autoSpaceDE w:val="0"/>
        <w:autoSpaceDN w:val="0"/>
        <w:adjustRightInd w:val="0"/>
        <w:spacing w:after="0" w:line="360" w:lineRule="auto"/>
        <w:rPr>
          <w:rFonts w:cs="ArialMT"/>
          <w:color w:val="FF0000"/>
          <w:sz w:val="24"/>
          <w:szCs w:val="24"/>
        </w:rPr>
      </w:pPr>
    </w:p>
    <w:p w:rsidR="00743589" w:rsidRPr="00E816E9" w:rsidRDefault="00743589" w:rsidP="006C15B1">
      <w:p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-ItalicMT"/>
          <w:i/>
          <w:iCs/>
          <w:sz w:val="24"/>
          <w:szCs w:val="24"/>
        </w:rPr>
        <w:t xml:space="preserve">Side by Side </w:t>
      </w:r>
      <w:r w:rsidRPr="00E816E9">
        <w:rPr>
          <w:rFonts w:cs="ArialMT"/>
          <w:sz w:val="24"/>
          <w:szCs w:val="24"/>
        </w:rPr>
        <w:t>(SbS) format (pogodan za analiziranje s proredom)</w:t>
      </w:r>
    </w:p>
    <w:p w:rsidR="00743589" w:rsidRPr="00E816E9" w:rsidRDefault="00743589" w:rsidP="006C15B1">
      <w:pPr>
        <w:autoSpaceDE w:val="0"/>
        <w:autoSpaceDN w:val="0"/>
        <w:adjustRightInd w:val="0"/>
        <w:spacing w:after="0" w:line="360" w:lineRule="auto"/>
        <w:jc w:val="center"/>
        <w:rPr>
          <w:rFonts w:cs="ArialMT"/>
          <w:color w:val="FF0000"/>
          <w:sz w:val="24"/>
          <w:szCs w:val="24"/>
        </w:rPr>
      </w:pPr>
      <w:r w:rsidRPr="00E816E9">
        <w:rPr>
          <w:rFonts w:cs="ArialMT"/>
          <w:noProof/>
          <w:color w:val="FF0000"/>
          <w:sz w:val="24"/>
          <w:szCs w:val="24"/>
          <w:lang w:eastAsia="hr-H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2574290</wp:posOffset>
            </wp:positionH>
            <wp:positionV relativeFrom="paragraph">
              <wp:posOffset>118110</wp:posOffset>
            </wp:positionV>
            <wp:extent cx="3034030" cy="1881505"/>
            <wp:effectExtent l="19050" t="0" r="0" b="0"/>
            <wp:wrapTight wrapText="bothSides">
              <wp:wrapPolygon edited="0">
                <wp:start x="-136" y="0"/>
                <wp:lineTo x="-136" y="21432"/>
                <wp:lineTo x="21564" y="21432"/>
                <wp:lineTo x="21564" y="0"/>
                <wp:lineTo x="-136" y="0"/>
              </wp:wrapPolygon>
            </wp:wrapTight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030" cy="1881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43589" w:rsidRPr="00E816E9" w:rsidRDefault="00743589" w:rsidP="00230AD1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dvije slike koje čine stereopar prenose se unutar jedne HDTV slike, tako da svaka zauzima pola horizontalnog formata HDTV slike</w:t>
      </w:r>
    </w:p>
    <w:p w:rsidR="00743589" w:rsidRPr="00E816E9" w:rsidRDefault="00743589" w:rsidP="00230AD1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lijeva i desna slika iz stereopara su horizontalno skalirane tako da svaka sadrži upola manje elemenata slike u horizontalnom smjeru od cijele HDTV slike</w:t>
      </w:r>
    </w:p>
    <w:p w:rsidR="006C15B1" w:rsidRPr="00E816E9" w:rsidRDefault="006C15B1" w:rsidP="00230AD1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u ovakvom prijenosu dolazi do smanjenja horizontalne rezolucije za svaku sliku u paru</w:t>
      </w:r>
    </w:p>
    <w:p w:rsidR="00743589" w:rsidRPr="00E816E9" w:rsidRDefault="00743589" w:rsidP="006C15B1">
      <w:p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</w:p>
    <w:p w:rsidR="00743589" w:rsidRPr="00E816E9" w:rsidRDefault="00743589" w:rsidP="00743589">
      <w:pPr>
        <w:autoSpaceDE w:val="0"/>
        <w:autoSpaceDN w:val="0"/>
        <w:adjustRightInd w:val="0"/>
        <w:spacing w:after="0" w:line="240" w:lineRule="auto"/>
        <w:jc w:val="center"/>
        <w:rPr>
          <w:rFonts w:cs="ArialMT"/>
          <w:sz w:val="24"/>
          <w:szCs w:val="24"/>
        </w:rPr>
      </w:pPr>
      <w:r w:rsidRPr="00E816E9">
        <w:rPr>
          <w:rFonts w:cs="ArialMT"/>
          <w:noProof/>
          <w:sz w:val="24"/>
          <w:szCs w:val="24"/>
          <w:lang w:eastAsia="hr-HR"/>
        </w:rPr>
        <w:drawing>
          <wp:inline distT="0" distB="0" distL="0" distR="0">
            <wp:extent cx="6129116" cy="3285461"/>
            <wp:effectExtent l="19050" t="0" r="4984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778" cy="3289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589" w:rsidRPr="00E816E9" w:rsidRDefault="00743589" w:rsidP="00743589">
      <w:pPr>
        <w:autoSpaceDE w:val="0"/>
        <w:autoSpaceDN w:val="0"/>
        <w:adjustRightInd w:val="0"/>
        <w:spacing w:after="0" w:line="240" w:lineRule="auto"/>
        <w:jc w:val="center"/>
        <w:rPr>
          <w:rFonts w:cs="ArialMT"/>
          <w:sz w:val="24"/>
          <w:szCs w:val="24"/>
        </w:rPr>
      </w:pPr>
      <w:r w:rsidRPr="00E816E9">
        <w:rPr>
          <w:rFonts w:cs="ArialMT"/>
          <w:noProof/>
          <w:sz w:val="24"/>
          <w:szCs w:val="24"/>
          <w:lang w:eastAsia="hr-HR"/>
        </w:rPr>
        <w:lastRenderedPageBreak/>
        <w:drawing>
          <wp:inline distT="0" distB="0" distL="0" distR="0">
            <wp:extent cx="5704348" cy="3136605"/>
            <wp:effectExtent l="1905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781" cy="3139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5B1" w:rsidRPr="00E816E9" w:rsidRDefault="006C15B1" w:rsidP="006C15B1">
      <w:pPr>
        <w:autoSpaceDE w:val="0"/>
        <w:autoSpaceDN w:val="0"/>
        <w:adjustRightInd w:val="0"/>
        <w:spacing w:after="0" w:line="360" w:lineRule="auto"/>
        <w:jc w:val="both"/>
        <w:rPr>
          <w:rFonts w:cs="ArialMT"/>
          <w:sz w:val="24"/>
          <w:szCs w:val="24"/>
        </w:rPr>
      </w:pPr>
    </w:p>
    <w:p w:rsidR="006C15B1" w:rsidRPr="00E816E9" w:rsidRDefault="006C15B1" w:rsidP="006C15B1">
      <w:pPr>
        <w:autoSpaceDE w:val="0"/>
        <w:autoSpaceDN w:val="0"/>
        <w:adjustRightInd w:val="0"/>
        <w:spacing w:after="0" w:line="360" w:lineRule="auto"/>
        <w:jc w:val="both"/>
        <w:rPr>
          <w:rFonts w:cs="ArialMT"/>
          <w:sz w:val="24"/>
          <w:szCs w:val="24"/>
        </w:rPr>
      </w:pPr>
      <w:r w:rsidRPr="00E816E9">
        <w:rPr>
          <w:rFonts w:cs="Arial-ItalicMT"/>
          <w:i/>
          <w:iCs/>
          <w:sz w:val="24"/>
          <w:szCs w:val="24"/>
        </w:rPr>
        <w:t xml:space="preserve">Top and Bottom </w:t>
      </w:r>
      <w:r w:rsidRPr="00E816E9">
        <w:rPr>
          <w:rFonts w:cs="ArialMT"/>
          <w:sz w:val="24"/>
          <w:szCs w:val="24"/>
        </w:rPr>
        <w:t>(TaB) format (pogodan za progresivno analiziranje)</w:t>
      </w:r>
    </w:p>
    <w:p w:rsidR="006C15B1" w:rsidRPr="00E816E9" w:rsidRDefault="006C15B1" w:rsidP="00230AD1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noProof/>
          <w:sz w:val="24"/>
          <w:szCs w:val="24"/>
          <w:lang w:eastAsia="hr-HR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3053080</wp:posOffset>
            </wp:positionH>
            <wp:positionV relativeFrom="paragraph">
              <wp:posOffset>73025</wp:posOffset>
            </wp:positionV>
            <wp:extent cx="2861945" cy="1775460"/>
            <wp:effectExtent l="19050" t="0" r="0" b="0"/>
            <wp:wrapTight wrapText="bothSides">
              <wp:wrapPolygon edited="0">
                <wp:start x="-144" y="0"/>
                <wp:lineTo x="-144" y="21322"/>
                <wp:lineTo x="21566" y="21322"/>
                <wp:lineTo x="21566" y="0"/>
                <wp:lineTo x="-144" y="0"/>
              </wp:wrapPolygon>
            </wp:wrapTight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177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816E9">
        <w:rPr>
          <w:rFonts w:cs="ArialMT"/>
          <w:sz w:val="24"/>
          <w:szCs w:val="24"/>
        </w:rPr>
        <w:t>dvije slike koje čine stereopar prenose se unutar jedne HDTV slike, tako da svaka zauzima pola vertikalnog formata HDTV slike</w:t>
      </w:r>
    </w:p>
    <w:p w:rsidR="006C15B1" w:rsidRPr="00E816E9" w:rsidRDefault="006C15B1" w:rsidP="00230AD1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lijeva i desna slika iz stereopara su vertikalno skalirane tako da svaka sadrži upola manje elemenata slike u vertikalnom smjeru od cijele HDTV slike</w:t>
      </w:r>
    </w:p>
    <w:p w:rsidR="006C15B1" w:rsidRPr="00E816E9" w:rsidRDefault="006C15B1" w:rsidP="00230AD1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u ovakvom prijenosu dolazi do smanjenja vertikalne rezolucije za svaku sliku u paru</w:t>
      </w:r>
    </w:p>
    <w:p w:rsidR="006C15B1" w:rsidRPr="00E816E9" w:rsidRDefault="006C15B1" w:rsidP="006C15B1">
      <w:pPr>
        <w:autoSpaceDE w:val="0"/>
        <w:autoSpaceDN w:val="0"/>
        <w:adjustRightInd w:val="0"/>
        <w:spacing w:after="0" w:line="360" w:lineRule="auto"/>
        <w:jc w:val="center"/>
        <w:rPr>
          <w:rFonts w:cs="ArialMT"/>
          <w:sz w:val="24"/>
          <w:szCs w:val="24"/>
        </w:rPr>
      </w:pPr>
      <w:r w:rsidRPr="00E816E9">
        <w:rPr>
          <w:rFonts w:cs="ArialMT"/>
          <w:noProof/>
          <w:sz w:val="24"/>
          <w:szCs w:val="24"/>
          <w:lang w:eastAsia="hr-HR"/>
        </w:rPr>
        <w:drawing>
          <wp:inline distT="0" distB="0" distL="0" distR="0">
            <wp:extent cx="5209051" cy="2700670"/>
            <wp:effectExtent l="19050" t="0" r="0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248" cy="2702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5B1" w:rsidRPr="00E816E9" w:rsidRDefault="006C15B1" w:rsidP="006C15B1">
      <w:pPr>
        <w:autoSpaceDE w:val="0"/>
        <w:autoSpaceDN w:val="0"/>
        <w:adjustRightInd w:val="0"/>
        <w:spacing w:after="0" w:line="360" w:lineRule="auto"/>
        <w:jc w:val="center"/>
        <w:rPr>
          <w:rFonts w:cs="ArialMT"/>
          <w:sz w:val="24"/>
          <w:szCs w:val="24"/>
        </w:rPr>
      </w:pPr>
      <w:r w:rsidRPr="00E816E9">
        <w:rPr>
          <w:rFonts w:cs="ArialMT"/>
          <w:noProof/>
          <w:sz w:val="24"/>
          <w:szCs w:val="24"/>
          <w:lang w:eastAsia="hr-HR"/>
        </w:rPr>
        <w:lastRenderedPageBreak/>
        <w:drawing>
          <wp:inline distT="0" distB="0" distL="0" distR="0">
            <wp:extent cx="5244067" cy="2863867"/>
            <wp:effectExtent l="19050" t="0" r="0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456" cy="2865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5B1" w:rsidRPr="00E816E9" w:rsidRDefault="006C15B1" w:rsidP="006C15B1">
      <w:p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</w:p>
    <w:p w:rsidR="006C15B1" w:rsidRPr="00E816E9" w:rsidRDefault="006C15B1" w:rsidP="00230AD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cs="ArialMT"/>
          <w:color w:val="FF0000"/>
          <w:sz w:val="24"/>
          <w:szCs w:val="24"/>
        </w:rPr>
      </w:pPr>
      <w:r w:rsidRPr="00E816E9">
        <w:rPr>
          <w:rFonts w:cs="ArialMT"/>
          <w:color w:val="FF0000"/>
          <w:sz w:val="24"/>
          <w:szCs w:val="24"/>
        </w:rPr>
        <w:t>Navedite prednosti i nedostatke uporabe OFDM tehnike u radijskim sustavima.</w:t>
      </w:r>
    </w:p>
    <w:p w:rsidR="00A3229E" w:rsidRPr="00E816E9" w:rsidRDefault="00A3229E" w:rsidP="00A3229E">
      <w:pPr>
        <w:autoSpaceDE w:val="0"/>
        <w:autoSpaceDN w:val="0"/>
        <w:adjustRightInd w:val="0"/>
        <w:spacing w:after="0" w:line="360" w:lineRule="auto"/>
        <w:rPr>
          <w:rFonts w:cs="ArialMT"/>
          <w:b/>
          <w:sz w:val="24"/>
          <w:szCs w:val="24"/>
        </w:rPr>
      </w:pPr>
      <w:r w:rsidRPr="00E816E9">
        <w:rPr>
          <w:rFonts w:cs="ArialMT"/>
          <w:b/>
          <w:sz w:val="24"/>
          <w:szCs w:val="24"/>
        </w:rPr>
        <w:t>Prednosti OFDM postupka</w:t>
      </w:r>
    </w:p>
    <w:p w:rsidR="00A3229E" w:rsidRPr="00E816E9" w:rsidRDefault="00A3229E" w:rsidP="00230AD1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dobra svojstva u uvjetima izraženoga višestaznog prostiranja</w:t>
      </w:r>
    </w:p>
    <w:p w:rsidR="00A3229E" w:rsidRPr="00E816E9" w:rsidRDefault="00A3229E" w:rsidP="00230AD1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kad je najveće kašnjenje signala manje od veličine zaštitnog intervala ne nastaju smetnje uzrokovane kašnjenjem signala</w:t>
      </w:r>
    </w:p>
    <w:p w:rsidR="00A3229E" w:rsidRPr="00E816E9" w:rsidRDefault="00A3229E" w:rsidP="00230AD1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povoljne osobine u uvjetima kad su smetnje koncentrirane na uski pojas frekvencija (selektivni feding)</w:t>
      </w:r>
    </w:p>
    <w:p w:rsidR="00A3229E" w:rsidRPr="00E816E9" w:rsidRDefault="00A3229E" w:rsidP="00230AD1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«napadnuti» su samo neki od podnositelja odnosno mali dio cjelokupnog OFDM-simbola</w:t>
      </w:r>
    </w:p>
    <w:p w:rsidR="00A3229E" w:rsidRPr="00E816E9" w:rsidRDefault="00A3229E" w:rsidP="00230AD1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dobra svojstva u slučaju višestrukog prijama</w:t>
      </w:r>
    </w:p>
    <w:p w:rsidR="00A3229E" w:rsidRPr="00E816E9" w:rsidRDefault="00A3229E" w:rsidP="00230AD1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 w:line="360" w:lineRule="auto"/>
        <w:rPr>
          <w:rFonts w:cs="Arial-ItalicMT"/>
          <w:i/>
          <w:iCs/>
          <w:sz w:val="24"/>
          <w:szCs w:val="24"/>
        </w:rPr>
      </w:pPr>
      <w:r w:rsidRPr="00E816E9">
        <w:rPr>
          <w:rFonts w:cs="ArialMT"/>
          <w:sz w:val="24"/>
          <w:szCs w:val="24"/>
        </w:rPr>
        <w:t xml:space="preserve">uporabom mreže odašiljača koji rade na istom kanalu (SFN, </w:t>
      </w:r>
      <w:r w:rsidRPr="00E816E9">
        <w:rPr>
          <w:rFonts w:cs="Arial-ItalicMT"/>
          <w:i/>
          <w:iCs/>
          <w:sz w:val="24"/>
          <w:szCs w:val="24"/>
        </w:rPr>
        <w:t>Single Frequency Network</w:t>
      </w:r>
      <w:r w:rsidRPr="00E816E9">
        <w:rPr>
          <w:rFonts w:cs="ArialMT"/>
          <w:sz w:val="24"/>
          <w:szCs w:val="24"/>
        </w:rPr>
        <w:t>) može se popraviti kvaliteta pokrivanja DTV signalom</w:t>
      </w:r>
    </w:p>
    <w:p w:rsidR="00A3229E" w:rsidRPr="00E816E9" w:rsidRDefault="00A3229E" w:rsidP="00230AD1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dobitak mreže</w:t>
      </w:r>
    </w:p>
    <w:p w:rsidR="00A3229E" w:rsidRPr="00E816E9" w:rsidRDefault="00A3229E" w:rsidP="00230AD1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svojstvo poboljšanja značajki prijama zbog višestrukog prijama</w:t>
      </w:r>
    </w:p>
    <w:p w:rsidR="00A3229E" w:rsidRPr="00E816E9" w:rsidRDefault="00A3229E" w:rsidP="00230AD1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zbog dobitka mreže mogu se smanjiti izračene snage pojedinih odašiljača u SFN mreži</w:t>
      </w:r>
    </w:p>
    <w:p w:rsidR="00A3229E" w:rsidRPr="00E816E9" w:rsidRDefault="00A3229E" w:rsidP="00230AD1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visoka spektralna djelotvornost</w:t>
      </w:r>
    </w:p>
    <w:p w:rsidR="006C15B1" w:rsidRPr="00E816E9" w:rsidRDefault="00A3229E" w:rsidP="00230AD1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360" w:lineRule="auto"/>
        <w:jc w:val="both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visoke brzine prijenosa podataka u kanalu</w:t>
      </w:r>
    </w:p>
    <w:p w:rsidR="00A3229E" w:rsidRPr="00E816E9" w:rsidRDefault="00A3229E" w:rsidP="00A3229E">
      <w:pPr>
        <w:autoSpaceDE w:val="0"/>
        <w:autoSpaceDN w:val="0"/>
        <w:adjustRightInd w:val="0"/>
        <w:spacing w:after="0" w:line="360" w:lineRule="auto"/>
        <w:jc w:val="both"/>
        <w:rPr>
          <w:rFonts w:cs="ArialMT"/>
          <w:sz w:val="24"/>
          <w:szCs w:val="24"/>
        </w:rPr>
      </w:pPr>
    </w:p>
    <w:p w:rsidR="00A3229E" w:rsidRPr="00E816E9" w:rsidRDefault="00A3229E" w:rsidP="00A3229E">
      <w:pPr>
        <w:autoSpaceDE w:val="0"/>
        <w:autoSpaceDN w:val="0"/>
        <w:adjustRightInd w:val="0"/>
        <w:spacing w:after="0" w:line="360" w:lineRule="auto"/>
        <w:jc w:val="both"/>
        <w:rPr>
          <w:rFonts w:cs="ArialMT"/>
          <w:sz w:val="24"/>
          <w:szCs w:val="24"/>
        </w:rPr>
      </w:pPr>
    </w:p>
    <w:p w:rsidR="00A3229E" w:rsidRPr="00E816E9" w:rsidRDefault="00A3229E" w:rsidP="00A3229E">
      <w:pPr>
        <w:autoSpaceDE w:val="0"/>
        <w:autoSpaceDN w:val="0"/>
        <w:adjustRightInd w:val="0"/>
        <w:spacing w:after="0" w:line="360" w:lineRule="auto"/>
        <w:rPr>
          <w:rFonts w:cs="ArialMT"/>
          <w:b/>
          <w:sz w:val="24"/>
          <w:szCs w:val="24"/>
        </w:rPr>
      </w:pPr>
      <w:r w:rsidRPr="00E816E9">
        <w:rPr>
          <w:rFonts w:cs="ArialMT"/>
          <w:b/>
          <w:sz w:val="24"/>
          <w:szCs w:val="24"/>
        </w:rPr>
        <w:lastRenderedPageBreak/>
        <w:t>Nedostaci OFDM postupka</w:t>
      </w:r>
    </w:p>
    <w:p w:rsidR="00A3229E" w:rsidRPr="00E816E9" w:rsidRDefault="00A3229E" w:rsidP="00230AD1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potreba za sinkronizacijom</w:t>
      </w:r>
    </w:p>
    <w:p w:rsidR="00A3229E" w:rsidRPr="00E816E9" w:rsidRDefault="00A3229E" w:rsidP="00230AD1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potrebno je osigurati sinkronizaciju simbola i frekvencijsku sinkronizaciju</w:t>
      </w:r>
    </w:p>
    <w:p w:rsidR="00A3229E" w:rsidRPr="00E816E9" w:rsidRDefault="00A3229E" w:rsidP="00230AD1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na sinkronizaciju simbola nepovoljno utječu vremenske pogreške i fazni šum podnositelja</w:t>
      </w:r>
    </w:p>
    <w:p w:rsidR="00A3229E" w:rsidRPr="00E816E9" w:rsidRDefault="00A3229E" w:rsidP="00230AD1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za postizanje frekvencijske sinkronizacije potrebno je postići sinkronizaciju frekvencije uzorkovanja i sinkronizaciju frekvencije podnositelja</w:t>
      </w:r>
    </w:p>
    <w:p w:rsidR="00A3229E" w:rsidRPr="00E816E9" w:rsidRDefault="00A3229E" w:rsidP="00230AD1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kompleksnost uređaja uzrokovana primjenom IFFT u odašiljaču i FFT u prijamniku</w:t>
      </w:r>
    </w:p>
    <w:p w:rsidR="00A3229E" w:rsidRPr="00E816E9" w:rsidRDefault="00A3229E" w:rsidP="00230AD1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osjetljivost na frekvencijski pomak podnositelja</w:t>
      </w:r>
    </w:p>
    <w:p w:rsidR="00A3229E" w:rsidRPr="00E816E9" w:rsidRDefault="00A3229E" w:rsidP="00230AD1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pomakom frekvencije podnositelja može doći do intersimbolne interferencije</w:t>
      </w:r>
    </w:p>
    <w:p w:rsidR="00A3229E" w:rsidRPr="00E816E9" w:rsidRDefault="00A3229E" w:rsidP="00230AD1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cs="Arial-ItalicMT"/>
          <w:i/>
          <w:iCs/>
          <w:sz w:val="24"/>
          <w:szCs w:val="24"/>
        </w:rPr>
      </w:pPr>
      <w:r w:rsidRPr="00E816E9">
        <w:rPr>
          <w:rFonts w:cs="ArialMT"/>
          <w:sz w:val="24"/>
          <w:szCs w:val="24"/>
        </w:rPr>
        <w:t xml:space="preserve">visoki omjeri vršne i srednje snage (PAPR, </w:t>
      </w:r>
      <w:r w:rsidRPr="00E816E9">
        <w:rPr>
          <w:rFonts w:cs="Arial-ItalicMT"/>
          <w:i/>
          <w:iCs/>
          <w:sz w:val="24"/>
          <w:szCs w:val="24"/>
        </w:rPr>
        <w:t>Peak to Average Power Ratio</w:t>
      </w:r>
      <w:r w:rsidRPr="00E816E9">
        <w:rPr>
          <w:rFonts w:cs="ArialMT"/>
          <w:sz w:val="24"/>
          <w:szCs w:val="24"/>
        </w:rPr>
        <w:t>)</w:t>
      </w:r>
    </w:p>
    <w:p w:rsidR="00A3229E" w:rsidRPr="00E816E9" w:rsidRDefault="00A3229E" w:rsidP="00230AD1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jc w:val="both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smanjena je djelotvornost RF pojačala snage u odašiljaču</w:t>
      </w:r>
    </w:p>
    <w:p w:rsidR="00A3229E" w:rsidRPr="00E816E9" w:rsidRDefault="00A3229E" w:rsidP="00A3229E">
      <w:pPr>
        <w:autoSpaceDE w:val="0"/>
        <w:autoSpaceDN w:val="0"/>
        <w:adjustRightInd w:val="0"/>
        <w:spacing w:after="0" w:line="360" w:lineRule="auto"/>
        <w:jc w:val="both"/>
        <w:rPr>
          <w:rFonts w:cs="ArialMT"/>
          <w:sz w:val="24"/>
          <w:szCs w:val="24"/>
        </w:rPr>
      </w:pPr>
    </w:p>
    <w:p w:rsidR="00A3229E" w:rsidRPr="00E816E9" w:rsidRDefault="00A3229E" w:rsidP="00230AD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cs="ArialMT"/>
          <w:color w:val="FF0000"/>
          <w:sz w:val="24"/>
          <w:szCs w:val="24"/>
        </w:rPr>
      </w:pPr>
      <w:r w:rsidRPr="00E816E9">
        <w:rPr>
          <w:rFonts w:cs="ArialMT"/>
          <w:color w:val="FF0000"/>
          <w:sz w:val="24"/>
          <w:szCs w:val="24"/>
        </w:rPr>
        <w:t>Objasnite pojam OFDM simbola te čime je određeno njegovo trajanje.</w:t>
      </w:r>
    </w:p>
    <w:p w:rsidR="00A3229E" w:rsidRPr="00E816E9" w:rsidRDefault="00A3229E" w:rsidP="00A3229E">
      <w:p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</w:p>
    <w:p w:rsidR="00A3229E" w:rsidRPr="00E816E9" w:rsidRDefault="00A3229E" w:rsidP="00230AD1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tijekom svakog vremenskog segmenta svaki podnositelj je moduliran s nekoliko bita podataka</w:t>
      </w:r>
    </w:p>
    <w:p w:rsidR="00A3229E" w:rsidRPr="00E816E9" w:rsidRDefault="00A3229E" w:rsidP="00230AD1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broj bita koji prenosi svaki podnositelj ovisi o vrsti modulacijskog postupka</w:t>
      </w:r>
    </w:p>
    <w:p w:rsidR="00A3229E" w:rsidRPr="00E816E9" w:rsidRDefault="00A3229E" w:rsidP="00230AD1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cs="ArialMT"/>
          <w:b/>
          <w:sz w:val="24"/>
          <w:szCs w:val="24"/>
        </w:rPr>
      </w:pPr>
      <w:r w:rsidRPr="00E816E9">
        <w:rPr>
          <w:rFonts w:cs="ArialMT"/>
          <w:b/>
          <w:sz w:val="24"/>
          <w:szCs w:val="24"/>
        </w:rPr>
        <w:t>skup podnositelja u određenom vremenskom segmentu čini OFDM simbol</w:t>
      </w:r>
    </w:p>
    <w:p w:rsidR="00A3229E" w:rsidRPr="00E816E9" w:rsidRDefault="00A3229E" w:rsidP="00230AD1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podnositelji su unutar OFDM simbola razmješteni tako da budu ortogonalni</w:t>
      </w:r>
    </w:p>
    <w:p w:rsidR="00A3229E" w:rsidRPr="00A969E5" w:rsidRDefault="00A3229E" w:rsidP="00230AD1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rPr>
          <w:rFonts w:cs="ArialMT"/>
          <w:b/>
          <w:sz w:val="24"/>
          <w:szCs w:val="24"/>
        </w:rPr>
      </w:pPr>
      <w:r w:rsidRPr="00A969E5">
        <w:rPr>
          <w:rFonts w:cs="ArialMT"/>
          <w:b/>
          <w:sz w:val="24"/>
          <w:szCs w:val="24"/>
        </w:rPr>
        <w:t>frekvencijski razmak između podnositelja jednak je inverznoj vrijednosti trajanja OFDM simbola</w:t>
      </w:r>
    </w:p>
    <w:p w:rsidR="00CB786C" w:rsidRPr="00E816E9" w:rsidRDefault="00CB786C" w:rsidP="00CB786C">
      <w:pPr>
        <w:pStyle w:val="ListParagraph"/>
        <w:autoSpaceDE w:val="0"/>
        <w:autoSpaceDN w:val="0"/>
        <w:adjustRightInd w:val="0"/>
        <w:spacing w:after="0" w:line="360" w:lineRule="auto"/>
        <w:ind w:left="1428"/>
        <w:rPr>
          <w:rFonts w:cs="ArialMT"/>
          <w:sz w:val="24"/>
          <w:szCs w:val="24"/>
        </w:rPr>
      </w:pPr>
    </w:p>
    <w:p w:rsidR="00A3229E" w:rsidRPr="00E816E9" w:rsidRDefault="00A3229E" w:rsidP="00A3229E">
      <w:pPr>
        <w:autoSpaceDE w:val="0"/>
        <w:autoSpaceDN w:val="0"/>
        <w:adjustRightInd w:val="0"/>
        <w:spacing w:after="0" w:line="360" w:lineRule="auto"/>
        <w:jc w:val="center"/>
        <w:rPr>
          <w:rFonts w:cs="ArialMT"/>
          <w:sz w:val="24"/>
          <w:szCs w:val="24"/>
        </w:rPr>
      </w:pPr>
      <w:r w:rsidRPr="00E816E9">
        <w:rPr>
          <w:rFonts w:cs="ArialMT"/>
          <w:noProof/>
          <w:sz w:val="24"/>
          <w:szCs w:val="24"/>
          <w:lang w:eastAsia="hr-HR"/>
        </w:rPr>
        <w:drawing>
          <wp:inline distT="0" distB="0" distL="0" distR="0">
            <wp:extent cx="3884375" cy="1935125"/>
            <wp:effectExtent l="19050" t="0" r="1825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435" cy="1935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887" w:rsidRPr="00E816E9" w:rsidRDefault="004C7887" w:rsidP="004C7887">
      <w:pPr>
        <w:autoSpaceDE w:val="0"/>
        <w:autoSpaceDN w:val="0"/>
        <w:adjustRightInd w:val="0"/>
        <w:spacing w:after="0" w:line="360" w:lineRule="auto"/>
        <w:jc w:val="both"/>
        <w:rPr>
          <w:rFonts w:cs="ArialMT"/>
          <w:sz w:val="24"/>
          <w:szCs w:val="24"/>
        </w:rPr>
      </w:pPr>
    </w:p>
    <w:p w:rsidR="00CB786C" w:rsidRPr="00E816E9" w:rsidRDefault="00CB786C" w:rsidP="00230AD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cs="ArialMT"/>
          <w:color w:val="FF0000"/>
          <w:sz w:val="24"/>
          <w:szCs w:val="24"/>
        </w:rPr>
      </w:pPr>
      <w:r w:rsidRPr="00E816E9">
        <w:rPr>
          <w:rFonts w:cs="ArialMT"/>
          <w:color w:val="FF0000"/>
          <w:sz w:val="24"/>
          <w:szCs w:val="24"/>
        </w:rPr>
        <w:lastRenderedPageBreak/>
        <w:t>Objasnite kako je određen broj aktivnih podnositelja u 8k i 2k DVB-T sustavima za kanal širine 8 MHz.</w:t>
      </w:r>
    </w:p>
    <w:p w:rsidR="00CB786C" w:rsidRPr="00E816E9" w:rsidRDefault="00CB786C" w:rsidP="00CB786C">
      <w:pPr>
        <w:autoSpaceDE w:val="0"/>
        <w:autoSpaceDN w:val="0"/>
        <w:adjustRightInd w:val="0"/>
        <w:spacing w:after="0" w:line="360" w:lineRule="auto"/>
        <w:jc w:val="both"/>
        <w:rPr>
          <w:rFonts w:cs="ArialMT"/>
          <w:sz w:val="24"/>
          <w:szCs w:val="24"/>
        </w:rPr>
      </w:pPr>
    </w:p>
    <w:p w:rsidR="003F018A" w:rsidRDefault="003F018A" w:rsidP="003F018A">
      <w:pPr>
        <w:autoSpaceDE w:val="0"/>
        <w:autoSpaceDN w:val="0"/>
        <w:adjustRightInd w:val="0"/>
        <w:spacing w:after="0" w:line="360" w:lineRule="auto"/>
        <w:jc w:val="both"/>
        <w:rPr>
          <w:color w:val="000000"/>
          <w:sz w:val="24"/>
          <w:szCs w:val="24"/>
          <w:shd w:val="clear" w:color="auto" w:fill="FFFFFF"/>
        </w:rPr>
      </w:pPr>
      <w:r w:rsidRPr="003F018A">
        <w:rPr>
          <w:color w:val="000000"/>
          <w:sz w:val="24"/>
          <w:szCs w:val="24"/>
          <w:shd w:val="clear" w:color="auto" w:fill="FFFFFF"/>
        </w:rPr>
        <w:t>Prijenos 8192 podnositelja u 8k i 2048 u 2k sustavu bi zahtjevali širinu </w:t>
      </w:r>
      <w:r w:rsidRPr="003F018A"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  <w:shd w:val="clear" w:color="auto" w:fill="FFFFFF"/>
        </w:rPr>
        <w:t>pojasa od 8192*1116=</w:t>
      </w:r>
      <w:r w:rsidRPr="003F018A">
        <w:rPr>
          <w:color w:val="000000"/>
          <w:sz w:val="24"/>
          <w:szCs w:val="24"/>
          <w:shd w:val="clear" w:color="auto" w:fill="FFFFFF"/>
        </w:rPr>
        <w:t xml:space="preserve">2048*4464=9.143 MHz. </w:t>
      </w:r>
    </w:p>
    <w:p w:rsidR="00CB786C" w:rsidRPr="003F018A" w:rsidRDefault="003F018A" w:rsidP="003F018A">
      <w:pPr>
        <w:autoSpaceDE w:val="0"/>
        <w:autoSpaceDN w:val="0"/>
        <w:adjustRightInd w:val="0"/>
        <w:spacing w:after="0" w:line="360" w:lineRule="auto"/>
        <w:jc w:val="both"/>
        <w:rPr>
          <w:rFonts w:cs="ArialMT"/>
          <w:sz w:val="24"/>
          <w:szCs w:val="24"/>
        </w:rPr>
      </w:pPr>
      <w:r w:rsidRPr="003F018A">
        <w:rPr>
          <w:color w:val="000000"/>
          <w:sz w:val="24"/>
          <w:szCs w:val="24"/>
          <w:shd w:val="clear" w:color="auto" w:fill="FFFFFF"/>
        </w:rPr>
        <w:t>Za kanal širine 8 MHz prenosimo </w:t>
      </w:r>
      <w:r>
        <w:rPr>
          <w:color w:val="000000"/>
          <w:sz w:val="24"/>
          <w:szCs w:val="24"/>
        </w:rPr>
        <w:t xml:space="preserve"> </w:t>
      </w:r>
      <w:r w:rsidRPr="003F018A">
        <w:rPr>
          <w:color w:val="000000"/>
          <w:sz w:val="24"/>
          <w:szCs w:val="24"/>
          <w:shd w:val="clear" w:color="auto" w:fill="FFFFFF"/>
        </w:rPr>
        <w:t>6817 u 8k i 1705 podnosi</w:t>
      </w:r>
      <w:r>
        <w:rPr>
          <w:color w:val="000000"/>
          <w:sz w:val="24"/>
          <w:szCs w:val="24"/>
          <w:shd w:val="clear" w:color="auto" w:fill="FFFFFF"/>
        </w:rPr>
        <w:t xml:space="preserve">telja u 2k sustavu, a preostali </w:t>
      </w:r>
      <w:r w:rsidRPr="003F018A">
        <w:rPr>
          <w:color w:val="000000"/>
          <w:sz w:val="24"/>
          <w:szCs w:val="24"/>
          <w:shd w:val="clear" w:color="auto" w:fill="FFFFFF"/>
        </w:rPr>
        <w:t>podnositelji se </w:t>
      </w:r>
      <w:r>
        <w:rPr>
          <w:color w:val="000000"/>
          <w:sz w:val="24"/>
          <w:szCs w:val="24"/>
        </w:rPr>
        <w:t xml:space="preserve"> </w:t>
      </w:r>
      <w:r w:rsidRPr="003F018A">
        <w:rPr>
          <w:color w:val="000000"/>
          <w:sz w:val="24"/>
          <w:szCs w:val="24"/>
          <w:shd w:val="clear" w:color="auto" w:fill="FFFFFF"/>
        </w:rPr>
        <w:t>izjednačavaju s nulom</w:t>
      </w:r>
      <w:r>
        <w:rPr>
          <w:color w:val="000000"/>
          <w:sz w:val="24"/>
          <w:szCs w:val="24"/>
          <w:shd w:val="clear" w:color="auto" w:fill="FFFFFF"/>
        </w:rPr>
        <w:t>.</w:t>
      </w:r>
    </w:p>
    <w:p w:rsidR="00CB786C" w:rsidRPr="00E816E9" w:rsidRDefault="00CB786C" w:rsidP="00CB786C">
      <w:pPr>
        <w:autoSpaceDE w:val="0"/>
        <w:autoSpaceDN w:val="0"/>
        <w:adjustRightInd w:val="0"/>
        <w:spacing w:after="0" w:line="360" w:lineRule="auto"/>
        <w:jc w:val="both"/>
        <w:rPr>
          <w:rFonts w:cs="ArialMT"/>
          <w:sz w:val="24"/>
          <w:szCs w:val="24"/>
        </w:rPr>
      </w:pPr>
    </w:p>
    <w:p w:rsidR="00CB786C" w:rsidRPr="00E816E9" w:rsidRDefault="00CB786C" w:rsidP="00230AD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cs="ArialMT"/>
          <w:color w:val="FF0000"/>
          <w:sz w:val="24"/>
          <w:szCs w:val="24"/>
        </w:rPr>
      </w:pPr>
      <w:r w:rsidRPr="00E816E9">
        <w:rPr>
          <w:rFonts w:cs="ArialMT"/>
          <w:color w:val="FF0000"/>
          <w:sz w:val="24"/>
          <w:szCs w:val="24"/>
        </w:rPr>
        <w:t>Čemu služe piloti za signalizaciju prijenosnih parametara (TPS, Transmission Parameter Signalling) u DVB-T sustavu?</w:t>
      </w:r>
    </w:p>
    <w:p w:rsidR="00CB786C" w:rsidRPr="00E816E9" w:rsidRDefault="00CB786C" w:rsidP="00CB786C">
      <w:pPr>
        <w:autoSpaceDE w:val="0"/>
        <w:autoSpaceDN w:val="0"/>
        <w:adjustRightInd w:val="0"/>
        <w:spacing w:after="0" w:line="360" w:lineRule="auto"/>
        <w:rPr>
          <w:rFonts w:cs="ArialMT"/>
          <w:color w:val="FF0000"/>
          <w:sz w:val="24"/>
          <w:szCs w:val="24"/>
        </w:rPr>
      </w:pPr>
    </w:p>
    <w:p w:rsidR="00CB786C" w:rsidRPr="00E816E9" w:rsidRDefault="00CB786C" w:rsidP="00CB786C">
      <w:p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Vrste podnositelja u OFDM simbolu:</w:t>
      </w:r>
    </w:p>
    <w:p w:rsidR="00CB786C" w:rsidRPr="00E816E9" w:rsidRDefault="00CB786C" w:rsidP="00230AD1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podaci (</w:t>
      </w:r>
      <w:r w:rsidRPr="00E816E9">
        <w:rPr>
          <w:rFonts w:cs="ArialMT"/>
          <w:i/>
          <w:sz w:val="24"/>
          <w:szCs w:val="24"/>
        </w:rPr>
        <w:t>data</w:t>
      </w:r>
      <w:r w:rsidRPr="00E816E9">
        <w:rPr>
          <w:rFonts w:cs="ArialMT"/>
          <w:sz w:val="24"/>
          <w:szCs w:val="24"/>
        </w:rPr>
        <w:t>)</w:t>
      </w:r>
    </w:p>
    <w:p w:rsidR="00CB786C" w:rsidRPr="00E816E9" w:rsidRDefault="00CB786C" w:rsidP="00230AD1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piloti za signalizaciju prijenosnih parametara</w:t>
      </w:r>
    </w:p>
    <w:p w:rsidR="00CB786C" w:rsidRPr="00E816E9" w:rsidRDefault="00CB786C" w:rsidP="00230AD1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kontinuirani pilotski signali</w:t>
      </w:r>
    </w:p>
    <w:p w:rsidR="00CB786C" w:rsidRPr="00E816E9" w:rsidRDefault="00CB786C" w:rsidP="00230AD1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raspršeni pilotski signali</w:t>
      </w:r>
    </w:p>
    <w:p w:rsidR="00E816E9" w:rsidRPr="00E816E9" w:rsidRDefault="00E816E9" w:rsidP="00E816E9">
      <w:pPr>
        <w:autoSpaceDE w:val="0"/>
        <w:autoSpaceDN w:val="0"/>
        <w:adjustRightInd w:val="0"/>
        <w:spacing w:after="0" w:line="360" w:lineRule="auto"/>
        <w:rPr>
          <w:rFonts w:cs="ArialMT"/>
          <w:b/>
          <w:sz w:val="24"/>
          <w:szCs w:val="24"/>
        </w:rPr>
      </w:pPr>
    </w:p>
    <w:p w:rsidR="00E816E9" w:rsidRPr="00E816E9" w:rsidRDefault="00E816E9" w:rsidP="00E816E9">
      <w:p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b/>
          <w:sz w:val="24"/>
          <w:szCs w:val="24"/>
        </w:rPr>
        <w:t>Piloti za signalizaciju prijenosnih parametara</w:t>
      </w:r>
      <w:r w:rsidRPr="00E816E9">
        <w:rPr>
          <w:rFonts w:cs="ArialMT"/>
          <w:sz w:val="24"/>
          <w:szCs w:val="24"/>
        </w:rPr>
        <w:t xml:space="preserve"> (TPS, </w:t>
      </w:r>
      <w:r w:rsidRPr="00E816E9">
        <w:rPr>
          <w:rFonts w:cs="Arial-ItalicMT"/>
          <w:i/>
          <w:iCs/>
          <w:sz w:val="24"/>
          <w:szCs w:val="24"/>
        </w:rPr>
        <w:t>Transmission Parameter Signalling</w:t>
      </w:r>
      <w:r w:rsidRPr="00E816E9">
        <w:rPr>
          <w:rFonts w:cs="ArialMT"/>
          <w:sz w:val="24"/>
          <w:szCs w:val="24"/>
        </w:rPr>
        <w:t>)</w:t>
      </w:r>
    </w:p>
    <w:p w:rsidR="00E816E9" w:rsidRPr="00E816E9" w:rsidRDefault="00E816E9" w:rsidP="00230AD1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podnositelji na fiksnim položajima</w:t>
      </w:r>
    </w:p>
    <w:p w:rsidR="00E816E9" w:rsidRPr="00E816E9" w:rsidRDefault="00E816E9" w:rsidP="00230AD1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broj podnositelja za TPS koji se prenosi po OFDM simbolu je 68 za 8k i 17 za 2k</w:t>
      </w:r>
    </w:p>
    <w:p w:rsidR="00E816E9" w:rsidRPr="00E816E9" w:rsidRDefault="00E816E9" w:rsidP="00230AD1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smješteni su na realnoj osi (I-os)</w:t>
      </w:r>
    </w:p>
    <w:p w:rsidR="00E816E9" w:rsidRPr="00E816E9" w:rsidRDefault="00E816E9" w:rsidP="00230AD1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prenose se 1 bit informacije po podnositelju</w:t>
      </w:r>
    </w:p>
    <w:p w:rsidR="00E816E9" w:rsidRPr="00E816E9" w:rsidRDefault="00E816E9" w:rsidP="00230AD1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svi TPS podnositelji u jednom simbolu prenose istu informaciju</w:t>
      </w:r>
    </w:p>
    <w:p w:rsidR="00E816E9" w:rsidRPr="00E816E9" w:rsidRDefault="00E816E9" w:rsidP="00230AD1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kompletna TPS informacija prenosi se preko 68 simbola i sadrži 68 bita</w:t>
      </w:r>
    </w:p>
    <w:p w:rsidR="00E816E9" w:rsidRPr="00E816E9" w:rsidRDefault="00E816E9" w:rsidP="00230AD1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označavaju vrstu modulacije, veličinu zaštitnog intervala, omjer koda za unutarnje kodiranje, vrstu sustava (8k ili 2k), hijerarhijsko kodiranje</w:t>
      </w:r>
    </w:p>
    <w:p w:rsidR="00E816E9" w:rsidRPr="00E816E9" w:rsidRDefault="00E816E9" w:rsidP="00E816E9">
      <w:p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</w:p>
    <w:p w:rsidR="00E816E9" w:rsidRPr="00E816E9" w:rsidRDefault="00E816E9" w:rsidP="00E816E9">
      <w:p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noProof/>
          <w:sz w:val="24"/>
          <w:szCs w:val="24"/>
          <w:lang w:eastAsia="hr-HR"/>
        </w:rPr>
        <w:drawing>
          <wp:inline distT="0" distB="0" distL="0" distR="0">
            <wp:extent cx="4882560" cy="1271189"/>
            <wp:effectExtent l="19050" t="0" r="0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084" cy="1280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6E9" w:rsidRPr="00E816E9" w:rsidRDefault="00E816E9" w:rsidP="00230AD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cs="ArialMT"/>
          <w:color w:val="FF0000"/>
          <w:sz w:val="24"/>
          <w:szCs w:val="24"/>
        </w:rPr>
      </w:pPr>
      <w:r w:rsidRPr="00E816E9">
        <w:rPr>
          <w:rFonts w:cs="ArialMT"/>
          <w:color w:val="FF0000"/>
          <w:sz w:val="24"/>
          <w:szCs w:val="24"/>
        </w:rPr>
        <w:lastRenderedPageBreak/>
        <w:t>Objasnite ulogu zaštitnog intervala u OFDM prijenosu.</w:t>
      </w:r>
    </w:p>
    <w:p w:rsidR="00E816E9" w:rsidRPr="00E816E9" w:rsidRDefault="00E816E9" w:rsidP="00E816E9">
      <w:pPr>
        <w:autoSpaceDE w:val="0"/>
        <w:autoSpaceDN w:val="0"/>
        <w:adjustRightInd w:val="0"/>
        <w:spacing w:after="0" w:line="360" w:lineRule="auto"/>
        <w:rPr>
          <w:rFonts w:cs="ArialMT"/>
          <w:color w:val="FF0000"/>
          <w:sz w:val="24"/>
          <w:szCs w:val="24"/>
        </w:rPr>
      </w:pPr>
    </w:p>
    <w:p w:rsidR="00E816E9" w:rsidRPr="00E816E9" w:rsidRDefault="00E816E9" w:rsidP="00E816E9">
      <w:p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 xml:space="preserve">Između OFDM simbola ubacuje se zaštitni interval, </w:t>
      </w:r>
      <w:r w:rsidRPr="00E816E9">
        <w:rPr>
          <w:rFonts w:eastAsia="SymbolMT" w:cs="SymbolMT"/>
          <w:sz w:val="24"/>
          <w:szCs w:val="24"/>
        </w:rPr>
        <w:t xml:space="preserve">Δ </w:t>
      </w:r>
      <w:r w:rsidRPr="00E816E9">
        <w:rPr>
          <w:rFonts w:cs="ArialMT"/>
          <w:sz w:val="24"/>
          <w:szCs w:val="24"/>
        </w:rPr>
        <w:t>(</w:t>
      </w:r>
      <w:r w:rsidRPr="00E816E9">
        <w:rPr>
          <w:rFonts w:cs="Arial-ItalicMT"/>
          <w:i/>
          <w:iCs/>
          <w:sz w:val="24"/>
          <w:szCs w:val="24"/>
        </w:rPr>
        <w:t>guard interval</w:t>
      </w:r>
      <w:r w:rsidRPr="00E816E9">
        <w:rPr>
          <w:rFonts w:cs="ArialMT"/>
          <w:sz w:val="24"/>
          <w:szCs w:val="24"/>
        </w:rPr>
        <w:t>)</w:t>
      </w:r>
    </w:p>
    <w:p w:rsidR="00E816E9" w:rsidRPr="00E816E9" w:rsidRDefault="00E816E9" w:rsidP="00230AD1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služi za izbjegavanje intersimbolne interferencije</w:t>
      </w:r>
    </w:p>
    <w:p w:rsidR="00E816E9" w:rsidRPr="00E816E9" w:rsidRDefault="00E816E9" w:rsidP="00230AD1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ako bi došlo do kašnjenja izvornog signala zbog višestruke propagacije, kraj jednog simbola može zahvatiti početak idućeg simbola</w:t>
      </w:r>
    </w:p>
    <w:p w:rsidR="00E816E9" w:rsidRPr="00E816E9" w:rsidRDefault="00E816E9" w:rsidP="00230AD1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nepovoljni učinci kašnjenja pojedinih signala uklanjaju se dodavanjem zaštitnog intervala na početak OFDM-simbola</w:t>
      </w:r>
    </w:p>
    <w:p w:rsidR="00E816E9" w:rsidRPr="00E816E9" w:rsidRDefault="00E816E9" w:rsidP="00E816E9">
      <w:pPr>
        <w:autoSpaceDE w:val="0"/>
        <w:autoSpaceDN w:val="0"/>
        <w:adjustRightInd w:val="0"/>
        <w:spacing w:after="0" w:line="360" w:lineRule="auto"/>
        <w:jc w:val="center"/>
        <w:rPr>
          <w:rFonts w:cs="ArialMT"/>
          <w:sz w:val="24"/>
          <w:szCs w:val="24"/>
        </w:rPr>
      </w:pPr>
      <w:r w:rsidRPr="00E816E9">
        <w:rPr>
          <w:rFonts w:cs="ArialMT"/>
          <w:noProof/>
          <w:sz w:val="24"/>
          <w:szCs w:val="24"/>
          <w:lang w:eastAsia="hr-HR"/>
        </w:rPr>
        <w:drawing>
          <wp:inline distT="0" distB="0" distL="0" distR="0">
            <wp:extent cx="5762625" cy="1871345"/>
            <wp:effectExtent l="19050" t="0" r="9525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871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6E9" w:rsidRPr="00E816E9" w:rsidRDefault="00E816E9" w:rsidP="00E816E9">
      <w:p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</w:p>
    <w:p w:rsidR="00E816E9" w:rsidRPr="00E816E9" w:rsidRDefault="00E816E9" w:rsidP="00230AD1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E816E9">
        <w:rPr>
          <w:rFonts w:cs="ArialMT"/>
          <w:sz w:val="24"/>
          <w:szCs w:val="24"/>
        </w:rPr>
        <w:t>za vrijeme zaštitnog intervala prenosi se kopija signala s kraja korisnog dijela simbola, koja se smješta na početak simbola, čime se postiže kontinuitet toka podataka</w:t>
      </w:r>
    </w:p>
    <w:p w:rsidR="00E816E9" w:rsidRPr="00E816E9" w:rsidRDefault="00E816E9" w:rsidP="00E816E9">
      <w:p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</w:p>
    <w:p w:rsidR="00E816E9" w:rsidRPr="00E816E9" w:rsidRDefault="00E816E9" w:rsidP="00E816E9">
      <w:pPr>
        <w:autoSpaceDE w:val="0"/>
        <w:autoSpaceDN w:val="0"/>
        <w:adjustRightInd w:val="0"/>
        <w:spacing w:after="0" w:line="360" w:lineRule="auto"/>
        <w:jc w:val="center"/>
        <w:rPr>
          <w:rFonts w:cs="ArialMT"/>
          <w:sz w:val="24"/>
          <w:szCs w:val="24"/>
        </w:rPr>
      </w:pPr>
      <w:r w:rsidRPr="00E816E9">
        <w:rPr>
          <w:rFonts w:cs="ArialMT"/>
          <w:noProof/>
          <w:sz w:val="24"/>
          <w:szCs w:val="24"/>
          <w:lang w:eastAsia="hr-HR"/>
        </w:rPr>
        <w:drawing>
          <wp:inline distT="0" distB="0" distL="0" distR="0">
            <wp:extent cx="5371657" cy="2849783"/>
            <wp:effectExtent l="19050" t="0" r="443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25" cy="2850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6E9" w:rsidRPr="00E816E9" w:rsidRDefault="00E816E9" w:rsidP="00E816E9">
      <w:pPr>
        <w:autoSpaceDE w:val="0"/>
        <w:autoSpaceDN w:val="0"/>
        <w:adjustRightInd w:val="0"/>
        <w:spacing w:after="0" w:line="360" w:lineRule="auto"/>
        <w:jc w:val="center"/>
        <w:rPr>
          <w:rFonts w:cs="ArialMT"/>
          <w:sz w:val="24"/>
          <w:szCs w:val="24"/>
        </w:rPr>
      </w:pPr>
    </w:p>
    <w:p w:rsidR="00E816E9" w:rsidRPr="00E816E9" w:rsidRDefault="00E816E9" w:rsidP="00E816E9">
      <w:pPr>
        <w:autoSpaceDE w:val="0"/>
        <w:autoSpaceDN w:val="0"/>
        <w:adjustRightInd w:val="0"/>
        <w:spacing w:after="0" w:line="360" w:lineRule="auto"/>
        <w:jc w:val="both"/>
        <w:rPr>
          <w:rFonts w:cs="ArialMT"/>
          <w:sz w:val="24"/>
          <w:szCs w:val="24"/>
        </w:rPr>
      </w:pPr>
    </w:p>
    <w:p w:rsidR="00E816E9" w:rsidRDefault="00E816E9" w:rsidP="00230AD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cs="ArialMT"/>
          <w:color w:val="FF0000"/>
          <w:sz w:val="24"/>
          <w:szCs w:val="24"/>
        </w:rPr>
      </w:pPr>
      <w:r w:rsidRPr="000411E6">
        <w:rPr>
          <w:rFonts w:cs="ArialMT"/>
          <w:color w:val="FF0000"/>
          <w:sz w:val="24"/>
          <w:szCs w:val="24"/>
        </w:rPr>
        <w:lastRenderedPageBreak/>
        <w:t>Koji modeli kanala se rabe pri planiranju DVB-T sustava? Navedite njihova obilježja.</w:t>
      </w:r>
    </w:p>
    <w:p w:rsidR="009B0204" w:rsidRPr="00083AE2" w:rsidRDefault="009B0204" w:rsidP="009B0204">
      <w:pPr>
        <w:autoSpaceDE w:val="0"/>
        <w:autoSpaceDN w:val="0"/>
        <w:adjustRightInd w:val="0"/>
        <w:spacing w:after="0" w:line="360" w:lineRule="auto"/>
        <w:jc w:val="both"/>
        <w:rPr>
          <w:rFonts w:cs="ArialMT"/>
          <w:sz w:val="24"/>
          <w:szCs w:val="24"/>
        </w:rPr>
      </w:pPr>
      <w:r w:rsidRPr="00083AE2">
        <w:rPr>
          <w:rFonts w:cs="ArialMT"/>
          <w:sz w:val="24"/>
          <w:szCs w:val="24"/>
        </w:rPr>
        <w:t>Parametri DVB-T sustava:</w:t>
      </w:r>
    </w:p>
    <w:p w:rsidR="009B0204" w:rsidRPr="00083AE2" w:rsidRDefault="009B0204" w:rsidP="00230AD1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jc w:val="both"/>
        <w:rPr>
          <w:rFonts w:cs="ArialMT"/>
          <w:sz w:val="24"/>
          <w:szCs w:val="24"/>
        </w:rPr>
      </w:pPr>
      <w:r w:rsidRPr="00083AE2">
        <w:rPr>
          <w:rFonts w:cs="ArialMT"/>
          <w:sz w:val="24"/>
          <w:szCs w:val="24"/>
        </w:rPr>
        <w:t>način rada: 8k ili 2k</w:t>
      </w:r>
    </w:p>
    <w:p w:rsidR="00083AE2" w:rsidRPr="00083AE2" w:rsidRDefault="00083AE2" w:rsidP="00230AD1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jc w:val="both"/>
        <w:rPr>
          <w:rFonts w:cs="ArialMT"/>
          <w:sz w:val="24"/>
          <w:szCs w:val="24"/>
        </w:rPr>
      </w:pPr>
      <w:r w:rsidRPr="00083AE2">
        <w:rPr>
          <w:rFonts w:cs="ArialMT"/>
          <w:sz w:val="24"/>
          <w:szCs w:val="24"/>
        </w:rPr>
        <w:t>korisno trajanje OFDM simbola (TS)</w:t>
      </w:r>
    </w:p>
    <w:p w:rsidR="00083AE2" w:rsidRPr="00083AE2" w:rsidRDefault="00083AE2" w:rsidP="00230AD1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jc w:val="both"/>
        <w:rPr>
          <w:rFonts w:cs="ArialMT"/>
          <w:sz w:val="24"/>
          <w:szCs w:val="24"/>
        </w:rPr>
      </w:pPr>
      <w:r w:rsidRPr="00083AE2">
        <w:rPr>
          <w:rFonts w:cs="ArialMT"/>
          <w:sz w:val="24"/>
          <w:szCs w:val="24"/>
        </w:rPr>
        <w:t xml:space="preserve">trajanje zaštitnog intervala </w:t>
      </w:r>
      <w:r w:rsidRPr="00083AE2">
        <w:rPr>
          <w:rFonts w:eastAsia="SymbolMT" w:cs="SymbolMT"/>
          <w:sz w:val="24"/>
          <w:szCs w:val="24"/>
        </w:rPr>
        <w:t>Δ</w:t>
      </w:r>
    </w:p>
    <w:p w:rsidR="00083AE2" w:rsidRPr="00083AE2" w:rsidRDefault="00083AE2" w:rsidP="00230AD1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jc w:val="both"/>
        <w:rPr>
          <w:rFonts w:cs="ArialMT"/>
          <w:sz w:val="24"/>
          <w:szCs w:val="24"/>
        </w:rPr>
      </w:pPr>
      <w:r w:rsidRPr="00083AE2">
        <w:rPr>
          <w:rFonts w:cs="ArialMT"/>
          <w:sz w:val="24"/>
          <w:szCs w:val="24"/>
        </w:rPr>
        <w:t xml:space="preserve">ukupno trajanje simbola - </w:t>
      </w:r>
      <w:r w:rsidRPr="00083AE2">
        <w:rPr>
          <w:rFonts w:cs="Arial-ItalicMT"/>
          <w:i/>
          <w:iCs/>
          <w:sz w:val="24"/>
          <w:szCs w:val="24"/>
        </w:rPr>
        <w:t>T</w:t>
      </w:r>
      <w:r w:rsidRPr="00083AE2">
        <w:rPr>
          <w:rFonts w:cs="ArialMT"/>
          <w:sz w:val="24"/>
          <w:szCs w:val="24"/>
        </w:rPr>
        <w:t>U=</w:t>
      </w:r>
      <w:r w:rsidRPr="00083AE2">
        <w:rPr>
          <w:rFonts w:cs="Arial-ItalicMT"/>
          <w:i/>
          <w:iCs/>
          <w:sz w:val="24"/>
          <w:szCs w:val="24"/>
        </w:rPr>
        <w:t>T</w:t>
      </w:r>
      <w:r w:rsidRPr="00083AE2">
        <w:rPr>
          <w:rFonts w:cs="ArialMT"/>
          <w:sz w:val="24"/>
          <w:szCs w:val="24"/>
        </w:rPr>
        <w:t xml:space="preserve">S+ </w:t>
      </w:r>
      <w:r w:rsidRPr="00083AE2">
        <w:rPr>
          <w:rFonts w:eastAsia="SymbolMT" w:cs="SymbolMT"/>
          <w:sz w:val="24"/>
          <w:szCs w:val="24"/>
        </w:rPr>
        <w:t>Δ</w:t>
      </w:r>
    </w:p>
    <w:p w:rsidR="00083AE2" w:rsidRPr="00083AE2" w:rsidRDefault="00083AE2" w:rsidP="00230AD1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jc w:val="both"/>
        <w:rPr>
          <w:rFonts w:cs="ArialMT"/>
          <w:sz w:val="24"/>
          <w:szCs w:val="24"/>
        </w:rPr>
      </w:pPr>
      <w:r w:rsidRPr="00083AE2">
        <w:rPr>
          <w:rFonts w:cs="ArialMT"/>
          <w:sz w:val="24"/>
          <w:szCs w:val="24"/>
        </w:rPr>
        <w:t>razmak između podnositelja (1/</w:t>
      </w:r>
      <w:r w:rsidRPr="00083AE2">
        <w:rPr>
          <w:rFonts w:cs="Arial-ItalicMT"/>
          <w:i/>
          <w:iCs/>
          <w:sz w:val="24"/>
          <w:szCs w:val="24"/>
        </w:rPr>
        <w:t>T</w:t>
      </w:r>
      <w:r w:rsidRPr="00083AE2">
        <w:rPr>
          <w:rFonts w:cs="ArialMT"/>
          <w:sz w:val="24"/>
          <w:szCs w:val="24"/>
        </w:rPr>
        <w:t>S)</w:t>
      </w:r>
    </w:p>
    <w:p w:rsidR="00083AE2" w:rsidRPr="00083AE2" w:rsidRDefault="00083AE2" w:rsidP="00230AD1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jc w:val="both"/>
        <w:rPr>
          <w:rFonts w:cs="ArialMT"/>
          <w:sz w:val="24"/>
          <w:szCs w:val="24"/>
        </w:rPr>
      </w:pPr>
      <w:r w:rsidRPr="00083AE2">
        <w:rPr>
          <w:rFonts w:cs="ArialMT"/>
          <w:sz w:val="24"/>
          <w:szCs w:val="24"/>
        </w:rPr>
        <w:t>razmak između prvog i zadnjeg podnositelja za širinu kanala 8 MHz</w:t>
      </w:r>
    </w:p>
    <w:p w:rsidR="00083AE2" w:rsidRPr="00083AE2" w:rsidRDefault="00A969E5" w:rsidP="00230AD1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jc w:val="both"/>
        <w:rPr>
          <w:rFonts w:cs="ArialMT"/>
          <w:sz w:val="24"/>
          <w:szCs w:val="24"/>
        </w:rPr>
      </w:pPr>
      <w:r>
        <w:rPr>
          <w:rFonts w:cs="ArialMT"/>
          <w:noProof/>
          <w:sz w:val="24"/>
          <w:szCs w:val="24"/>
          <w:lang w:eastAsia="hr-HR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4084320</wp:posOffset>
            </wp:positionH>
            <wp:positionV relativeFrom="paragraph">
              <wp:posOffset>216535</wp:posOffset>
            </wp:positionV>
            <wp:extent cx="1703070" cy="2487930"/>
            <wp:effectExtent l="19050" t="0" r="0" b="0"/>
            <wp:wrapTight wrapText="bothSides">
              <wp:wrapPolygon edited="0">
                <wp:start x="-242" y="0"/>
                <wp:lineTo x="-242" y="21501"/>
                <wp:lineTo x="21503" y="21501"/>
                <wp:lineTo x="21503" y="0"/>
                <wp:lineTo x="-242" y="0"/>
              </wp:wrapPolygon>
            </wp:wrapTight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070" cy="2487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83AE2" w:rsidRPr="00083AE2">
        <w:rPr>
          <w:rFonts w:cs="ArialMT"/>
          <w:sz w:val="24"/>
          <w:szCs w:val="24"/>
        </w:rPr>
        <w:t xml:space="preserve">vrsta modulacije (određuje broj bita po podnositelju, </w:t>
      </w:r>
      <w:r w:rsidR="00083AE2" w:rsidRPr="00083AE2">
        <w:rPr>
          <w:rFonts w:cs="Arial-ItalicMT"/>
          <w:i/>
          <w:iCs/>
          <w:sz w:val="24"/>
          <w:szCs w:val="24"/>
        </w:rPr>
        <w:t>v</w:t>
      </w:r>
      <w:r w:rsidR="00083AE2" w:rsidRPr="00083AE2">
        <w:rPr>
          <w:rFonts w:cs="ArialMT"/>
          <w:sz w:val="24"/>
          <w:szCs w:val="24"/>
        </w:rPr>
        <w:t>)</w:t>
      </w:r>
    </w:p>
    <w:p w:rsidR="00083AE2" w:rsidRPr="00083AE2" w:rsidRDefault="00083AE2" w:rsidP="00230AD1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jc w:val="both"/>
        <w:rPr>
          <w:rFonts w:cs="ArialMT"/>
          <w:sz w:val="24"/>
          <w:szCs w:val="24"/>
        </w:rPr>
      </w:pPr>
      <w:r w:rsidRPr="00083AE2">
        <w:rPr>
          <w:rFonts w:cs="ArialMT"/>
          <w:sz w:val="24"/>
          <w:szCs w:val="24"/>
        </w:rPr>
        <w:t>omjer koda za unutarnje kodiranje</w:t>
      </w:r>
    </w:p>
    <w:p w:rsidR="00083AE2" w:rsidRPr="00083AE2" w:rsidRDefault="00083AE2" w:rsidP="00230AD1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jc w:val="both"/>
        <w:rPr>
          <w:rFonts w:cs="ArialMT"/>
          <w:sz w:val="24"/>
          <w:szCs w:val="24"/>
        </w:rPr>
      </w:pPr>
      <w:r w:rsidRPr="00083AE2">
        <w:rPr>
          <w:rFonts w:cs="ArialMT"/>
          <w:sz w:val="24"/>
          <w:szCs w:val="24"/>
        </w:rPr>
        <w:t>širina kanala</w:t>
      </w:r>
    </w:p>
    <w:p w:rsidR="00083AE2" w:rsidRPr="00083AE2" w:rsidRDefault="00083AE2" w:rsidP="00230AD1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jc w:val="both"/>
        <w:rPr>
          <w:rFonts w:cs="ArialMT"/>
          <w:sz w:val="24"/>
          <w:szCs w:val="24"/>
        </w:rPr>
      </w:pPr>
      <w:r w:rsidRPr="00083AE2">
        <w:rPr>
          <w:rFonts w:cs="ArialMT"/>
          <w:sz w:val="24"/>
          <w:szCs w:val="24"/>
        </w:rPr>
        <w:t>modeli kanala</w:t>
      </w:r>
    </w:p>
    <w:p w:rsidR="00083AE2" w:rsidRDefault="00083AE2" w:rsidP="00230AD1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jc w:val="both"/>
        <w:rPr>
          <w:rFonts w:cs="ArialMT"/>
          <w:sz w:val="24"/>
          <w:szCs w:val="24"/>
        </w:rPr>
      </w:pPr>
      <w:r w:rsidRPr="00083AE2">
        <w:rPr>
          <w:rFonts w:cs="ArialMT"/>
          <w:sz w:val="24"/>
          <w:szCs w:val="24"/>
        </w:rPr>
        <w:t>vrste prijama</w:t>
      </w:r>
    </w:p>
    <w:p w:rsidR="00083AE2" w:rsidRDefault="00083AE2" w:rsidP="002D3260">
      <w:pPr>
        <w:autoSpaceDE w:val="0"/>
        <w:autoSpaceDN w:val="0"/>
        <w:adjustRightInd w:val="0"/>
        <w:spacing w:after="0" w:line="360" w:lineRule="auto"/>
        <w:jc w:val="both"/>
        <w:rPr>
          <w:rFonts w:cs="ArialMT"/>
          <w:b/>
          <w:sz w:val="24"/>
          <w:szCs w:val="24"/>
        </w:rPr>
      </w:pPr>
    </w:p>
    <w:p w:rsidR="00083AE2" w:rsidRDefault="00083AE2" w:rsidP="002D3260">
      <w:pPr>
        <w:autoSpaceDE w:val="0"/>
        <w:autoSpaceDN w:val="0"/>
        <w:adjustRightInd w:val="0"/>
        <w:spacing w:after="0" w:line="360" w:lineRule="auto"/>
        <w:jc w:val="both"/>
        <w:rPr>
          <w:rFonts w:cs="ArialMT"/>
          <w:b/>
          <w:sz w:val="24"/>
          <w:szCs w:val="24"/>
        </w:rPr>
      </w:pPr>
      <w:r w:rsidRPr="00083AE2">
        <w:rPr>
          <w:rFonts w:cs="ArialMT"/>
          <w:b/>
          <w:sz w:val="24"/>
          <w:szCs w:val="24"/>
        </w:rPr>
        <w:t>Modeli kanala:</w:t>
      </w:r>
    </w:p>
    <w:p w:rsidR="00083AE2" w:rsidRDefault="00083AE2" w:rsidP="00230AD1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083AE2">
        <w:rPr>
          <w:rFonts w:cs="ArialMT"/>
          <w:sz w:val="24"/>
          <w:szCs w:val="24"/>
        </w:rPr>
        <w:t>Gaussov kanal</w:t>
      </w:r>
    </w:p>
    <w:p w:rsidR="00083AE2" w:rsidRDefault="00083AE2" w:rsidP="00230AD1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083AE2">
        <w:rPr>
          <w:rFonts w:cs="ArialMT"/>
          <w:sz w:val="24"/>
          <w:szCs w:val="24"/>
        </w:rPr>
        <w:t>prijam bez zakašnjelih signala, uzima se u obzir samo djelovanje termičkog</w:t>
      </w:r>
      <w:r>
        <w:rPr>
          <w:rFonts w:cs="ArialMT"/>
          <w:sz w:val="24"/>
          <w:szCs w:val="24"/>
        </w:rPr>
        <w:t xml:space="preserve"> </w:t>
      </w:r>
      <w:r w:rsidRPr="00083AE2">
        <w:rPr>
          <w:rFonts w:cs="ArialMT"/>
          <w:sz w:val="24"/>
          <w:szCs w:val="24"/>
        </w:rPr>
        <w:t>šuma</w:t>
      </w:r>
    </w:p>
    <w:p w:rsidR="00083AE2" w:rsidRPr="00083AE2" w:rsidRDefault="00083AE2" w:rsidP="00230AD1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083AE2">
        <w:rPr>
          <w:rFonts w:cs="ArialMT"/>
          <w:sz w:val="24"/>
          <w:szCs w:val="24"/>
        </w:rPr>
        <w:t>kanal u kome nema reflektiranih signala, a prijenosnom signalu se superponira šum</w:t>
      </w:r>
    </w:p>
    <w:p w:rsidR="00083AE2" w:rsidRDefault="00083AE2" w:rsidP="00230AD1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083AE2">
        <w:rPr>
          <w:rFonts w:cs="ArialMT"/>
          <w:sz w:val="24"/>
          <w:szCs w:val="24"/>
        </w:rPr>
        <w:t>Riceov kanal</w:t>
      </w:r>
    </w:p>
    <w:p w:rsidR="00083AE2" w:rsidRPr="00083AE2" w:rsidRDefault="00083AE2" w:rsidP="00230AD1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083AE2">
        <w:rPr>
          <w:rFonts w:cs="ArialMT"/>
          <w:sz w:val="24"/>
          <w:szCs w:val="24"/>
        </w:rPr>
        <w:t>prijam željenog signala visoke razine i zakašnjelih signala nižih razina (prijam na</w:t>
      </w:r>
      <w:r>
        <w:rPr>
          <w:rFonts w:cs="ArialMT"/>
          <w:sz w:val="24"/>
          <w:szCs w:val="24"/>
        </w:rPr>
        <w:t xml:space="preserve"> </w:t>
      </w:r>
      <w:r w:rsidRPr="00083AE2">
        <w:rPr>
          <w:rFonts w:cs="ArialMT"/>
          <w:sz w:val="24"/>
          <w:szCs w:val="24"/>
        </w:rPr>
        <w:t>fiksnim prijamnicima s usmjerenom antenom postavljenom na krov)</w:t>
      </w:r>
    </w:p>
    <w:p w:rsidR="00083AE2" w:rsidRPr="00083AE2" w:rsidRDefault="00083AE2" w:rsidP="00230AD1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083AE2">
        <w:rPr>
          <w:rFonts w:cs="ArialMT"/>
          <w:sz w:val="24"/>
          <w:szCs w:val="24"/>
        </w:rPr>
        <w:t>ako jedan prijenosni put signala ima optičku vidljivost prijamnika i odašiljača (direktni</w:t>
      </w:r>
      <w:r>
        <w:rPr>
          <w:rFonts w:cs="ArialMT"/>
          <w:sz w:val="24"/>
          <w:szCs w:val="24"/>
        </w:rPr>
        <w:t xml:space="preserve"> </w:t>
      </w:r>
      <w:r w:rsidRPr="00083AE2">
        <w:rPr>
          <w:rFonts w:cs="ArialMT"/>
          <w:sz w:val="24"/>
          <w:szCs w:val="24"/>
        </w:rPr>
        <w:t>signal), a ostali prijenosni putovi imaju veća gušenja i duža kašnjenja za direktnim</w:t>
      </w:r>
      <w:r>
        <w:rPr>
          <w:rFonts w:cs="ArialMT"/>
          <w:sz w:val="24"/>
          <w:szCs w:val="24"/>
        </w:rPr>
        <w:t xml:space="preserve"> </w:t>
      </w:r>
      <w:r w:rsidRPr="00083AE2">
        <w:rPr>
          <w:rFonts w:cs="ArialMT"/>
          <w:sz w:val="24"/>
          <w:szCs w:val="24"/>
        </w:rPr>
        <w:t>signalom, prijamno polje poprima Riceovu razdiobu</w:t>
      </w:r>
    </w:p>
    <w:p w:rsidR="00083AE2" w:rsidRPr="00083AE2" w:rsidRDefault="00083AE2" w:rsidP="00230AD1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083AE2">
        <w:rPr>
          <w:rFonts w:cs="ArialMT"/>
          <w:sz w:val="24"/>
          <w:szCs w:val="24"/>
        </w:rPr>
        <w:t>frekvencijski odziv prijenosnog kanala nije konstantan</w:t>
      </w:r>
    </w:p>
    <w:p w:rsidR="00083AE2" w:rsidRPr="00083AE2" w:rsidRDefault="00083AE2" w:rsidP="00230AD1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083AE2">
        <w:rPr>
          <w:rFonts w:cs="ArialMT"/>
          <w:sz w:val="24"/>
          <w:szCs w:val="24"/>
        </w:rPr>
        <w:t xml:space="preserve"> tipičan slučaj ovakvog kanala je kod antene na krovu koja je usmjerena prema</w:t>
      </w:r>
      <w:r>
        <w:rPr>
          <w:rFonts w:cs="ArialMT"/>
          <w:sz w:val="24"/>
          <w:szCs w:val="24"/>
        </w:rPr>
        <w:t xml:space="preserve"> </w:t>
      </w:r>
      <w:r w:rsidRPr="00083AE2">
        <w:rPr>
          <w:rFonts w:cs="ArialMT"/>
          <w:sz w:val="24"/>
          <w:szCs w:val="24"/>
        </w:rPr>
        <w:t>najbližem odašiljaču ali prima i reflektirane odašiljaču, signale i signale ostalih odašiljača</w:t>
      </w:r>
    </w:p>
    <w:p w:rsidR="002D3260" w:rsidRDefault="002D3260" w:rsidP="002D3260">
      <w:p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</w:p>
    <w:p w:rsidR="002D3260" w:rsidRDefault="002D3260" w:rsidP="002D3260">
      <w:p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</w:p>
    <w:p w:rsidR="00083AE2" w:rsidRPr="002D3260" w:rsidRDefault="00083AE2" w:rsidP="00230AD1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2D3260">
        <w:rPr>
          <w:rFonts w:cs="ArialMT"/>
          <w:sz w:val="24"/>
          <w:szCs w:val="24"/>
        </w:rPr>
        <w:lastRenderedPageBreak/>
        <w:t>Rayleighev kanal</w:t>
      </w:r>
    </w:p>
    <w:p w:rsidR="00083AE2" w:rsidRDefault="00083AE2" w:rsidP="00230AD1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083AE2">
        <w:rPr>
          <w:rFonts w:cs="ArialMT"/>
          <w:sz w:val="24"/>
          <w:szCs w:val="24"/>
        </w:rPr>
        <w:t>prijam nekoliko statistički neovisnih signala sličnih razina s različitim kašnjenjima</w:t>
      </w:r>
      <w:r>
        <w:rPr>
          <w:rFonts w:cs="ArialMT"/>
          <w:sz w:val="24"/>
          <w:szCs w:val="24"/>
        </w:rPr>
        <w:t xml:space="preserve"> </w:t>
      </w:r>
      <w:r w:rsidRPr="00083AE2">
        <w:rPr>
          <w:rFonts w:cs="ArialMT"/>
          <w:sz w:val="24"/>
          <w:szCs w:val="24"/>
        </w:rPr>
        <w:t>(prijam na prijenosnim prijamnicima)</w:t>
      </w:r>
    </w:p>
    <w:p w:rsidR="00083AE2" w:rsidRPr="00083AE2" w:rsidRDefault="00083AE2" w:rsidP="00230AD1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083AE2">
        <w:rPr>
          <w:rFonts w:cs="ArialMT"/>
          <w:sz w:val="24"/>
          <w:szCs w:val="24"/>
        </w:rPr>
        <w:t xml:space="preserve"> ako ne postoji optička vidljivost prijamnika i odašiljača te postoje samo reflektirani</w:t>
      </w:r>
      <w:r>
        <w:rPr>
          <w:rFonts w:cs="ArialMT"/>
          <w:sz w:val="24"/>
          <w:szCs w:val="24"/>
        </w:rPr>
        <w:t xml:space="preserve"> </w:t>
      </w:r>
      <w:r w:rsidRPr="00083AE2">
        <w:rPr>
          <w:rFonts w:cs="ArialMT"/>
          <w:sz w:val="24"/>
          <w:szCs w:val="24"/>
        </w:rPr>
        <w:t>signali, tako da na prijamnu antenu dolazi više zraka približno iste snage, a amplitude i</w:t>
      </w:r>
      <w:r>
        <w:rPr>
          <w:rFonts w:cs="ArialMT"/>
          <w:sz w:val="24"/>
          <w:szCs w:val="24"/>
        </w:rPr>
        <w:t xml:space="preserve"> </w:t>
      </w:r>
      <w:r w:rsidRPr="00083AE2">
        <w:rPr>
          <w:rFonts w:cs="ArialMT"/>
          <w:sz w:val="24"/>
          <w:szCs w:val="24"/>
        </w:rPr>
        <w:t>faze su im slučajne veličine, prijamno polje poprima Rayleighevu razdiobu</w:t>
      </w:r>
    </w:p>
    <w:p w:rsidR="00083AE2" w:rsidRPr="00083AE2" w:rsidRDefault="00083AE2" w:rsidP="00230AD1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083AE2">
        <w:rPr>
          <w:rFonts w:cs="ArialMT"/>
          <w:sz w:val="24"/>
          <w:szCs w:val="24"/>
        </w:rPr>
        <w:t xml:space="preserve">frekvencijski odziv prijenosnog kanala </w:t>
      </w:r>
      <w:r>
        <w:rPr>
          <w:rFonts w:cs="ArialMT"/>
          <w:sz w:val="24"/>
          <w:szCs w:val="24"/>
        </w:rPr>
        <w:t xml:space="preserve">nije ravan, a neujednačenost je </w:t>
      </w:r>
      <w:r w:rsidRPr="00083AE2">
        <w:rPr>
          <w:rFonts w:cs="ArialMT"/>
          <w:sz w:val="24"/>
          <w:szCs w:val="24"/>
        </w:rPr>
        <w:t>intenzivnija nego</w:t>
      </w:r>
      <w:r>
        <w:rPr>
          <w:rFonts w:cs="ArialMT"/>
          <w:sz w:val="24"/>
          <w:szCs w:val="24"/>
        </w:rPr>
        <w:t xml:space="preserve"> </w:t>
      </w:r>
      <w:r w:rsidRPr="00083AE2">
        <w:rPr>
          <w:rFonts w:cs="ArialMT"/>
          <w:sz w:val="24"/>
          <w:szCs w:val="24"/>
        </w:rPr>
        <w:t>kod Riceovog kanala</w:t>
      </w:r>
    </w:p>
    <w:p w:rsidR="00083AE2" w:rsidRDefault="00083AE2" w:rsidP="00230AD1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083AE2">
        <w:rPr>
          <w:rFonts w:cs="ArialMT"/>
          <w:sz w:val="24"/>
          <w:szCs w:val="24"/>
        </w:rPr>
        <w:t>ovakav kanal je tipičan kod prijama na maloj</w:t>
      </w:r>
      <w:r>
        <w:rPr>
          <w:rFonts w:cs="ArialMT"/>
          <w:sz w:val="24"/>
          <w:szCs w:val="24"/>
        </w:rPr>
        <w:t xml:space="preserve"> visini u gradskom području ili </w:t>
      </w:r>
      <w:r w:rsidRPr="00083AE2">
        <w:rPr>
          <w:rFonts w:cs="ArialMT"/>
          <w:sz w:val="24"/>
          <w:szCs w:val="24"/>
        </w:rPr>
        <w:t>unutar</w:t>
      </w:r>
      <w:r>
        <w:rPr>
          <w:rFonts w:cs="ArialMT"/>
          <w:sz w:val="24"/>
          <w:szCs w:val="24"/>
        </w:rPr>
        <w:t xml:space="preserve"> </w:t>
      </w:r>
      <w:r w:rsidRPr="00083AE2">
        <w:rPr>
          <w:rFonts w:cs="ArialMT"/>
          <w:sz w:val="24"/>
          <w:szCs w:val="24"/>
        </w:rPr>
        <w:t>zgrada gdje postoje refleksije od umjetnih prepreka</w:t>
      </w:r>
    </w:p>
    <w:p w:rsidR="00083AE2" w:rsidRPr="00083AE2" w:rsidRDefault="00083AE2" w:rsidP="00083AE2">
      <w:pPr>
        <w:autoSpaceDE w:val="0"/>
        <w:autoSpaceDN w:val="0"/>
        <w:adjustRightInd w:val="0"/>
        <w:spacing w:after="0" w:line="360" w:lineRule="auto"/>
        <w:jc w:val="center"/>
        <w:rPr>
          <w:rFonts w:cs="ArialMT"/>
          <w:sz w:val="24"/>
          <w:szCs w:val="24"/>
        </w:rPr>
      </w:pPr>
      <w:r>
        <w:rPr>
          <w:rFonts w:cs="ArialMT"/>
          <w:noProof/>
          <w:sz w:val="24"/>
          <w:szCs w:val="24"/>
          <w:lang w:eastAsia="hr-HR"/>
        </w:rPr>
        <w:drawing>
          <wp:inline distT="0" distB="0" distL="0" distR="0">
            <wp:extent cx="3840568" cy="2303071"/>
            <wp:effectExtent l="19050" t="0" r="7532" b="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302" cy="2306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AE2" w:rsidRPr="00083AE2" w:rsidRDefault="00083AE2" w:rsidP="00083AE2">
      <w:p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</w:p>
    <w:p w:rsidR="00083AE2" w:rsidRPr="00083AE2" w:rsidRDefault="00083AE2" w:rsidP="002D3260">
      <w:pPr>
        <w:autoSpaceDE w:val="0"/>
        <w:autoSpaceDN w:val="0"/>
        <w:adjustRightInd w:val="0"/>
        <w:spacing w:after="0" w:line="360" w:lineRule="auto"/>
        <w:jc w:val="both"/>
        <w:rPr>
          <w:rFonts w:cs="ArialMT"/>
          <w:sz w:val="24"/>
          <w:szCs w:val="24"/>
        </w:rPr>
      </w:pPr>
    </w:p>
    <w:p w:rsidR="000238E8" w:rsidRDefault="000238E8" w:rsidP="00230AD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cs="ArialMT"/>
          <w:color w:val="FF0000"/>
          <w:sz w:val="24"/>
          <w:szCs w:val="24"/>
        </w:rPr>
      </w:pPr>
      <w:r w:rsidRPr="000411E6">
        <w:rPr>
          <w:rFonts w:cs="ArialMT"/>
          <w:color w:val="FF0000"/>
          <w:sz w:val="24"/>
          <w:szCs w:val="24"/>
        </w:rPr>
        <w:t>Objasnite razliku između ukupne i korisne brzine prijenosa u DVB-T sustavu.</w:t>
      </w:r>
    </w:p>
    <w:p w:rsidR="002D3260" w:rsidRPr="002D3260" w:rsidRDefault="002D3260" w:rsidP="002D3260">
      <w:pPr>
        <w:autoSpaceDE w:val="0"/>
        <w:autoSpaceDN w:val="0"/>
        <w:adjustRightInd w:val="0"/>
        <w:spacing w:after="0" w:line="360" w:lineRule="auto"/>
        <w:jc w:val="both"/>
        <w:rPr>
          <w:rFonts w:cs="ArialMT"/>
          <w:color w:val="FF0000"/>
          <w:sz w:val="24"/>
          <w:szCs w:val="24"/>
        </w:rPr>
      </w:pPr>
    </w:p>
    <w:p w:rsidR="002D3260" w:rsidRDefault="002D3260" w:rsidP="00230AD1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2D3260">
        <w:rPr>
          <w:rFonts w:cs="ArialMT"/>
          <w:sz w:val="24"/>
          <w:szCs w:val="24"/>
        </w:rPr>
        <w:t>ukupna brzina prijenosa (</w:t>
      </w:r>
      <w:r w:rsidRPr="002D3260">
        <w:rPr>
          <w:rFonts w:cs="Arial-ItalicMT"/>
          <w:i/>
          <w:iCs/>
          <w:sz w:val="24"/>
          <w:szCs w:val="24"/>
        </w:rPr>
        <w:t>brutto bit rate</w:t>
      </w:r>
      <w:r w:rsidRPr="002D3260">
        <w:rPr>
          <w:rFonts w:cs="ArialMT"/>
          <w:sz w:val="24"/>
          <w:szCs w:val="24"/>
        </w:rPr>
        <w:t>)</w:t>
      </w:r>
      <w:r>
        <w:rPr>
          <w:rFonts w:cs="ArialMT"/>
          <w:sz w:val="24"/>
          <w:szCs w:val="24"/>
        </w:rPr>
        <w:t xml:space="preserve"> </w:t>
      </w:r>
    </w:p>
    <w:p w:rsidR="002D3260" w:rsidRPr="002D3260" w:rsidRDefault="002D3260" w:rsidP="002D3260">
      <w:pPr>
        <w:autoSpaceDE w:val="0"/>
        <w:autoSpaceDN w:val="0"/>
        <w:adjustRightInd w:val="0"/>
        <w:spacing w:after="0" w:line="360" w:lineRule="auto"/>
        <w:ind w:left="360" w:firstLine="348"/>
        <w:rPr>
          <w:rFonts w:cs="ArialMT"/>
          <w:sz w:val="24"/>
          <w:szCs w:val="24"/>
        </w:rPr>
      </w:pPr>
      <w:r w:rsidRPr="002D3260">
        <w:rPr>
          <w:rFonts w:cs="ArialMT"/>
          <w:sz w:val="24"/>
          <w:szCs w:val="24"/>
        </w:rPr>
        <w:t>(</w:t>
      </w:r>
      <w:r w:rsidRPr="002D3260">
        <w:rPr>
          <w:rFonts w:cs="Arial-ItalicMT"/>
          <w:i/>
          <w:iCs/>
          <w:sz w:val="24"/>
          <w:szCs w:val="24"/>
        </w:rPr>
        <w:t xml:space="preserve">K </w:t>
      </w:r>
      <w:r w:rsidRPr="002D3260">
        <w:rPr>
          <w:rFonts w:cs="ArialMT"/>
          <w:sz w:val="24"/>
          <w:szCs w:val="24"/>
        </w:rPr>
        <w:t xml:space="preserve">· </w:t>
      </w:r>
      <w:r w:rsidRPr="002D3260">
        <w:rPr>
          <w:rFonts w:cs="Arial-ItalicMT"/>
          <w:i/>
          <w:iCs/>
          <w:sz w:val="24"/>
          <w:szCs w:val="24"/>
        </w:rPr>
        <w:t>v</w:t>
      </w:r>
      <w:r w:rsidRPr="002D3260">
        <w:rPr>
          <w:rFonts w:cs="ArialMT"/>
          <w:sz w:val="24"/>
          <w:szCs w:val="24"/>
        </w:rPr>
        <w:t>)/</w:t>
      </w:r>
      <m:oMath>
        <m:sSub>
          <m:sSubPr>
            <m:ctrlPr>
              <w:rPr>
                <w:rFonts w:ascii="Cambria Math" w:hAnsi="Cambria Math" w:cs="ArialMT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MT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ArialMT"/>
                <w:sz w:val="24"/>
                <w:szCs w:val="24"/>
              </w:rPr>
              <m:t>U</m:t>
            </m:r>
          </m:sub>
        </m:sSub>
      </m:oMath>
      <w:r w:rsidRPr="002D3260">
        <w:rPr>
          <w:rFonts w:cs="ArialMT"/>
          <w:sz w:val="24"/>
          <w:szCs w:val="24"/>
        </w:rPr>
        <w:t xml:space="preserve"> [Mbit/s]</w:t>
      </w:r>
      <w:r>
        <w:rPr>
          <w:rFonts w:cs="ArialMT"/>
          <w:sz w:val="24"/>
          <w:szCs w:val="24"/>
        </w:rPr>
        <w:t xml:space="preserve">,                </w:t>
      </w:r>
      <w:r w:rsidRPr="002D3260">
        <w:rPr>
          <w:rFonts w:cs="Arial-ItalicMT"/>
          <w:i/>
          <w:iCs/>
          <w:sz w:val="24"/>
          <w:szCs w:val="24"/>
        </w:rPr>
        <w:t>K</w:t>
      </w:r>
      <w:r w:rsidRPr="002D3260">
        <w:rPr>
          <w:rFonts w:cs="ArialMT"/>
          <w:sz w:val="24"/>
          <w:szCs w:val="24"/>
        </w:rPr>
        <w:t>=1705 ili 6817</w:t>
      </w:r>
    </w:p>
    <w:p w:rsidR="002D3260" w:rsidRPr="002D3260" w:rsidRDefault="002D3260" w:rsidP="00230AD1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2D3260">
        <w:rPr>
          <w:rFonts w:cs="ArialMT"/>
          <w:sz w:val="24"/>
          <w:szCs w:val="24"/>
        </w:rPr>
        <w:t>korisna brzina prijenosa (</w:t>
      </w:r>
      <w:r w:rsidRPr="002D3260">
        <w:rPr>
          <w:rFonts w:cs="Arial-ItalicMT"/>
          <w:i/>
          <w:iCs/>
          <w:sz w:val="24"/>
          <w:szCs w:val="24"/>
        </w:rPr>
        <w:t>useful (netto) bit rate</w:t>
      </w:r>
      <w:r w:rsidRPr="002D3260">
        <w:rPr>
          <w:rFonts w:cs="ArialMT"/>
          <w:sz w:val="24"/>
          <w:szCs w:val="24"/>
        </w:rPr>
        <w:t>)</w:t>
      </w:r>
    </w:p>
    <w:p w:rsidR="002D3260" w:rsidRPr="002D3260" w:rsidRDefault="002D3260" w:rsidP="002D3260">
      <w:pPr>
        <w:autoSpaceDE w:val="0"/>
        <w:autoSpaceDN w:val="0"/>
        <w:adjustRightInd w:val="0"/>
        <w:spacing w:after="0" w:line="360" w:lineRule="auto"/>
        <w:ind w:firstLine="708"/>
        <w:rPr>
          <w:rFonts w:cs="ArialMT"/>
          <w:sz w:val="24"/>
          <w:szCs w:val="24"/>
        </w:rPr>
      </w:pPr>
      <w:r w:rsidRPr="002D3260">
        <w:rPr>
          <w:rFonts w:cs="ArialMT"/>
          <w:sz w:val="24"/>
          <w:szCs w:val="24"/>
        </w:rPr>
        <w:t>(</w:t>
      </w:r>
      <w:r w:rsidRPr="002D3260">
        <w:rPr>
          <w:rFonts w:cs="Arial-ItalicMT"/>
          <w:i/>
          <w:iCs/>
          <w:sz w:val="24"/>
          <w:szCs w:val="24"/>
        </w:rPr>
        <w:t>R</w:t>
      </w:r>
      <w:r w:rsidRPr="002D3260">
        <w:rPr>
          <w:rFonts w:cs="ArialMT"/>
          <w:sz w:val="24"/>
          <w:szCs w:val="24"/>
        </w:rPr>
        <w:t xml:space="preserve">1 · </w:t>
      </w:r>
      <w:r w:rsidRPr="002D3260">
        <w:rPr>
          <w:rFonts w:cs="Arial-ItalicMT"/>
          <w:i/>
          <w:iCs/>
          <w:sz w:val="24"/>
          <w:szCs w:val="24"/>
        </w:rPr>
        <w:t>R</w:t>
      </w:r>
      <w:r w:rsidRPr="002D3260">
        <w:rPr>
          <w:rFonts w:cs="ArialMT"/>
          <w:sz w:val="24"/>
          <w:szCs w:val="24"/>
        </w:rPr>
        <w:t xml:space="preserve">2 · </w:t>
      </w:r>
      <w:r w:rsidRPr="002D3260">
        <w:rPr>
          <w:rFonts w:cs="Arial-ItalicMT"/>
          <w:i/>
          <w:iCs/>
          <w:sz w:val="24"/>
          <w:szCs w:val="24"/>
        </w:rPr>
        <w:t xml:space="preserve">N </w:t>
      </w:r>
      <w:r w:rsidRPr="002D3260">
        <w:rPr>
          <w:rFonts w:cs="ArialMT"/>
          <w:sz w:val="24"/>
          <w:szCs w:val="24"/>
        </w:rPr>
        <w:t xml:space="preserve">· </w:t>
      </w:r>
      <w:r w:rsidRPr="002D3260">
        <w:rPr>
          <w:rFonts w:cs="Arial-ItalicMT"/>
          <w:i/>
          <w:iCs/>
          <w:sz w:val="24"/>
          <w:szCs w:val="24"/>
        </w:rPr>
        <w:t>v</w:t>
      </w:r>
      <w:r w:rsidRPr="002D3260">
        <w:rPr>
          <w:rFonts w:cs="ArialMT"/>
          <w:sz w:val="24"/>
          <w:szCs w:val="24"/>
        </w:rPr>
        <w:t>)/</w:t>
      </w:r>
      <m:oMath>
        <m:r>
          <w:rPr>
            <w:rFonts w:ascii="Cambria Math" w:hAnsi="Cambria Math" w:cs="ArialMT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 w:cs="ArialMT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MT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ArialMT"/>
                <w:sz w:val="24"/>
                <w:szCs w:val="24"/>
              </w:rPr>
              <m:t>U</m:t>
            </m:r>
          </m:sub>
        </m:sSub>
      </m:oMath>
      <w:r w:rsidRPr="002D3260">
        <w:rPr>
          <w:rFonts w:cs="ArialMT"/>
          <w:sz w:val="24"/>
          <w:szCs w:val="24"/>
        </w:rPr>
        <w:t xml:space="preserve"> [Mbit/s]</w:t>
      </w:r>
    </w:p>
    <w:p w:rsidR="002D3260" w:rsidRPr="002D3260" w:rsidRDefault="002D3260" w:rsidP="002D3260">
      <w:pPr>
        <w:autoSpaceDE w:val="0"/>
        <w:autoSpaceDN w:val="0"/>
        <w:adjustRightInd w:val="0"/>
        <w:spacing w:after="0" w:line="360" w:lineRule="auto"/>
        <w:ind w:left="708"/>
        <w:rPr>
          <w:rFonts w:cs="ArialMT"/>
          <w:sz w:val="24"/>
          <w:szCs w:val="24"/>
        </w:rPr>
      </w:pPr>
      <w:r w:rsidRPr="002D3260">
        <w:rPr>
          <w:rFonts w:cs="Arial-ItalicMT"/>
          <w:i/>
          <w:iCs/>
          <w:sz w:val="24"/>
          <w:szCs w:val="24"/>
        </w:rPr>
        <w:t>R</w:t>
      </w:r>
      <w:r w:rsidRPr="002D3260">
        <w:rPr>
          <w:rFonts w:cs="ArialMT"/>
          <w:sz w:val="24"/>
          <w:szCs w:val="24"/>
        </w:rPr>
        <w:t>1= 0,92</w:t>
      </w:r>
    </w:p>
    <w:p w:rsidR="002D3260" w:rsidRPr="002D3260" w:rsidRDefault="002D3260" w:rsidP="002D3260">
      <w:pPr>
        <w:autoSpaceDE w:val="0"/>
        <w:autoSpaceDN w:val="0"/>
        <w:adjustRightInd w:val="0"/>
        <w:spacing w:after="0" w:line="360" w:lineRule="auto"/>
        <w:ind w:firstLine="708"/>
        <w:rPr>
          <w:rFonts w:cs="ArialMT"/>
          <w:sz w:val="24"/>
          <w:szCs w:val="24"/>
        </w:rPr>
      </w:pPr>
      <w:r w:rsidRPr="002D3260">
        <w:rPr>
          <w:rFonts w:cs="Arial-ItalicMT"/>
          <w:i/>
          <w:iCs/>
          <w:sz w:val="24"/>
          <w:szCs w:val="24"/>
        </w:rPr>
        <w:t>R</w:t>
      </w:r>
      <w:r w:rsidRPr="002D3260">
        <w:rPr>
          <w:rFonts w:cs="ArialMT"/>
          <w:sz w:val="24"/>
          <w:szCs w:val="24"/>
        </w:rPr>
        <w:t>2 =1/2, 2/3, 3/4, 5/6 ili 7/8</w:t>
      </w:r>
    </w:p>
    <w:p w:rsidR="002D3260" w:rsidRPr="002D3260" w:rsidRDefault="002D3260" w:rsidP="002D3260">
      <w:pPr>
        <w:autoSpaceDE w:val="0"/>
        <w:autoSpaceDN w:val="0"/>
        <w:adjustRightInd w:val="0"/>
        <w:spacing w:after="0" w:line="360" w:lineRule="auto"/>
        <w:ind w:firstLine="708"/>
        <w:rPr>
          <w:rFonts w:cs="ArialMT"/>
          <w:sz w:val="24"/>
          <w:szCs w:val="24"/>
        </w:rPr>
      </w:pPr>
      <w:r w:rsidRPr="002D3260">
        <w:rPr>
          <w:rFonts w:cs="Arial-ItalicMT"/>
          <w:i/>
          <w:iCs/>
          <w:sz w:val="24"/>
          <w:szCs w:val="24"/>
        </w:rPr>
        <w:t xml:space="preserve">v </w:t>
      </w:r>
      <w:r w:rsidRPr="002D3260">
        <w:rPr>
          <w:rFonts w:cs="ArialMT"/>
          <w:sz w:val="24"/>
          <w:szCs w:val="24"/>
        </w:rPr>
        <w:t>= 2, 4 ili 6</w:t>
      </w:r>
    </w:p>
    <w:p w:rsidR="002D3260" w:rsidRDefault="002D3260" w:rsidP="002D3260">
      <w:pPr>
        <w:autoSpaceDE w:val="0"/>
        <w:autoSpaceDN w:val="0"/>
        <w:adjustRightInd w:val="0"/>
        <w:spacing w:after="0" w:line="360" w:lineRule="auto"/>
        <w:ind w:firstLine="708"/>
        <w:rPr>
          <w:rFonts w:eastAsia="SymbolMT" w:cs="SymbolMT"/>
          <w:sz w:val="24"/>
          <w:szCs w:val="24"/>
        </w:rPr>
      </w:pPr>
      <w:r w:rsidRPr="002D3260">
        <w:rPr>
          <w:rFonts w:cs="Arial-ItalicMT"/>
          <w:i/>
          <w:iCs/>
          <w:sz w:val="24"/>
          <w:szCs w:val="24"/>
        </w:rPr>
        <w:t xml:space="preserve">N </w:t>
      </w:r>
      <w:r w:rsidRPr="002D3260">
        <w:rPr>
          <w:rFonts w:cs="ArialMT"/>
          <w:sz w:val="24"/>
          <w:szCs w:val="24"/>
        </w:rPr>
        <w:t>= 1512 ili 6048</w:t>
      </w:r>
      <w:r>
        <w:rPr>
          <w:rFonts w:cs="ArialMT"/>
          <w:sz w:val="24"/>
          <w:szCs w:val="24"/>
        </w:rPr>
        <w:t xml:space="preserve">                                             </w:t>
      </w:r>
      <m:oMath>
        <m:sSub>
          <m:sSubPr>
            <m:ctrlPr>
              <w:rPr>
                <w:rFonts w:ascii="Cambria Math" w:hAnsi="Cambria Math" w:cs="ArialMT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MT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ArialMT"/>
                <w:sz w:val="24"/>
                <w:szCs w:val="24"/>
              </w:rPr>
              <m:t>U</m:t>
            </m:r>
          </m:sub>
        </m:sSub>
      </m:oMath>
      <w:r>
        <w:rPr>
          <w:rFonts w:cs="ArialMT"/>
          <w:sz w:val="24"/>
          <w:szCs w:val="24"/>
        </w:rPr>
        <w:t xml:space="preserve"> </w:t>
      </w:r>
      <w:r w:rsidRPr="002D3260">
        <w:rPr>
          <w:rFonts w:cs="ArialMT"/>
          <w:sz w:val="24"/>
          <w:szCs w:val="24"/>
        </w:rPr>
        <w:t xml:space="preserve"> =</w:t>
      </w:r>
      <m:oMath>
        <m:r>
          <w:rPr>
            <w:rFonts w:ascii="Cambria Math" w:hAnsi="Cambria Math" w:cs="ArialMT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 w:cs="ArialMT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MT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ArialMT"/>
                <w:sz w:val="24"/>
                <w:szCs w:val="24"/>
              </w:rPr>
              <m:t>S</m:t>
            </m:r>
          </m:sub>
        </m:sSub>
      </m:oMath>
      <w:r w:rsidRPr="002D3260">
        <w:rPr>
          <w:rFonts w:cs="ArialMT"/>
          <w:sz w:val="24"/>
          <w:szCs w:val="24"/>
        </w:rPr>
        <w:t xml:space="preserve">+ </w:t>
      </w:r>
      <w:r w:rsidRPr="002D3260">
        <w:rPr>
          <w:rFonts w:eastAsia="SymbolMT" w:cs="SymbolMT"/>
          <w:sz w:val="24"/>
          <w:szCs w:val="24"/>
        </w:rPr>
        <w:t>Δ</w:t>
      </w:r>
    </w:p>
    <w:p w:rsidR="002D3260" w:rsidRPr="002D3260" w:rsidRDefault="002D3260" w:rsidP="00230AD1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2D3260">
        <w:rPr>
          <w:rFonts w:cs="ArialMT"/>
          <w:sz w:val="24"/>
          <w:szCs w:val="24"/>
        </w:rPr>
        <w:lastRenderedPageBreak/>
        <w:t>primjer: sustav: 8k (</w:t>
      </w:r>
      <w:r w:rsidRPr="002D3260">
        <w:rPr>
          <w:rFonts w:cs="Arial-ItalicMT"/>
          <w:i/>
          <w:iCs/>
          <w:sz w:val="24"/>
          <w:szCs w:val="24"/>
        </w:rPr>
        <w:t>K</w:t>
      </w:r>
      <w:r w:rsidRPr="002D3260">
        <w:rPr>
          <w:rFonts w:cs="ArialMT"/>
          <w:sz w:val="24"/>
          <w:szCs w:val="24"/>
        </w:rPr>
        <w:t xml:space="preserve">=6817 podnositelja, </w:t>
      </w:r>
      <w:r w:rsidRPr="002D3260">
        <w:rPr>
          <w:rFonts w:cs="Arial-ItalicMT"/>
          <w:i/>
          <w:iCs/>
          <w:sz w:val="24"/>
          <w:szCs w:val="24"/>
        </w:rPr>
        <w:t>M</w:t>
      </w:r>
      <w:r w:rsidRPr="002D3260">
        <w:rPr>
          <w:rFonts w:cs="ArialMT"/>
          <w:sz w:val="24"/>
          <w:szCs w:val="24"/>
        </w:rPr>
        <w:t>=6048), modulacija: 64 QAM (</w:t>
      </w:r>
      <w:r w:rsidRPr="002D3260">
        <w:rPr>
          <w:rFonts w:cs="Arial-ItalicMT"/>
          <w:i/>
          <w:iCs/>
          <w:sz w:val="24"/>
          <w:szCs w:val="24"/>
        </w:rPr>
        <w:t xml:space="preserve">v </w:t>
      </w:r>
      <w:r w:rsidRPr="002D3260">
        <w:rPr>
          <w:rFonts w:cs="ArialMT"/>
          <w:sz w:val="24"/>
          <w:szCs w:val="24"/>
        </w:rPr>
        <w:t>= 6</w:t>
      </w:r>
      <w:r>
        <w:rPr>
          <w:rFonts w:cs="ArialMT"/>
          <w:sz w:val="24"/>
          <w:szCs w:val="24"/>
        </w:rPr>
        <w:t xml:space="preserve"> </w:t>
      </w:r>
      <w:r w:rsidRPr="002D3260">
        <w:rPr>
          <w:rFonts w:cs="ArialMT"/>
          <w:sz w:val="24"/>
          <w:szCs w:val="24"/>
        </w:rPr>
        <w:t>bita), zaštitni interval:1/4 (</w:t>
      </w:r>
      <m:oMath>
        <m:sSub>
          <m:sSubPr>
            <m:ctrlPr>
              <w:rPr>
                <w:rFonts w:ascii="Cambria Math" w:hAnsi="Cambria Math" w:cs="ArialMT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MT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ArialMT"/>
                <w:sz w:val="24"/>
                <w:szCs w:val="24"/>
              </w:rPr>
              <m:t>U</m:t>
            </m:r>
          </m:sub>
        </m:sSub>
      </m:oMath>
      <w:r w:rsidRPr="002D3260">
        <w:rPr>
          <w:rFonts w:cs="ArialMT"/>
          <w:sz w:val="24"/>
          <w:szCs w:val="24"/>
        </w:rPr>
        <w:t xml:space="preserve"> = 1120 μs), </w:t>
      </w:r>
      <w:r w:rsidRPr="002D3260">
        <w:rPr>
          <w:rFonts w:cs="Arial-ItalicMT"/>
          <w:i/>
          <w:iCs/>
          <w:sz w:val="24"/>
          <w:szCs w:val="24"/>
        </w:rPr>
        <w:t>R</w:t>
      </w:r>
      <w:r w:rsidRPr="002D3260">
        <w:rPr>
          <w:rFonts w:cs="ArialMT"/>
          <w:sz w:val="24"/>
          <w:szCs w:val="24"/>
        </w:rPr>
        <w:t xml:space="preserve">1 = 0,92, </w:t>
      </w:r>
      <w:r w:rsidRPr="002D3260">
        <w:rPr>
          <w:rFonts w:cs="Arial-ItalicMT"/>
          <w:i/>
          <w:iCs/>
          <w:sz w:val="24"/>
          <w:szCs w:val="24"/>
        </w:rPr>
        <w:t>R</w:t>
      </w:r>
      <w:r w:rsidRPr="002D3260">
        <w:rPr>
          <w:rFonts w:cs="ArialMT"/>
          <w:sz w:val="24"/>
          <w:szCs w:val="24"/>
        </w:rPr>
        <w:t>2 = 1/2</w:t>
      </w:r>
    </w:p>
    <w:p w:rsidR="002D3260" w:rsidRPr="002D3260" w:rsidRDefault="002D3260" w:rsidP="00230AD1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2D3260">
        <w:rPr>
          <w:rFonts w:cs="ArialMT"/>
          <w:sz w:val="24"/>
          <w:szCs w:val="24"/>
        </w:rPr>
        <w:t>ukupna brzina prijenosa = 6817 · 6 / 1120 μs = 36,52 Mbit/s</w:t>
      </w:r>
    </w:p>
    <w:p w:rsidR="002D3260" w:rsidRDefault="002D3260" w:rsidP="00230AD1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2D3260">
        <w:rPr>
          <w:rFonts w:cs="ArialMT"/>
          <w:sz w:val="24"/>
          <w:szCs w:val="24"/>
        </w:rPr>
        <w:t>korisna brzina prijenosa = 6048 · 6 · 0,92 · 0,5 / 1120 μs = 14,93 Mbit/s</w:t>
      </w:r>
    </w:p>
    <w:p w:rsidR="002D3260" w:rsidRPr="002D3260" w:rsidRDefault="002D3260" w:rsidP="00230AD1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2D3260">
        <w:rPr>
          <w:rFonts w:cs="ArialMT"/>
          <w:sz w:val="24"/>
          <w:szCs w:val="24"/>
        </w:rPr>
        <w:t>korisna brzina prijenosa u Mbit/s</w:t>
      </w:r>
    </w:p>
    <w:p w:rsidR="002D3260" w:rsidRPr="002D3260" w:rsidRDefault="002D3260" w:rsidP="00230AD1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2D3260">
        <w:rPr>
          <w:rFonts w:cs="ArialMT"/>
          <w:sz w:val="24"/>
          <w:szCs w:val="24"/>
        </w:rPr>
        <w:t>jednaka je 2k ili 8k sustave</w:t>
      </w:r>
    </w:p>
    <w:p w:rsidR="002D3260" w:rsidRPr="002D3260" w:rsidRDefault="002D3260" w:rsidP="00230AD1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2D3260">
        <w:rPr>
          <w:rFonts w:cs="ArialMT"/>
          <w:sz w:val="24"/>
          <w:szCs w:val="24"/>
        </w:rPr>
        <w:t>smanjenjem zaštitnog intervala povećava se korisna brzina prijenosa</w:t>
      </w:r>
    </w:p>
    <w:p w:rsidR="002D3260" w:rsidRPr="002D3260" w:rsidRDefault="002D3260" w:rsidP="002D3260">
      <w:pPr>
        <w:autoSpaceDE w:val="0"/>
        <w:autoSpaceDN w:val="0"/>
        <w:adjustRightInd w:val="0"/>
        <w:spacing w:after="0" w:line="360" w:lineRule="auto"/>
        <w:jc w:val="both"/>
        <w:rPr>
          <w:rFonts w:cs="ArialMT"/>
          <w:color w:val="FF0000"/>
          <w:sz w:val="24"/>
          <w:szCs w:val="24"/>
        </w:rPr>
      </w:pPr>
    </w:p>
    <w:p w:rsidR="000411E6" w:rsidRDefault="000238E8" w:rsidP="00230AD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cs="ArialMT"/>
          <w:color w:val="FF0000"/>
          <w:sz w:val="24"/>
          <w:szCs w:val="24"/>
        </w:rPr>
      </w:pPr>
      <w:r w:rsidRPr="000411E6">
        <w:rPr>
          <w:rFonts w:cs="ArialMT"/>
          <w:color w:val="FF0000"/>
          <w:sz w:val="24"/>
          <w:szCs w:val="24"/>
        </w:rPr>
        <w:t>Što je spektralna djelotvornost?</w:t>
      </w:r>
    </w:p>
    <w:p w:rsidR="00963BF8" w:rsidRPr="00963BF8" w:rsidRDefault="00963BF8" w:rsidP="00963BF8">
      <w:p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963BF8">
        <w:rPr>
          <w:rFonts w:cs="ArialMT"/>
          <w:sz w:val="24"/>
          <w:szCs w:val="24"/>
        </w:rPr>
        <w:t>Spektralna djelotvornost (bit/s)/Hz</w:t>
      </w:r>
    </w:p>
    <w:p w:rsidR="00963BF8" w:rsidRDefault="00963BF8" w:rsidP="00230AD1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360" w:lineRule="auto"/>
        <w:jc w:val="both"/>
        <w:rPr>
          <w:rFonts w:cs="ArialMT"/>
          <w:sz w:val="24"/>
          <w:szCs w:val="24"/>
        </w:rPr>
      </w:pPr>
      <w:r w:rsidRPr="00963BF8">
        <w:rPr>
          <w:rFonts w:cs="ArialMT"/>
          <w:sz w:val="24"/>
          <w:szCs w:val="24"/>
        </w:rPr>
        <w:t>dobiva se dijeljenjem korisne brzine prijenosa sa širinom kanala (</w:t>
      </w:r>
      <w:r w:rsidRPr="00963BF8">
        <w:rPr>
          <w:rFonts w:cs="Arial-ItalicMT"/>
          <w:i/>
          <w:iCs/>
          <w:sz w:val="24"/>
          <w:szCs w:val="24"/>
        </w:rPr>
        <w:t>B</w:t>
      </w:r>
      <w:r w:rsidRPr="00963BF8">
        <w:rPr>
          <w:rFonts w:cs="ArialMT"/>
          <w:sz w:val="24"/>
          <w:szCs w:val="24"/>
        </w:rPr>
        <w:t>=8 MHz)</w:t>
      </w:r>
    </w:p>
    <w:p w:rsidR="00963BF8" w:rsidRDefault="00963BF8" w:rsidP="00963BF8">
      <w:pPr>
        <w:autoSpaceDE w:val="0"/>
        <w:autoSpaceDN w:val="0"/>
        <w:adjustRightInd w:val="0"/>
        <w:spacing w:after="0" w:line="360" w:lineRule="auto"/>
        <w:jc w:val="both"/>
        <w:rPr>
          <w:rFonts w:cs="ArialMT"/>
          <w:sz w:val="24"/>
          <w:szCs w:val="24"/>
        </w:rPr>
      </w:pPr>
    </w:p>
    <w:p w:rsidR="00963BF8" w:rsidRPr="00963BF8" w:rsidRDefault="00963BF8" w:rsidP="00963BF8">
      <w:pPr>
        <w:autoSpaceDE w:val="0"/>
        <w:autoSpaceDN w:val="0"/>
        <w:adjustRightInd w:val="0"/>
        <w:spacing w:after="0" w:line="360" w:lineRule="auto"/>
        <w:jc w:val="center"/>
        <w:rPr>
          <w:rFonts w:cs="ArialMT"/>
          <w:sz w:val="24"/>
          <w:szCs w:val="24"/>
        </w:rPr>
      </w:pPr>
      <w:r>
        <w:rPr>
          <w:rFonts w:cs="ArialMT"/>
          <w:noProof/>
          <w:sz w:val="24"/>
          <w:szCs w:val="24"/>
          <w:lang w:eastAsia="hr-HR"/>
        </w:rPr>
        <w:drawing>
          <wp:inline distT="0" distB="0" distL="0" distR="0">
            <wp:extent cx="3861834" cy="2662657"/>
            <wp:effectExtent l="19050" t="0" r="5316" b="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094" cy="2662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BF8" w:rsidRPr="00963BF8" w:rsidRDefault="00963BF8" w:rsidP="00963BF8">
      <w:pPr>
        <w:autoSpaceDE w:val="0"/>
        <w:autoSpaceDN w:val="0"/>
        <w:adjustRightInd w:val="0"/>
        <w:spacing w:after="0" w:line="360" w:lineRule="auto"/>
        <w:jc w:val="both"/>
        <w:rPr>
          <w:rFonts w:cs="ArialMT"/>
          <w:color w:val="FF0000"/>
          <w:sz w:val="24"/>
          <w:szCs w:val="24"/>
        </w:rPr>
      </w:pPr>
    </w:p>
    <w:p w:rsidR="000411E6" w:rsidRPr="003569D9" w:rsidRDefault="000238E8" w:rsidP="00230AD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cs="ArialMT"/>
          <w:color w:val="FF0000"/>
          <w:sz w:val="24"/>
          <w:szCs w:val="24"/>
        </w:rPr>
      </w:pPr>
      <w:r w:rsidRPr="003569D9">
        <w:rPr>
          <w:rFonts w:cs="ArialMT"/>
          <w:color w:val="FF0000"/>
          <w:sz w:val="24"/>
          <w:szCs w:val="24"/>
        </w:rPr>
        <w:t>Koja od varijanti DVB-T sustava (2k ili 8k) je po</w:t>
      </w:r>
      <w:r w:rsidR="000411E6" w:rsidRPr="003569D9">
        <w:rPr>
          <w:rFonts w:cs="ArialMT"/>
          <w:color w:val="FF0000"/>
          <w:sz w:val="24"/>
          <w:szCs w:val="24"/>
        </w:rPr>
        <w:t xml:space="preserve">godnija za realizaciju mobilnog </w:t>
      </w:r>
      <w:r w:rsidRPr="003569D9">
        <w:rPr>
          <w:rFonts w:cs="ArialMT"/>
          <w:color w:val="FF0000"/>
          <w:sz w:val="24"/>
          <w:szCs w:val="24"/>
        </w:rPr>
        <w:t>prijama</w:t>
      </w:r>
      <w:r w:rsidR="000411E6" w:rsidRPr="003569D9">
        <w:rPr>
          <w:rFonts w:cs="ArialMT"/>
          <w:color w:val="FF0000"/>
          <w:sz w:val="24"/>
          <w:szCs w:val="24"/>
        </w:rPr>
        <w:t xml:space="preserve"> </w:t>
      </w:r>
      <w:r w:rsidRPr="003569D9">
        <w:rPr>
          <w:rFonts w:cs="ArialMT"/>
          <w:color w:val="FF0000"/>
          <w:sz w:val="24"/>
          <w:szCs w:val="24"/>
        </w:rPr>
        <w:t>i zašto?</w:t>
      </w:r>
    </w:p>
    <w:p w:rsidR="003569D9" w:rsidRPr="003569D9" w:rsidRDefault="003569D9" w:rsidP="003569D9">
      <w:pPr>
        <w:autoSpaceDE w:val="0"/>
        <w:autoSpaceDN w:val="0"/>
        <w:adjustRightInd w:val="0"/>
        <w:spacing w:after="0" w:line="360" w:lineRule="auto"/>
        <w:jc w:val="both"/>
        <w:rPr>
          <w:rFonts w:cs="ArialMT"/>
          <w:color w:val="FF0000"/>
          <w:sz w:val="24"/>
          <w:szCs w:val="24"/>
        </w:rPr>
      </w:pPr>
    </w:p>
    <w:p w:rsidR="003569D9" w:rsidRPr="003569D9" w:rsidRDefault="003569D9" w:rsidP="00230AD1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3569D9">
        <w:rPr>
          <w:rFonts w:cs="ArialMT"/>
          <w:sz w:val="24"/>
          <w:szCs w:val="24"/>
        </w:rPr>
        <w:t>kod mobilnog prijama treba razmotriti faktore poput brzine kretanja vozila, neprestane promjene smjera prijama i promjene kvalitete prijamnog signala</w:t>
      </w:r>
    </w:p>
    <w:p w:rsidR="003569D9" w:rsidRPr="003569D9" w:rsidRDefault="003569D9" w:rsidP="00230AD1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3569D9">
        <w:rPr>
          <w:rFonts w:cs="ArialMT"/>
          <w:sz w:val="24"/>
          <w:szCs w:val="24"/>
        </w:rPr>
        <w:t>kod proračuna se uzimaju u obzir iste potrebne razine polja kao kod prijama s prijenosnim uređajem na otvorenom (Rayleighev kanal), no treba obratiti pozornost na ograničenje brzine kretanja zbog Dopplerovog efekta</w:t>
      </w:r>
    </w:p>
    <w:p w:rsidR="003569D9" w:rsidRPr="003569D9" w:rsidRDefault="003569D9" w:rsidP="00230AD1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3569D9">
        <w:rPr>
          <w:rFonts w:cs="ArialMT"/>
          <w:sz w:val="24"/>
          <w:szCs w:val="24"/>
        </w:rPr>
        <w:lastRenderedPageBreak/>
        <w:t>Dopplerov pomak proporcionalan je brzini kretanja mobilnog prijamnika i frekvenciji odašiljanja</w:t>
      </w:r>
    </w:p>
    <w:p w:rsidR="003569D9" w:rsidRPr="003569D9" w:rsidRDefault="003569D9" w:rsidP="00230AD1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3569D9">
        <w:rPr>
          <w:rFonts w:cs="ArialMT"/>
          <w:sz w:val="24"/>
          <w:szCs w:val="24"/>
        </w:rPr>
        <w:t>treba napomenuti da frekvencijski razmak između podnositelja kod 2k sustava iznosi 4464 Hz, a kod 8k sustava iznosi 1116 Hz</w:t>
      </w:r>
    </w:p>
    <w:p w:rsidR="003569D9" w:rsidRPr="003569D9" w:rsidRDefault="003569D9" w:rsidP="00230AD1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3569D9">
        <w:rPr>
          <w:rFonts w:cs="ArialMT"/>
          <w:sz w:val="24"/>
          <w:szCs w:val="24"/>
        </w:rPr>
        <w:t>zbog većeg frekvencijskog razmaka između susjednih podnositelja</w:t>
      </w:r>
      <w:r>
        <w:rPr>
          <w:rFonts w:cs="ArialMT"/>
          <w:sz w:val="24"/>
          <w:szCs w:val="24"/>
        </w:rPr>
        <w:t>,</w:t>
      </w:r>
      <w:r w:rsidRPr="003569D9">
        <w:rPr>
          <w:rFonts w:cs="ArialMT"/>
          <w:sz w:val="24"/>
          <w:szCs w:val="24"/>
        </w:rPr>
        <w:t xml:space="preserve"> 2k sustavi imaju bolju toleranciju na Dopplerov efekt od 8k sustava</w:t>
      </w:r>
    </w:p>
    <w:p w:rsidR="003569D9" w:rsidRPr="003569D9" w:rsidRDefault="003569D9" w:rsidP="003569D9">
      <w:pPr>
        <w:autoSpaceDE w:val="0"/>
        <w:autoSpaceDN w:val="0"/>
        <w:adjustRightInd w:val="0"/>
        <w:spacing w:after="0" w:line="360" w:lineRule="auto"/>
        <w:jc w:val="both"/>
        <w:rPr>
          <w:rFonts w:cs="ArialMT"/>
          <w:sz w:val="24"/>
          <w:szCs w:val="24"/>
        </w:rPr>
      </w:pPr>
    </w:p>
    <w:p w:rsidR="000411E6" w:rsidRPr="003569D9" w:rsidRDefault="000411E6" w:rsidP="00230AD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cs="ArialMT"/>
          <w:color w:val="FF0000"/>
          <w:sz w:val="24"/>
          <w:szCs w:val="24"/>
        </w:rPr>
      </w:pPr>
      <w:r w:rsidRPr="003569D9">
        <w:rPr>
          <w:rFonts w:cs="ArialMT"/>
          <w:color w:val="FF0000"/>
          <w:sz w:val="24"/>
          <w:szCs w:val="24"/>
        </w:rPr>
        <w:t>Navedite osnovna obilježja jednofrekvencijskih mreža (SFN, Single Frequency Network).</w:t>
      </w:r>
    </w:p>
    <w:p w:rsidR="003569D9" w:rsidRPr="003569D9" w:rsidRDefault="003569D9" w:rsidP="003569D9">
      <w:pPr>
        <w:autoSpaceDE w:val="0"/>
        <w:autoSpaceDN w:val="0"/>
        <w:adjustRightInd w:val="0"/>
        <w:spacing w:after="0" w:line="360" w:lineRule="auto"/>
        <w:jc w:val="both"/>
        <w:rPr>
          <w:rFonts w:cs="ArialMT"/>
          <w:sz w:val="24"/>
          <w:szCs w:val="24"/>
        </w:rPr>
      </w:pPr>
    </w:p>
    <w:p w:rsidR="003569D9" w:rsidRPr="003569D9" w:rsidRDefault="003569D9" w:rsidP="003569D9">
      <w:p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3569D9">
        <w:rPr>
          <w:rFonts w:cs="ArialMT"/>
          <w:sz w:val="24"/>
          <w:szCs w:val="24"/>
        </w:rPr>
        <w:t xml:space="preserve">Jednofrekvencijske mreže (SFN, </w:t>
      </w:r>
      <w:r w:rsidRPr="003569D9">
        <w:rPr>
          <w:rFonts w:cs="Arial-ItalicMT"/>
          <w:i/>
          <w:iCs/>
          <w:sz w:val="24"/>
          <w:szCs w:val="24"/>
        </w:rPr>
        <w:t>Single Frequency Network</w:t>
      </w:r>
      <w:r w:rsidRPr="003569D9">
        <w:rPr>
          <w:rFonts w:cs="ArialMT"/>
          <w:sz w:val="24"/>
          <w:szCs w:val="24"/>
        </w:rPr>
        <w:t>)</w:t>
      </w:r>
    </w:p>
    <w:p w:rsidR="003569D9" w:rsidRPr="003569D9" w:rsidRDefault="003569D9" w:rsidP="00230AD1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3569D9">
        <w:rPr>
          <w:rFonts w:cs="ArialMT"/>
          <w:sz w:val="24"/>
          <w:szCs w:val="24"/>
        </w:rPr>
        <w:t>mreže sinkroniziranih odašiljača koji rade na istoj frekvenciji i prenose iste programe</w:t>
      </w:r>
    </w:p>
    <w:p w:rsidR="003569D9" w:rsidRPr="003569D9" w:rsidRDefault="003569D9" w:rsidP="00230AD1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3569D9">
        <w:rPr>
          <w:rFonts w:cs="ArialMT"/>
          <w:sz w:val="24"/>
          <w:szCs w:val="24"/>
        </w:rPr>
        <w:t>rabe se prednosti COFDM tehnike</w:t>
      </w:r>
    </w:p>
    <w:p w:rsidR="003569D9" w:rsidRDefault="003569D9" w:rsidP="00230AD1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360" w:lineRule="auto"/>
        <w:jc w:val="both"/>
        <w:rPr>
          <w:rFonts w:cs="ArialMT"/>
          <w:sz w:val="24"/>
          <w:szCs w:val="24"/>
        </w:rPr>
      </w:pPr>
      <w:r w:rsidRPr="003569D9">
        <w:rPr>
          <w:rFonts w:cs="ArialMT"/>
          <w:sz w:val="24"/>
          <w:szCs w:val="24"/>
        </w:rPr>
        <w:t>omogućen je veći broj pokrivanja nego kod MFN</w:t>
      </w:r>
      <w:r>
        <w:rPr>
          <w:rFonts w:cs="ArialMT"/>
          <w:sz w:val="24"/>
          <w:szCs w:val="24"/>
        </w:rPr>
        <w:t xml:space="preserve"> (</w:t>
      </w:r>
      <w:r w:rsidRPr="003569D9">
        <w:rPr>
          <w:rFonts w:cs="ArialMT"/>
          <w:i/>
          <w:sz w:val="24"/>
          <w:szCs w:val="24"/>
        </w:rPr>
        <w:t>Multi Frequency Network</w:t>
      </w:r>
      <w:r>
        <w:rPr>
          <w:rFonts w:cs="ArialMT"/>
          <w:sz w:val="24"/>
          <w:szCs w:val="24"/>
        </w:rPr>
        <w:t>)</w:t>
      </w:r>
    </w:p>
    <w:p w:rsidR="003569D9" w:rsidRDefault="003569D9" w:rsidP="00230AD1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360" w:lineRule="auto"/>
        <w:jc w:val="both"/>
        <w:rPr>
          <w:rFonts w:cs="ArialMT"/>
          <w:sz w:val="24"/>
          <w:szCs w:val="24"/>
        </w:rPr>
      </w:pPr>
      <w:r w:rsidRPr="003569D9">
        <w:rPr>
          <w:rFonts w:cs="ArialMT"/>
          <w:sz w:val="24"/>
          <w:szCs w:val="24"/>
        </w:rPr>
        <w:t xml:space="preserve"> svaki odašiljač u SFN mreži mora na istoj frekvenciji u isto vrijeme prenositi</w:t>
      </w:r>
      <w:r>
        <w:rPr>
          <w:rFonts w:cs="ArialMT"/>
          <w:sz w:val="24"/>
          <w:szCs w:val="24"/>
        </w:rPr>
        <w:t xml:space="preserve"> </w:t>
      </w:r>
      <w:r w:rsidRPr="003569D9">
        <w:rPr>
          <w:rFonts w:cs="ArialMT"/>
          <w:sz w:val="24"/>
          <w:szCs w:val="24"/>
        </w:rPr>
        <w:t>iste podatke</w:t>
      </w:r>
    </w:p>
    <w:p w:rsidR="003569D9" w:rsidRDefault="003569D9" w:rsidP="00230AD1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360" w:lineRule="auto"/>
        <w:jc w:val="both"/>
        <w:rPr>
          <w:rFonts w:cs="ArialMT"/>
          <w:sz w:val="24"/>
          <w:szCs w:val="24"/>
        </w:rPr>
      </w:pPr>
      <w:r w:rsidRPr="003569D9">
        <w:rPr>
          <w:rFonts w:cs="ArialMT"/>
          <w:sz w:val="24"/>
          <w:szCs w:val="24"/>
        </w:rPr>
        <w:t>na topologiju SFN mreže najviše utječe odabir trajanja zaštitnog intervala</w:t>
      </w:r>
    </w:p>
    <w:p w:rsidR="003569D9" w:rsidRDefault="003569D9" w:rsidP="00230AD1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360" w:lineRule="auto"/>
        <w:jc w:val="both"/>
        <w:rPr>
          <w:rFonts w:cs="ArialMT"/>
          <w:sz w:val="24"/>
          <w:szCs w:val="24"/>
        </w:rPr>
      </w:pPr>
      <w:r w:rsidRPr="003569D9">
        <w:rPr>
          <w:rFonts w:cs="ArialMT"/>
          <w:sz w:val="24"/>
          <w:szCs w:val="24"/>
        </w:rPr>
        <w:t xml:space="preserve"> odabrani zaštitni interval (</w:t>
      </w:r>
      <w:r w:rsidRPr="003569D9">
        <w:rPr>
          <w:rFonts w:cs="Arial-ItalicMT"/>
          <w:i/>
          <w:iCs/>
          <w:sz w:val="24"/>
          <w:szCs w:val="24"/>
        </w:rPr>
        <w:t>Δ</w:t>
      </w:r>
      <w:r w:rsidRPr="003569D9">
        <w:rPr>
          <w:rFonts w:cs="ArialMT"/>
          <w:sz w:val="24"/>
          <w:szCs w:val="24"/>
        </w:rPr>
        <w:t>) određuje najveće dopušteno kašnjenje</w:t>
      </w:r>
      <w:r>
        <w:rPr>
          <w:rFonts w:cs="ArialMT"/>
          <w:sz w:val="24"/>
          <w:szCs w:val="24"/>
        </w:rPr>
        <w:t xml:space="preserve"> </w:t>
      </w:r>
      <w:r w:rsidRPr="003569D9">
        <w:rPr>
          <w:rFonts w:cs="ArialMT"/>
          <w:sz w:val="24"/>
          <w:szCs w:val="24"/>
        </w:rPr>
        <w:t>reflektiranih signala i najveću udaljenost istokanalnih odašiljača (</w:t>
      </w:r>
      <w:r w:rsidRPr="003569D9">
        <w:rPr>
          <w:rFonts w:cs="Arial-ItalicMT"/>
          <w:i/>
          <w:iCs/>
          <w:sz w:val="24"/>
          <w:szCs w:val="24"/>
        </w:rPr>
        <w:t>D</w:t>
      </w:r>
      <w:r w:rsidRPr="003569D9">
        <w:rPr>
          <w:rFonts w:cs="ArialMT"/>
          <w:sz w:val="24"/>
          <w:szCs w:val="24"/>
        </w:rPr>
        <w:t>)</w:t>
      </w:r>
    </w:p>
    <w:p w:rsidR="003569D9" w:rsidRPr="003569D9" w:rsidRDefault="003569D9" w:rsidP="00230AD1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360" w:lineRule="auto"/>
        <w:jc w:val="both"/>
        <w:rPr>
          <w:rFonts w:cs="ArialMT"/>
          <w:sz w:val="24"/>
          <w:szCs w:val="24"/>
        </w:rPr>
      </w:pPr>
      <w:r w:rsidRPr="003569D9">
        <w:rPr>
          <w:rFonts w:cs="ArialMT"/>
          <w:sz w:val="24"/>
          <w:szCs w:val="24"/>
        </w:rPr>
        <w:t>trajanjem zaštitnog intervala određena je veličina SFN mreže i djelotvornost</w:t>
      </w:r>
      <w:r>
        <w:rPr>
          <w:rFonts w:cs="ArialMT"/>
          <w:sz w:val="24"/>
          <w:szCs w:val="24"/>
        </w:rPr>
        <w:t xml:space="preserve"> </w:t>
      </w:r>
      <w:r w:rsidRPr="003569D9">
        <w:rPr>
          <w:rFonts w:cs="ArialMT"/>
          <w:sz w:val="24"/>
          <w:szCs w:val="24"/>
        </w:rPr>
        <w:t>prijenosa</w:t>
      </w:r>
    </w:p>
    <w:p w:rsidR="003569D9" w:rsidRPr="003569D9" w:rsidRDefault="003569D9" w:rsidP="003569D9">
      <w:pPr>
        <w:autoSpaceDE w:val="0"/>
        <w:autoSpaceDN w:val="0"/>
        <w:adjustRightInd w:val="0"/>
        <w:spacing w:after="0" w:line="360" w:lineRule="auto"/>
        <w:jc w:val="both"/>
        <w:rPr>
          <w:rFonts w:cs="ArialMT"/>
          <w:color w:val="FF0000"/>
          <w:sz w:val="24"/>
          <w:szCs w:val="24"/>
        </w:rPr>
      </w:pPr>
    </w:p>
    <w:p w:rsidR="000411E6" w:rsidRDefault="000411E6" w:rsidP="00230AD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cs="ArialMT"/>
          <w:color w:val="FF0000"/>
          <w:sz w:val="24"/>
          <w:szCs w:val="24"/>
        </w:rPr>
      </w:pPr>
      <w:r w:rsidRPr="000411E6">
        <w:rPr>
          <w:rFonts w:cs="ArialMT"/>
          <w:color w:val="FF0000"/>
          <w:sz w:val="24"/>
          <w:szCs w:val="24"/>
        </w:rPr>
        <w:t>Koja od varijanti DVB-T sustava (2k ili 8k) omogućava izgradnju većih SFN mreža i zašto?</w:t>
      </w:r>
    </w:p>
    <w:p w:rsidR="00230AD1" w:rsidRDefault="00230AD1" w:rsidP="00230AD1">
      <w:pPr>
        <w:autoSpaceDE w:val="0"/>
        <w:autoSpaceDN w:val="0"/>
        <w:adjustRightInd w:val="0"/>
        <w:spacing w:after="0" w:line="360" w:lineRule="auto"/>
        <w:jc w:val="both"/>
        <w:rPr>
          <w:rFonts w:cs="ArialMT"/>
          <w:sz w:val="24"/>
          <w:szCs w:val="24"/>
        </w:rPr>
      </w:pPr>
      <w:r w:rsidRPr="00230AD1">
        <w:rPr>
          <w:rFonts w:cs="ArialMT"/>
          <w:sz w:val="24"/>
          <w:szCs w:val="24"/>
        </w:rPr>
        <w:t xml:space="preserve">8k! </w:t>
      </w:r>
      <w:r>
        <w:rPr>
          <w:rFonts w:cs="ArialMT"/>
          <w:sz w:val="24"/>
          <w:szCs w:val="24"/>
        </w:rPr>
        <w:t>N</w:t>
      </w:r>
      <w:r w:rsidRPr="00230AD1">
        <w:rPr>
          <w:rFonts w:cs="ArialMT"/>
          <w:sz w:val="24"/>
          <w:szCs w:val="24"/>
        </w:rPr>
        <w:t>a topologiju SFN mreže najviše utječe odabir trajanja zaštitnog intervala</w:t>
      </w:r>
      <w:r>
        <w:rPr>
          <w:rFonts w:cs="ArialMT"/>
          <w:sz w:val="24"/>
          <w:szCs w:val="24"/>
        </w:rPr>
        <w:t>, a zaštitni interval određuje najveće dopušteno kašnjenje reflektiranih signala i najveću udaljenost istokanalnih odašiljača (D). Trajanjem zaštitnog intervala određena je veličina SFN mreže i djelotvornost prijenosa.</w:t>
      </w:r>
    </w:p>
    <w:p w:rsidR="00230AD1" w:rsidRPr="00230AD1" w:rsidRDefault="00230AD1" w:rsidP="00230AD1">
      <w:pPr>
        <w:autoSpaceDE w:val="0"/>
        <w:autoSpaceDN w:val="0"/>
        <w:adjustRightInd w:val="0"/>
        <w:spacing w:after="0" w:line="360" w:lineRule="auto"/>
        <w:jc w:val="both"/>
        <w:rPr>
          <w:rFonts w:cs="ArialMT"/>
          <w:sz w:val="24"/>
          <w:szCs w:val="24"/>
        </w:rPr>
      </w:pPr>
      <w:r>
        <w:rPr>
          <w:rFonts w:cs="ArialMT"/>
          <w:sz w:val="24"/>
          <w:szCs w:val="24"/>
        </w:rPr>
        <w:t xml:space="preserve">Kod 8k sustava </w:t>
      </w:r>
      <m:oMath>
        <m:sSub>
          <m:sSubPr>
            <m:ctrlPr>
              <w:rPr>
                <w:rFonts w:ascii="Cambria Math" w:hAnsi="Cambria Math" w:cs="ArialMT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MT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ArialMT"/>
                <w:sz w:val="24"/>
                <w:szCs w:val="24"/>
              </w:rPr>
              <m:t>s</m:t>
            </m:r>
          </m:sub>
        </m:sSub>
      </m:oMath>
      <w:r>
        <w:rPr>
          <w:rFonts w:eastAsiaTheme="minorEastAsia" w:cs="ArialMT"/>
          <w:sz w:val="24"/>
          <w:szCs w:val="24"/>
        </w:rPr>
        <w:t xml:space="preserve"> je veći nego kod 2k sustava, što znači veći zaštitni interval, odnosno veću udaljenost istokanalnih odašiljača (veća SFN mreža).</w:t>
      </w:r>
    </w:p>
    <w:p w:rsidR="003569D9" w:rsidRPr="003569D9" w:rsidRDefault="003569D9" w:rsidP="003569D9">
      <w:pPr>
        <w:autoSpaceDE w:val="0"/>
        <w:autoSpaceDN w:val="0"/>
        <w:adjustRightInd w:val="0"/>
        <w:spacing w:after="0" w:line="360" w:lineRule="auto"/>
        <w:jc w:val="both"/>
        <w:rPr>
          <w:rFonts w:cs="ArialMT"/>
          <w:color w:val="FF0000"/>
          <w:sz w:val="24"/>
          <w:szCs w:val="24"/>
        </w:rPr>
      </w:pPr>
    </w:p>
    <w:p w:rsidR="000411E6" w:rsidRDefault="000411E6" w:rsidP="0005340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cs="ArialMT"/>
          <w:color w:val="FF0000"/>
          <w:sz w:val="24"/>
          <w:szCs w:val="24"/>
        </w:rPr>
      </w:pPr>
      <w:r w:rsidRPr="000411E6">
        <w:rPr>
          <w:rFonts w:cs="ArialMT"/>
          <w:color w:val="FF0000"/>
          <w:sz w:val="24"/>
          <w:szCs w:val="24"/>
        </w:rPr>
        <w:lastRenderedPageBreak/>
        <w:t>Objasnite pojam logičkog kanala na fizičkom sloju (PLP, Physical Layer Pipes), koji se primjenjuje u sustavu DVB-T2.</w:t>
      </w:r>
    </w:p>
    <w:p w:rsidR="00230AD1" w:rsidRDefault="00230AD1" w:rsidP="00053409">
      <w:pPr>
        <w:autoSpaceDE w:val="0"/>
        <w:autoSpaceDN w:val="0"/>
        <w:adjustRightInd w:val="0"/>
        <w:spacing w:after="0" w:line="360" w:lineRule="auto"/>
        <w:jc w:val="both"/>
        <w:rPr>
          <w:rFonts w:cs="ArialMT"/>
          <w:color w:val="FF0000"/>
          <w:sz w:val="24"/>
          <w:szCs w:val="24"/>
        </w:rPr>
      </w:pPr>
    </w:p>
    <w:p w:rsidR="00053409" w:rsidRPr="00053409" w:rsidRDefault="00053409" w:rsidP="00053409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053409">
        <w:rPr>
          <w:rFonts w:cs="ArialMT"/>
          <w:sz w:val="24"/>
          <w:szCs w:val="24"/>
        </w:rPr>
        <w:t>PLP može uključivati jedan ili više programa (usluga)</w:t>
      </w:r>
    </w:p>
    <w:p w:rsidR="00053409" w:rsidRPr="00053409" w:rsidRDefault="00053409" w:rsidP="00053409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053409">
        <w:rPr>
          <w:rFonts w:cs="ArialMT"/>
          <w:sz w:val="24"/>
          <w:szCs w:val="24"/>
        </w:rPr>
        <w:t>stupanj zaštite od pogrešaka prilagođen je uslugama koje PLP prenosi</w:t>
      </w:r>
    </w:p>
    <w:p w:rsidR="001C1F75" w:rsidRPr="001C1F75" w:rsidRDefault="00053409" w:rsidP="001C1F75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053409">
        <w:rPr>
          <w:rFonts w:cs="ArialMT"/>
          <w:sz w:val="24"/>
          <w:szCs w:val="24"/>
        </w:rPr>
        <w:t>u tehnologiji DVB-T2 PLP predstavlja ekvivalent pojmu multipleksa koji se</w:t>
      </w:r>
      <w:r>
        <w:rPr>
          <w:rFonts w:cs="ArialMT"/>
          <w:sz w:val="24"/>
          <w:szCs w:val="24"/>
        </w:rPr>
        <w:t xml:space="preserve"> </w:t>
      </w:r>
      <w:r w:rsidRPr="00053409">
        <w:rPr>
          <w:rFonts w:cs="ArialMT"/>
          <w:sz w:val="24"/>
          <w:szCs w:val="24"/>
        </w:rPr>
        <w:t xml:space="preserve">rabi u </w:t>
      </w:r>
      <w:r w:rsidRPr="001C1F75">
        <w:rPr>
          <w:rFonts w:cs="ArialMT"/>
          <w:sz w:val="24"/>
          <w:szCs w:val="24"/>
        </w:rPr>
        <w:t>tehnologiji DVB-T</w:t>
      </w:r>
    </w:p>
    <w:p w:rsidR="001C1F75" w:rsidRPr="001C1F75" w:rsidRDefault="001C1F75" w:rsidP="001C1F75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1C1F75">
        <w:rPr>
          <w:rFonts w:cs="ArialMT"/>
          <w:sz w:val="24"/>
          <w:szCs w:val="24"/>
        </w:rPr>
        <w:t xml:space="preserve"> u svakom PLP-u može se prenositi zasebna usluga</w:t>
      </w:r>
    </w:p>
    <w:p w:rsidR="001C1F75" w:rsidRPr="001C1F75" w:rsidRDefault="001C1F75" w:rsidP="001C1F75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1C1F75">
        <w:rPr>
          <w:rFonts w:cs="ArialMT"/>
          <w:sz w:val="24"/>
          <w:szCs w:val="24"/>
        </w:rPr>
        <w:t>za svaki PLP mogu se zasebno definirati parametri kodiranja radi</w:t>
      </w:r>
      <w:r>
        <w:rPr>
          <w:rFonts w:cs="ArialMT"/>
          <w:sz w:val="24"/>
          <w:szCs w:val="24"/>
        </w:rPr>
        <w:t xml:space="preserve"> </w:t>
      </w:r>
      <w:r w:rsidRPr="001C1F75">
        <w:rPr>
          <w:rFonts w:cs="ArialMT"/>
          <w:sz w:val="24"/>
          <w:szCs w:val="24"/>
        </w:rPr>
        <w:t>zaštite od pogrešaka, modulacijski postupak za podnosioce, brzina</w:t>
      </w:r>
      <w:r>
        <w:rPr>
          <w:rFonts w:cs="ArialMT"/>
          <w:sz w:val="24"/>
          <w:szCs w:val="24"/>
        </w:rPr>
        <w:t xml:space="preserve"> </w:t>
      </w:r>
      <w:r w:rsidRPr="001C1F75">
        <w:rPr>
          <w:rFonts w:cs="ArialMT"/>
          <w:sz w:val="24"/>
          <w:szCs w:val="24"/>
        </w:rPr>
        <w:t>prijenosa TS-a i stupanj ispreplitanja</w:t>
      </w:r>
    </w:p>
    <w:p w:rsidR="001C1F75" w:rsidRDefault="001C1F75" w:rsidP="001C1F75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1C1F75">
        <w:rPr>
          <w:rFonts w:cs="ArialMT"/>
          <w:sz w:val="24"/>
          <w:szCs w:val="24"/>
        </w:rPr>
        <w:t>svi PLP-ovi koji se prenose u jednom TV kanalu imaju sljedeće</w:t>
      </w:r>
      <w:r>
        <w:rPr>
          <w:rFonts w:cs="ArialMT"/>
          <w:sz w:val="24"/>
          <w:szCs w:val="24"/>
        </w:rPr>
        <w:t xml:space="preserve"> </w:t>
      </w:r>
      <w:r w:rsidRPr="001C1F75">
        <w:rPr>
          <w:rFonts w:cs="ArialMT"/>
          <w:sz w:val="24"/>
          <w:szCs w:val="24"/>
        </w:rPr>
        <w:t>zajedničke parametre: središnja frekvencija, SFN/MISO, širina</w:t>
      </w:r>
      <w:r>
        <w:rPr>
          <w:rFonts w:cs="ArialMT"/>
          <w:sz w:val="24"/>
          <w:szCs w:val="24"/>
        </w:rPr>
        <w:t xml:space="preserve"> </w:t>
      </w:r>
      <w:r w:rsidRPr="001C1F75">
        <w:rPr>
          <w:rFonts w:cs="ArialMT"/>
          <w:sz w:val="24"/>
          <w:szCs w:val="24"/>
        </w:rPr>
        <w:t>kanala, širina zaštitnog intervala, veličina IFFT-a i predložak za</w:t>
      </w:r>
      <w:r>
        <w:rPr>
          <w:rFonts w:cs="ArialMT"/>
          <w:sz w:val="24"/>
          <w:szCs w:val="24"/>
        </w:rPr>
        <w:t xml:space="preserve"> </w:t>
      </w:r>
      <w:r w:rsidRPr="001C1F75">
        <w:rPr>
          <w:rFonts w:cs="ArialMT"/>
          <w:sz w:val="24"/>
          <w:szCs w:val="24"/>
        </w:rPr>
        <w:t>raspršene pilotske signale</w:t>
      </w:r>
    </w:p>
    <w:p w:rsidR="00230AD1" w:rsidRPr="001C1F75" w:rsidRDefault="001C1F75" w:rsidP="001C1F75">
      <w:pPr>
        <w:autoSpaceDE w:val="0"/>
        <w:autoSpaceDN w:val="0"/>
        <w:adjustRightInd w:val="0"/>
        <w:spacing w:after="0" w:line="360" w:lineRule="auto"/>
        <w:jc w:val="center"/>
        <w:rPr>
          <w:rFonts w:cs="ArialMT"/>
          <w:sz w:val="24"/>
          <w:szCs w:val="24"/>
        </w:rPr>
      </w:pPr>
      <w:r>
        <w:rPr>
          <w:rFonts w:cs="ArialMT"/>
          <w:noProof/>
          <w:sz w:val="24"/>
          <w:szCs w:val="24"/>
          <w:lang w:eastAsia="hr-HR"/>
        </w:rPr>
        <w:drawing>
          <wp:inline distT="0" distB="0" distL="0" distR="0">
            <wp:extent cx="2830476" cy="1538589"/>
            <wp:effectExtent l="19050" t="0" r="7974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830" cy="1538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AD1" w:rsidRPr="00230AD1" w:rsidRDefault="00230AD1" w:rsidP="00230AD1">
      <w:pPr>
        <w:autoSpaceDE w:val="0"/>
        <w:autoSpaceDN w:val="0"/>
        <w:adjustRightInd w:val="0"/>
        <w:spacing w:after="0" w:line="360" w:lineRule="auto"/>
        <w:jc w:val="both"/>
        <w:rPr>
          <w:rFonts w:cs="ArialMT"/>
          <w:color w:val="FF0000"/>
          <w:sz w:val="24"/>
          <w:szCs w:val="24"/>
        </w:rPr>
      </w:pPr>
    </w:p>
    <w:p w:rsidR="001C1F75" w:rsidRPr="00147F96" w:rsidRDefault="000411E6" w:rsidP="00147F9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cs="ArialMT"/>
          <w:color w:val="FF0000"/>
          <w:sz w:val="24"/>
          <w:szCs w:val="24"/>
        </w:rPr>
      </w:pPr>
      <w:r w:rsidRPr="00147F96">
        <w:rPr>
          <w:rFonts w:cs="ArialMT"/>
          <w:color w:val="FF0000"/>
          <w:sz w:val="24"/>
          <w:szCs w:val="24"/>
        </w:rPr>
        <w:t xml:space="preserve">Koje promjene uvedene u sustav DVB-T2, omogućavaju povećanje kapaciteta prijenosa (najveće korisne brzine prijenosa) u odnosu na sustav DVB-T? </w:t>
      </w:r>
    </w:p>
    <w:p w:rsidR="00A30146" w:rsidRPr="00147F96" w:rsidRDefault="00147F96" w:rsidP="00147F96">
      <w:p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>
        <w:rPr>
          <w:noProof/>
          <w:lang w:eastAsia="hr-HR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3265805</wp:posOffset>
            </wp:positionH>
            <wp:positionV relativeFrom="paragraph">
              <wp:posOffset>128905</wp:posOffset>
            </wp:positionV>
            <wp:extent cx="2861945" cy="1786255"/>
            <wp:effectExtent l="19050" t="0" r="0" b="0"/>
            <wp:wrapTight wrapText="bothSides">
              <wp:wrapPolygon edited="0">
                <wp:start x="-144" y="0"/>
                <wp:lineTo x="-144" y="21423"/>
                <wp:lineTo x="21566" y="21423"/>
                <wp:lineTo x="21566" y="0"/>
                <wp:lineTo x="-144" y="0"/>
              </wp:wrapPolygon>
            </wp:wrapTight>
            <wp:docPr id="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178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="ArialMT"/>
          <w:sz w:val="24"/>
          <w:szCs w:val="24"/>
        </w:rPr>
        <w:t>P</w:t>
      </w:r>
      <w:r w:rsidR="002C66D3" w:rsidRPr="00147F96">
        <w:rPr>
          <w:rFonts w:cs="ArialMT"/>
          <w:sz w:val="24"/>
          <w:szCs w:val="24"/>
        </w:rPr>
        <w:t>arametri koji određuju korisnu brzinu prijenosa su: trajanje zaštitnog intervala, odabir predloška raspršenih pilotskih signala, omjer koda za LDPC, modulacijski postupak za podnosioce, normalni ili produženi mod podnosilaca</w:t>
      </w:r>
    </w:p>
    <w:p w:rsidR="00A30146" w:rsidRPr="00147F96" w:rsidRDefault="00147F96" w:rsidP="003F018A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147F96">
        <w:rPr>
          <w:rFonts w:cs="ArialMT"/>
          <w:sz w:val="24"/>
          <w:szCs w:val="24"/>
        </w:rPr>
        <w:t>najveća moguća brzina prijenosa u sustavu DVB-T2 iznosi približno 50 Mbit/s, dok je najveća moguća brzina prijenosa u sustavu DVB-T približno 32 Mbit/s</w:t>
      </w:r>
    </w:p>
    <w:p w:rsidR="001C1F75" w:rsidRPr="00147F96" w:rsidRDefault="001C1F75" w:rsidP="00147F96">
      <w:pPr>
        <w:autoSpaceDE w:val="0"/>
        <w:autoSpaceDN w:val="0"/>
        <w:adjustRightInd w:val="0"/>
        <w:spacing w:after="0" w:line="360" w:lineRule="auto"/>
        <w:jc w:val="both"/>
        <w:rPr>
          <w:rFonts w:cs="ArialMT"/>
          <w:color w:val="FF0000"/>
          <w:sz w:val="24"/>
          <w:szCs w:val="24"/>
        </w:rPr>
      </w:pPr>
    </w:p>
    <w:p w:rsidR="000411E6" w:rsidRPr="00B72E78" w:rsidRDefault="000411E6" w:rsidP="00B72E7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cs="ArialMT"/>
          <w:color w:val="FF0000"/>
          <w:sz w:val="24"/>
          <w:szCs w:val="24"/>
        </w:rPr>
      </w:pPr>
      <w:r w:rsidRPr="00B72E78">
        <w:rPr>
          <w:rFonts w:cs="ArialMT"/>
          <w:color w:val="FF0000"/>
          <w:sz w:val="24"/>
          <w:szCs w:val="24"/>
        </w:rPr>
        <w:lastRenderedPageBreak/>
        <w:t>Objasnite ovisnost trajanja OFDM simbola o širini kanala i broju generiranih podnositelja u različitim izvedbama DVB-T2 sustava.</w:t>
      </w:r>
    </w:p>
    <w:p w:rsidR="00D65FB2" w:rsidRPr="00B72E78" w:rsidRDefault="00D65FB2" w:rsidP="00B72E78">
      <w:pPr>
        <w:autoSpaceDE w:val="0"/>
        <w:autoSpaceDN w:val="0"/>
        <w:adjustRightInd w:val="0"/>
        <w:spacing w:after="0" w:line="360" w:lineRule="auto"/>
        <w:jc w:val="both"/>
        <w:rPr>
          <w:rFonts w:cs="ArialMT"/>
          <w:sz w:val="24"/>
          <w:szCs w:val="24"/>
        </w:rPr>
      </w:pPr>
    </w:p>
    <w:p w:rsidR="00D65FB2" w:rsidRPr="00B72E78" w:rsidRDefault="00B72E78" w:rsidP="00B72E78">
      <w:pPr>
        <w:autoSpaceDE w:val="0"/>
        <w:autoSpaceDN w:val="0"/>
        <w:adjustRightInd w:val="0"/>
        <w:spacing w:after="0" w:line="360" w:lineRule="auto"/>
        <w:jc w:val="both"/>
        <w:rPr>
          <w:rFonts w:cs="ArialMT"/>
          <w:sz w:val="24"/>
          <w:szCs w:val="24"/>
        </w:rPr>
      </w:pPr>
      <w:r w:rsidRPr="00B72E78">
        <w:rPr>
          <w:rFonts w:cs="ArialMT"/>
          <w:sz w:val="24"/>
          <w:szCs w:val="24"/>
        </w:rPr>
        <w:t>Za fiksni broj generiranih podnositelja -&gt; što je širina kanala veća, to je trajanje OFDM simbola kraće.</w:t>
      </w:r>
    </w:p>
    <w:p w:rsidR="00D65FB2" w:rsidRDefault="00B72E78" w:rsidP="00D65FB2">
      <w:pPr>
        <w:autoSpaceDE w:val="0"/>
        <w:autoSpaceDN w:val="0"/>
        <w:adjustRightInd w:val="0"/>
        <w:spacing w:after="0" w:line="360" w:lineRule="auto"/>
        <w:jc w:val="both"/>
        <w:rPr>
          <w:rFonts w:cs="ArialMT"/>
          <w:color w:val="FF0000"/>
          <w:sz w:val="24"/>
          <w:szCs w:val="24"/>
        </w:rPr>
      </w:pPr>
      <w:r w:rsidRPr="00B72E78">
        <w:rPr>
          <w:rFonts w:cs="ArialMT"/>
          <w:sz w:val="24"/>
          <w:szCs w:val="24"/>
        </w:rPr>
        <w:t>Mijenjanjem broja generiranih podnositelja ( 2k -&gt; 32k), a širina kanala je fiksna, dulje je vrijeme trajanja simbola</w:t>
      </w:r>
      <w:r>
        <w:rPr>
          <w:rFonts w:cs="ArialMT"/>
          <w:color w:val="FF0000"/>
          <w:sz w:val="24"/>
          <w:szCs w:val="24"/>
        </w:rPr>
        <w:t>.</w:t>
      </w:r>
    </w:p>
    <w:p w:rsidR="00B72E78" w:rsidRPr="00D65FB2" w:rsidRDefault="00B72E78" w:rsidP="00D65FB2">
      <w:pPr>
        <w:autoSpaceDE w:val="0"/>
        <w:autoSpaceDN w:val="0"/>
        <w:adjustRightInd w:val="0"/>
        <w:spacing w:after="0" w:line="360" w:lineRule="auto"/>
        <w:jc w:val="both"/>
        <w:rPr>
          <w:rFonts w:cs="ArialMT"/>
          <w:color w:val="FF0000"/>
          <w:sz w:val="24"/>
          <w:szCs w:val="24"/>
        </w:rPr>
      </w:pPr>
    </w:p>
    <w:p w:rsidR="000411E6" w:rsidRDefault="000411E6" w:rsidP="000F18F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cs="ArialMT"/>
          <w:color w:val="FF0000"/>
          <w:sz w:val="24"/>
          <w:szCs w:val="24"/>
        </w:rPr>
      </w:pPr>
      <w:r w:rsidRPr="000411E6">
        <w:rPr>
          <w:rFonts w:cs="ArialMT"/>
          <w:color w:val="FF0000"/>
          <w:sz w:val="24"/>
          <w:szCs w:val="24"/>
        </w:rPr>
        <w:t>Od čega se sastoji DVB-T2 okvir podataka? O čemu ovisi njegovo trajanje?</w:t>
      </w:r>
    </w:p>
    <w:p w:rsidR="00D65FB2" w:rsidRPr="00D65FB2" w:rsidRDefault="00D65FB2" w:rsidP="000F18FF">
      <w:p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>
        <w:rPr>
          <w:rFonts w:cs="ArialMT"/>
          <w:sz w:val="24"/>
          <w:szCs w:val="24"/>
        </w:rPr>
        <w:t>U</w:t>
      </w:r>
      <w:r w:rsidRPr="00D65FB2">
        <w:rPr>
          <w:rFonts w:cs="ArialMT"/>
          <w:sz w:val="24"/>
          <w:szCs w:val="24"/>
        </w:rPr>
        <w:t xml:space="preserve"> sustavu DVB-T2 rabe se dvije vrste okvira podataka</w:t>
      </w:r>
      <w:r>
        <w:rPr>
          <w:rFonts w:cs="ArialMT"/>
          <w:sz w:val="24"/>
          <w:szCs w:val="24"/>
        </w:rPr>
        <w:t>:</w:t>
      </w:r>
    </w:p>
    <w:p w:rsidR="00D65FB2" w:rsidRPr="00D65FB2" w:rsidRDefault="00D65FB2" w:rsidP="000F18FF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D65FB2">
        <w:rPr>
          <w:rFonts w:cs="ArialMT"/>
          <w:sz w:val="24"/>
          <w:szCs w:val="24"/>
        </w:rPr>
        <w:t>fizički okviri (ovoj skupini pripadaju superokviri, DVB-T2 okviri i OFDM</w:t>
      </w:r>
      <w:r>
        <w:rPr>
          <w:rFonts w:cs="ArialMT"/>
          <w:sz w:val="24"/>
          <w:szCs w:val="24"/>
        </w:rPr>
        <w:t xml:space="preserve"> </w:t>
      </w:r>
      <w:r w:rsidRPr="00D65FB2">
        <w:rPr>
          <w:rFonts w:cs="ArialMT"/>
          <w:sz w:val="24"/>
          <w:szCs w:val="24"/>
        </w:rPr>
        <w:t>simboli)</w:t>
      </w:r>
    </w:p>
    <w:p w:rsidR="00C830CF" w:rsidRPr="000F18FF" w:rsidRDefault="00D65FB2" w:rsidP="000F18FF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D65FB2">
        <w:rPr>
          <w:rFonts w:cs="ArialMT"/>
          <w:sz w:val="24"/>
          <w:szCs w:val="24"/>
        </w:rPr>
        <w:t>logički okviri (ovoj skupini pripadaju: BB okviri, isprepleteni okviri i</w:t>
      </w:r>
      <w:r>
        <w:rPr>
          <w:rFonts w:cs="ArialMT"/>
          <w:sz w:val="24"/>
          <w:szCs w:val="24"/>
        </w:rPr>
        <w:t xml:space="preserve"> </w:t>
      </w:r>
      <w:r w:rsidRPr="00D65FB2">
        <w:rPr>
          <w:rFonts w:cs="ArialMT"/>
          <w:sz w:val="24"/>
          <w:szCs w:val="24"/>
        </w:rPr>
        <w:t xml:space="preserve">vremenski isprepleteni (TI, </w:t>
      </w:r>
      <w:r w:rsidRPr="00D65FB2">
        <w:rPr>
          <w:rFonts w:cs="Arial-ItalicMT"/>
          <w:i/>
          <w:iCs/>
          <w:sz w:val="24"/>
          <w:szCs w:val="24"/>
        </w:rPr>
        <w:t>Time Interleaved</w:t>
      </w:r>
      <w:r w:rsidRPr="00D65FB2">
        <w:rPr>
          <w:rFonts w:cs="ArialMT"/>
          <w:sz w:val="24"/>
          <w:szCs w:val="24"/>
        </w:rPr>
        <w:t>) blokovi</w:t>
      </w:r>
    </w:p>
    <w:p w:rsidR="00C830CF" w:rsidRPr="000F18FF" w:rsidRDefault="00C830CF" w:rsidP="000F18FF">
      <w:pPr>
        <w:autoSpaceDE w:val="0"/>
        <w:autoSpaceDN w:val="0"/>
        <w:adjustRightInd w:val="0"/>
        <w:spacing w:after="0" w:line="360" w:lineRule="auto"/>
        <w:rPr>
          <w:rFonts w:cs="ArialMT"/>
          <w:b/>
          <w:sz w:val="24"/>
          <w:szCs w:val="24"/>
        </w:rPr>
      </w:pPr>
      <w:r w:rsidRPr="000F18FF">
        <w:rPr>
          <w:rFonts w:cs="ArialMT"/>
          <w:b/>
          <w:sz w:val="24"/>
          <w:szCs w:val="24"/>
        </w:rPr>
        <w:t>DVB –T2 okvir</w:t>
      </w:r>
    </w:p>
    <w:p w:rsidR="00D65FB2" w:rsidRDefault="00C830CF" w:rsidP="000F18FF">
      <w:pPr>
        <w:autoSpaceDE w:val="0"/>
        <w:autoSpaceDN w:val="0"/>
        <w:adjustRightInd w:val="0"/>
        <w:spacing w:after="0" w:line="360" w:lineRule="auto"/>
        <w:jc w:val="center"/>
        <w:rPr>
          <w:rFonts w:cs="ArialMT"/>
          <w:color w:val="FF0000"/>
          <w:sz w:val="24"/>
          <w:szCs w:val="24"/>
        </w:rPr>
      </w:pPr>
      <w:r>
        <w:rPr>
          <w:rFonts w:cs="ArialMT"/>
          <w:noProof/>
          <w:color w:val="FF0000"/>
          <w:sz w:val="24"/>
          <w:szCs w:val="24"/>
          <w:lang w:eastAsia="hr-HR"/>
        </w:rPr>
        <w:drawing>
          <wp:inline distT="0" distB="0" distL="0" distR="0">
            <wp:extent cx="5297229" cy="1113515"/>
            <wp:effectExtent l="19050" t="0" r="0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34" cy="1119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0CF" w:rsidRDefault="00C830CF" w:rsidP="003F018A">
      <w:pPr>
        <w:pStyle w:val="ListParagraph"/>
        <w:numPr>
          <w:ilvl w:val="0"/>
          <w:numId w:val="48"/>
        </w:numPr>
        <w:autoSpaceDE w:val="0"/>
        <w:autoSpaceDN w:val="0"/>
        <w:adjustRightInd w:val="0"/>
        <w:spacing w:after="0" w:line="360" w:lineRule="auto"/>
        <w:jc w:val="both"/>
        <w:rPr>
          <w:rFonts w:cs="ArialMT"/>
          <w:sz w:val="24"/>
          <w:szCs w:val="24"/>
        </w:rPr>
      </w:pPr>
      <w:r w:rsidRPr="00C830CF">
        <w:rPr>
          <w:rFonts w:cs="ArialMT"/>
          <w:sz w:val="24"/>
          <w:szCs w:val="24"/>
        </w:rPr>
        <w:t>dijeli se na OFDM simbole, a trajanje mu je između 100 i 250 ms</w:t>
      </w:r>
    </w:p>
    <w:p w:rsidR="00C830CF" w:rsidRDefault="00C830CF" w:rsidP="003F018A">
      <w:pPr>
        <w:pStyle w:val="ListParagraph"/>
        <w:numPr>
          <w:ilvl w:val="0"/>
          <w:numId w:val="48"/>
        </w:numPr>
        <w:autoSpaceDE w:val="0"/>
        <w:autoSpaceDN w:val="0"/>
        <w:adjustRightInd w:val="0"/>
        <w:spacing w:after="0" w:line="360" w:lineRule="auto"/>
        <w:jc w:val="both"/>
        <w:rPr>
          <w:rFonts w:cs="ArialMT"/>
          <w:sz w:val="24"/>
          <w:szCs w:val="24"/>
        </w:rPr>
      </w:pPr>
      <w:r w:rsidRPr="00C830CF">
        <w:rPr>
          <w:rFonts w:cs="ArialMT"/>
          <w:sz w:val="24"/>
          <w:szCs w:val="24"/>
        </w:rPr>
        <w:t>na početku svakog T2 okvira nalazi se preambula</w:t>
      </w:r>
    </w:p>
    <w:p w:rsidR="00C830CF" w:rsidRPr="00C830CF" w:rsidRDefault="00C830CF" w:rsidP="003F018A">
      <w:pPr>
        <w:pStyle w:val="ListParagraph"/>
        <w:numPr>
          <w:ilvl w:val="0"/>
          <w:numId w:val="49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C830CF">
        <w:rPr>
          <w:rFonts w:cs="ArialMT"/>
          <w:sz w:val="24"/>
          <w:szCs w:val="24"/>
        </w:rPr>
        <w:t>preambula služi za prijenos signalizacijskih podataka i skraćuje vrijeme</w:t>
      </w:r>
      <w:r>
        <w:rPr>
          <w:rFonts w:cs="ArialMT"/>
          <w:sz w:val="24"/>
          <w:szCs w:val="24"/>
        </w:rPr>
        <w:t xml:space="preserve"> </w:t>
      </w:r>
      <w:r w:rsidRPr="00C830CF">
        <w:rPr>
          <w:rFonts w:cs="ArialMT"/>
          <w:sz w:val="24"/>
          <w:szCs w:val="24"/>
        </w:rPr>
        <w:t>sinkronizacije</w:t>
      </w:r>
    </w:p>
    <w:p w:rsidR="00C830CF" w:rsidRPr="00C830CF" w:rsidRDefault="00C830CF" w:rsidP="003F018A">
      <w:pPr>
        <w:pStyle w:val="ListParagraph"/>
        <w:numPr>
          <w:ilvl w:val="0"/>
          <w:numId w:val="49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C830CF">
        <w:rPr>
          <w:rFonts w:cs="ArialMT"/>
          <w:sz w:val="24"/>
          <w:szCs w:val="24"/>
        </w:rPr>
        <w:t>sastoji se od jednog P1 simbola te jednog ili više (</w:t>
      </w:r>
      <w:r w:rsidRPr="00C830CF">
        <w:rPr>
          <w:rFonts w:cs="Arial-ItalicMT"/>
          <w:i/>
          <w:iCs/>
          <w:sz w:val="24"/>
          <w:szCs w:val="24"/>
        </w:rPr>
        <w:t>N</w:t>
      </w:r>
      <w:r w:rsidRPr="00C830CF">
        <w:rPr>
          <w:rFonts w:cs="ArialMT"/>
          <w:sz w:val="24"/>
          <w:szCs w:val="24"/>
        </w:rPr>
        <w:t>P2) P2 simbola</w:t>
      </w:r>
    </w:p>
    <w:p w:rsidR="00C830CF" w:rsidRPr="00C830CF" w:rsidRDefault="00C830CF" w:rsidP="003F018A">
      <w:pPr>
        <w:pStyle w:val="ListParagraph"/>
        <w:numPr>
          <w:ilvl w:val="0"/>
          <w:numId w:val="50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C830CF">
        <w:rPr>
          <w:rFonts w:cs="ArialMT"/>
          <w:sz w:val="24"/>
          <w:szCs w:val="24"/>
        </w:rPr>
        <w:t>P1 simbol označava početak okvira,</w:t>
      </w:r>
      <w:r>
        <w:rPr>
          <w:rFonts w:cs="ArialMT"/>
          <w:sz w:val="24"/>
          <w:szCs w:val="24"/>
        </w:rPr>
        <w:t xml:space="preserve"> dobiven je 1k FFT postupkom, a </w:t>
      </w:r>
      <w:r w:rsidRPr="00C830CF">
        <w:rPr>
          <w:rFonts w:cs="ArialMT"/>
          <w:sz w:val="24"/>
          <w:szCs w:val="24"/>
        </w:rPr>
        <w:t>vrsta</w:t>
      </w:r>
      <w:r>
        <w:rPr>
          <w:rFonts w:cs="ArialMT"/>
          <w:sz w:val="24"/>
          <w:szCs w:val="24"/>
        </w:rPr>
        <w:t xml:space="preserve"> </w:t>
      </w:r>
      <w:r w:rsidRPr="00C830CF">
        <w:rPr>
          <w:rFonts w:cs="ArialMT"/>
          <w:sz w:val="24"/>
          <w:szCs w:val="24"/>
        </w:rPr>
        <w:t>modulacije je BPSK</w:t>
      </w:r>
    </w:p>
    <w:p w:rsidR="00C830CF" w:rsidRPr="00C830CF" w:rsidRDefault="00C830CF" w:rsidP="003F018A">
      <w:pPr>
        <w:pStyle w:val="ListParagraph"/>
        <w:numPr>
          <w:ilvl w:val="0"/>
          <w:numId w:val="50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C830CF">
        <w:rPr>
          <w:rFonts w:cs="ArialMT"/>
          <w:sz w:val="24"/>
          <w:szCs w:val="24"/>
        </w:rPr>
        <w:t>P2 simboli prenose signalizacijske podatke (L1 signalizacija)</w:t>
      </w:r>
    </w:p>
    <w:p w:rsidR="00C830CF" w:rsidRPr="00C830CF" w:rsidRDefault="00C830CF" w:rsidP="003F018A">
      <w:pPr>
        <w:pStyle w:val="ListParagraph"/>
        <w:numPr>
          <w:ilvl w:val="0"/>
          <w:numId w:val="50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C830CF">
        <w:rPr>
          <w:rFonts w:cs="ArialMT"/>
          <w:sz w:val="24"/>
          <w:szCs w:val="24"/>
        </w:rPr>
        <w:t>broj P2 simbola ovisi o odabranoj veličini IFFT-a</w:t>
      </w:r>
    </w:p>
    <w:p w:rsidR="00C830CF" w:rsidRPr="00C830CF" w:rsidRDefault="00C830CF" w:rsidP="000F18FF">
      <w:pPr>
        <w:pStyle w:val="ListParagraph"/>
        <w:autoSpaceDE w:val="0"/>
        <w:autoSpaceDN w:val="0"/>
        <w:adjustRightInd w:val="0"/>
        <w:spacing w:after="0" w:line="360" w:lineRule="auto"/>
        <w:ind w:left="2844" w:firstLine="696"/>
        <w:rPr>
          <w:rFonts w:cs="ArialMT"/>
          <w:sz w:val="24"/>
          <w:szCs w:val="24"/>
        </w:rPr>
      </w:pPr>
      <w:r w:rsidRPr="00C830CF">
        <w:rPr>
          <w:rFonts w:cs="ArialMT"/>
          <w:sz w:val="24"/>
          <w:szCs w:val="24"/>
        </w:rPr>
        <w:t>» za 32k i 16k rabi se samo jedan P2 simbol</w:t>
      </w:r>
    </w:p>
    <w:p w:rsidR="00147F96" w:rsidRDefault="00C830CF" w:rsidP="008D6697">
      <w:pPr>
        <w:autoSpaceDE w:val="0"/>
        <w:autoSpaceDN w:val="0"/>
        <w:adjustRightInd w:val="0"/>
        <w:spacing w:after="0" w:line="360" w:lineRule="auto"/>
        <w:ind w:left="3540"/>
        <w:rPr>
          <w:rFonts w:cs="ArialMT"/>
          <w:sz w:val="24"/>
          <w:szCs w:val="24"/>
        </w:rPr>
      </w:pPr>
      <w:r w:rsidRPr="00C830CF">
        <w:rPr>
          <w:rFonts w:cs="ArialMT"/>
          <w:sz w:val="24"/>
          <w:szCs w:val="24"/>
        </w:rPr>
        <w:t xml:space="preserve">» za 8k, 4k, 2k i 1k rabe se 2, 4, 8, odnosno 16 P2 </w:t>
      </w:r>
      <w:r>
        <w:rPr>
          <w:rFonts w:cs="ArialMT"/>
          <w:sz w:val="24"/>
          <w:szCs w:val="24"/>
        </w:rPr>
        <w:t xml:space="preserve">     </w:t>
      </w:r>
      <w:r w:rsidRPr="00C830CF">
        <w:rPr>
          <w:rFonts w:cs="ArialMT"/>
          <w:sz w:val="24"/>
          <w:szCs w:val="24"/>
        </w:rPr>
        <w:t>simbola, svaki za</w:t>
      </w:r>
      <w:r>
        <w:rPr>
          <w:rFonts w:cs="ArialMT"/>
          <w:sz w:val="24"/>
          <w:szCs w:val="24"/>
        </w:rPr>
        <w:t xml:space="preserve"> </w:t>
      </w:r>
      <w:r w:rsidRPr="00C830CF">
        <w:rPr>
          <w:rFonts w:cs="ArialMT"/>
          <w:sz w:val="24"/>
          <w:szCs w:val="24"/>
        </w:rPr>
        <w:t>odgovarajuću FFT veličinu</w:t>
      </w:r>
    </w:p>
    <w:p w:rsidR="000F18FF" w:rsidRPr="000F18FF" w:rsidRDefault="000F18FF" w:rsidP="003F018A">
      <w:pPr>
        <w:pStyle w:val="ListParagraph"/>
        <w:numPr>
          <w:ilvl w:val="0"/>
          <w:numId w:val="51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0F18FF">
        <w:rPr>
          <w:rFonts w:cs="ArialMT"/>
          <w:sz w:val="24"/>
          <w:szCs w:val="24"/>
        </w:rPr>
        <w:lastRenderedPageBreak/>
        <w:t>iza preambule slijedi podesivi broj podatkovnih OFDM simbola (</w:t>
      </w:r>
      <w:r w:rsidRPr="000F18FF">
        <w:rPr>
          <w:rFonts w:cs="Arial-ItalicMT"/>
          <w:i/>
          <w:iCs/>
          <w:sz w:val="24"/>
          <w:szCs w:val="24"/>
        </w:rPr>
        <w:t>L</w:t>
      </w:r>
      <w:r w:rsidRPr="000F18FF">
        <w:rPr>
          <w:rFonts w:cs="ArialMT"/>
          <w:sz w:val="24"/>
          <w:szCs w:val="24"/>
        </w:rPr>
        <w:t>data)</w:t>
      </w:r>
      <w:r>
        <w:rPr>
          <w:rFonts w:cs="ArialMT"/>
          <w:sz w:val="24"/>
          <w:szCs w:val="24"/>
        </w:rPr>
        <w:t xml:space="preserve"> </w:t>
      </w:r>
      <w:r w:rsidRPr="000F18FF">
        <w:rPr>
          <w:rFonts w:cs="ArialMT"/>
          <w:sz w:val="24"/>
          <w:szCs w:val="24"/>
        </w:rPr>
        <w:t>koji služe za prijenos PLP-ova</w:t>
      </w:r>
    </w:p>
    <w:p w:rsidR="003D119F" w:rsidRPr="000F18FF" w:rsidRDefault="000F18FF" w:rsidP="003F018A">
      <w:pPr>
        <w:pStyle w:val="ListParagraph"/>
        <w:numPr>
          <w:ilvl w:val="0"/>
          <w:numId w:val="51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0F18FF">
        <w:rPr>
          <w:rFonts w:cs="ArialMT"/>
          <w:sz w:val="24"/>
          <w:szCs w:val="24"/>
        </w:rPr>
        <w:t>trajanje T2 okvira određeno je IFFT veličinom, zaštitnim intervalom i</w:t>
      </w:r>
      <w:r>
        <w:rPr>
          <w:rFonts w:cs="ArialMT"/>
          <w:sz w:val="24"/>
          <w:szCs w:val="24"/>
        </w:rPr>
        <w:t xml:space="preserve"> </w:t>
      </w:r>
      <w:r w:rsidRPr="000F18FF">
        <w:rPr>
          <w:rFonts w:cs="ArialMT"/>
          <w:sz w:val="24"/>
          <w:szCs w:val="24"/>
        </w:rPr>
        <w:t>brojem OFDM simbola</w:t>
      </w:r>
    </w:p>
    <w:p w:rsidR="00D65FB2" w:rsidRPr="008D6697" w:rsidRDefault="00D65FB2" w:rsidP="008D6697">
      <w:pPr>
        <w:autoSpaceDE w:val="0"/>
        <w:autoSpaceDN w:val="0"/>
        <w:adjustRightInd w:val="0"/>
        <w:spacing w:after="0" w:line="360" w:lineRule="auto"/>
        <w:jc w:val="both"/>
        <w:rPr>
          <w:rFonts w:cs="ArialMT"/>
          <w:color w:val="FF0000"/>
          <w:sz w:val="24"/>
          <w:szCs w:val="24"/>
        </w:rPr>
      </w:pPr>
    </w:p>
    <w:p w:rsidR="008D6697" w:rsidRPr="008D6697" w:rsidRDefault="008D6697" w:rsidP="008D6697">
      <w:pPr>
        <w:autoSpaceDE w:val="0"/>
        <w:autoSpaceDN w:val="0"/>
        <w:adjustRightInd w:val="0"/>
        <w:spacing w:after="0" w:line="360" w:lineRule="auto"/>
        <w:rPr>
          <w:rFonts w:eastAsiaTheme="minorEastAsia" w:cs="ArialMT"/>
          <w:b/>
          <w:sz w:val="24"/>
          <w:szCs w:val="24"/>
        </w:rPr>
      </w:pPr>
      <m:oMath>
        <m:sSub>
          <m:sSubPr>
            <m:ctrlPr>
              <w:rPr>
                <w:rFonts w:ascii="Cambria Math" w:hAnsi="Cambria Math" w:cs="ArialMT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MT"/>
                <w:sz w:val="24"/>
                <w:szCs w:val="24"/>
              </w:rPr>
              <w:tab/>
              <m:t>T</m:t>
            </m:r>
          </m:e>
          <m:sub>
            <m:r>
              <m:rPr>
                <m:sty m:val="bi"/>
              </m:rPr>
              <w:rPr>
                <w:rFonts w:ascii="Cambria Math" w:hAnsi="Cambria Math" w:cs="ArialMT"/>
                <w:sz w:val="24"/>
                <w:szCs w:val="24"/>
              </w:rPr>
              <m:t>F</m:t>
            </m:r>
          </m:sub>
        </m:sSub>
      </m:oMath>
      <w:r w:rsidRPr="008D6697">
        <w:rPr>
          <w:rFonts w:cs="ArialMT"/>
          <w:b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hAnsi="Cambria Math" w:cs="ArialMT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MT"/>
                <w:sz w:val="24"/>
                <w:szCs w:val="24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hAnsi="Cambria Math" w:cs="ArialMT"/>
                <w:sz w:val="24"/>
                <w:szCs w:val="24"/>
              </w:rPr>
              <m:t>F</m:t>
            </m:r>
          </m:sub>
        </m:sSub>
      </m:oMath>
      <w:r w:rsidRPr="008D6697">
        <w:rPr>
          <w:rFonts w:cs="ArialMT"/>
          <w:b/>
          <w:sz w:val="24"/>
          <w:szCs w:val="24"/>
        </w:rPr>
        <w:t xml:space="preserve"> × </w:t>
      </w:r>
      <m:oMath>
        <m:sSub>
          <m:sSubPr>
            <m:ctrlPr>
              <w:rPr>
                <w:rFonts w:ascii="Cambria Math" w:hAnsi="Cambria Math" w:cs="ArialMT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MT"/>
                <w:sz w:val="24"/>
                <w:szCs w:val="24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 w:cs="ArialMT"/>
                <w:sz w:val="24"/>
                <w:szCs w:val="24"/>
              </w:rPr>
              <m:t>U</m:t>
            </m:r>
          </m:sub>
        </m:sSub>
      </m:oMath>
      <w:r w:rsidRPr="008D6697">
        <w:rPr>
          <w:rFonts w:cs="ArialMT"/>
          <w:b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hAnsi="Cambria Math" w:cs="ArialMT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MT"/>
                <w:sz w:val="24"/>
                <w:szCs w:val="24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 w:cs="ArialMT"/>
                <w:sz w:val="24"/>
                <w:szCs w:val="24"/>
              </w:rPr>
              <m:t>P</m:t>
            </m:r>
            <m:r>
              <m:rPr>
                <m:sty m:val="bi"/>
              </m:rPr>
              <w:rPr>
                <w:rFonts w:ascii="Cambria Math" w:hAnsi="Cambria Math" w:cs="ArialMT"/>
                <w:sz w:val="24"/>
                <w:szCs w:val="24"/>
              </w:rPr>
              <m:t>1</m:t>
            </m:r>
          </m:sub>
        </m:sSub>
      </m:oMath>
    </w:p>
    <w:p w:rsidR="008D6697" w:rsidRPr="008D6697" w:rsidRDefault="008D6697" w:rsidP="008D6697">
      <w:p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</w:p>
    <w:p w:rsidR="008D6697" w:rsidRPr="008D6697" w:rsidRDefault="008D6697" w:rsidP="008D6697">
      <w:p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8D6697">
        <w:rPr>
          <w:rFonts w:cs="ArialMT"/>
          <w:sz w:val="24"/>
          <w:szCs w:val="24"/>
        </w:rPr>
        <w:t xml:space="preserve">• </w:t>
      </w:r>
      <m:oMath>
        <m:sSub>
          <m:sSubPr>
            <m:ctrlPr>
              <w:rPr>
                <w:rFonts w:ascii="Cambria Math" w:hAnsi="Cambria Math" w:cs="ArialMT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MT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ArialMT"/>
                <w:sz w:val="24"/>
                <w:szCs w:val="24"/>
              </w:rPr>
              <m:t>F</m:t>
            </m:r>
          </m:sub>
        </m:sSub>
      </m:oMath>
      <w:r w:rsidRPr="008D6697">
        <w:rPr>
          <w:rFonts w:cs="ArialMT"/>
          <w:sz w:val="24"/>
          <w:szCs w:val="24"/>
        </w:rPr>
        <w:t xml:space="preserve"> - trajanje DVB-T2 okvira</w:t>
      </w:r>
    </w:p>
    <w:p w:rsidR="008D6697" w:rsidRPr="008D6697" w:rsidRDefault="008D6697" w:rsidP="008D6697">
      <w:p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8D6697">
        <w:rPr>
          <w:rFonts w:cs="ArialMT"/>
          <w:sz w:val="24"/>
          <w:szCs w:val="24"/>
        </w:rPr>
        <w:t xml:space="preserve">• </w:t>
      </w:r>
      <m:oMath>
        <m:sSub>
          <m:sSubPr>
            <m:ctrlPr>
              <w:rPr>
                <w:rFonts w:ascii="Cambria Math" w:hAnsi="Cambria Math" w:cs="ArialMT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MT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ArialMT"/>
                <w:sz w:val="24"/>
                <w:szCs w:val="24"/>
              </w:rPr>
              <m:t>F</m:t>
            </m:r>
          </m:sub>
        </m:sSub>
      </m:oMath>
      <w:r w:rsidRPr="008D6697">
        <w:rPr>
          <w:rFonts w:cs="ArialMT"/>
          <w:sz w:val="24"/>
          <w:szCs w:val="24"/>
        </w:rPr>
        <w:t xml:space="preserve"> - broj OFDM simbola (</w:t>
      </w:r>
      <m:oMath>
        <m:sSub>
          <m:sSubPr>
            <m:ctrlPr>
              <w:rPr>
                <w:rFonts w:ascii="Cambria Math" w:hAnsi="Cambria Math" w:cs="ArialMT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MT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ArialMT"/>
                <w:sz w:val="24"/>
                <w:szCs w:val="24"/>
              </w:rPr>
              <m:t>data</m:t>
            </m:r>
          </m:sub>
        </m:sSub>
      </m:oMath>
      <w:r w:rsidRPr="008D6697">
        <w:rPr>
          <w:rFonts w:cs="ArialMT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hAnsi="Cambria Math" w:cs="ArialMT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MT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 w:cs="ArialMT"/>
                <w:sz w:val="24"/>
                <w:szCs w:val="24"/>
              </w:rPr>
              <m:t>P2</m:t>
            </m:r>
          </m:sub>
        </m:sSub>
      </m:oMath>
      <w:r w:rsidRPr="008D6697">
        <w:rPr>
          <w:rFonts w:cs="ArialMT"/>
          <w:sz w:val="24"/>
          <w:szCs w:val="24"/>
        </w:rPr>
        <w:t xml:space="preserve"> )</w:t>
      </w:r>
    </w:p>
    <w:p w:rsidR="008D6697" w:rsidRPr="008D6697" w:rsidRDefault="008D6697" w:rsidP="008D6697">
      <w:p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8D6697">
        <w:rPr>
          <w:rFonts w:cs="ArialMT"/>
          <w:sz w:val="24"/>
          <w:szCs w:val="24"/>
        </w:rPr>
        <w:t xml:space="preserve">• </w:t>
      </w:r>
      <m:oMath>
        <m:sSub>
          <m:sSubPr>
            <m:ctrlPr>
              <w:rPr>
                <w:rFonts w:ascii="Cambria Math" w:hAnsi="Cambria Math" w:cs="ArialMT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MT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ArialMT"/>
                <w:sz w:val="24"/>
                <w:szCs w:val="24"/>
              </w:rPr>
              <m:t>U</m:t>
            </m:r>
          </m:sub>
        </m:sSub>
      </m:oMath>
      <w:r w:rsidRPr="008D6697">
        <w:rPr>
          <w:rFonts w:cs="ArialMT"/>
          <w:sz w:val="24"/>
          <w:szCs w:val="24"/>
        </w:rPr>
        <w:t xml:space="preserve"> - ukupno trajanje OFDM simbola (</w:t>
      </w:r>
      <m:oMath>
        <m:sSub>
          <m:sSubPr>
            <m:ctrlPr>
              <w:rPr>
                <w:rFonts w:ascii="Cambria Math" w:hAnsi="Cambria Math" w:cs="ArialMT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MT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ArialMT"/>
                <w:sz w:val="24"/>
                <w:szCs w:val="24"/>
              </w:rPr>
              <m:t>U</m:t>
            </m:r>
          </m:sub>
        </m:sSub>
      </m:oMath>
      <w:r w:rsidRPr="008D6697">
        <w:rPr>
          <w:rFonts w:cs="ArialMT"/>
          <w:sz w:val="24"/>
          <w:szCs w:val="24"/>
        </w:rPr>
        <w:t xml:space="preserve">= </w:t>
      </w:r>
      <m:oMath>
        <m:sSub>
          <m:sSubPr>
            <m:ctrlPr>
              <w:rPr>
                <w:rFonts w:ascii="Cambria Math" w:hAnsi="Cambria Math" w:cs="ArialMT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MT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ArialMT"/>
                <w:sz w:val="24"/>
                <w:szCs w:val="24"/>
              </w:rPr>
              <m:t>S</m:t>
            </m:r>
          </m:sub>
        </m:sSub>
      </m:oMath>
      <w:r w:rsidRPr="008D6697">
        <w:rPr>
          <w:rFonts w:cs="ArialMT"/>
          <w:sz w:val="24"/>
          <w:szCs w:val="24"/>
        </w:rPr>
        <w:t xml:space="preserve">+ </w:t>
      </w:r>
      <w:r w:rsidRPr="008D6697">
        <w:rPr>
          <w:rFonts w:cs="Arial-ItalicMT"/>
          <w:i/>
          <w:iCs/>
          <w:sz w:val="24"/>
          <w:szCs w:val="24"/>
        </w:rPr>
        <w:t>Δ</w:t>
      </w:r>
      <w:r w:rsidRPr="008D6697">
        <w:rPr>
          <w:rFonts w:cs="ArialMT"/>
          <w:sz w:val="24"/>
          <w:szCs w:val="24"/>
        </w:rPr>
        <w:t>)</w:t>
      </w:r>
    </w:p>
    <w:p w:rsidR="008D6697" w:rsidRPr="008D6697" w:rsidRDefault="008D6697" w:rsidP="008D6697">
      <w:p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8D6697">
        <w:rPr>
          <w:rFonts w:cs="ArialMT"/>
          <w:sz w:val="24"/>
          <w:szCs w:val="24"/>
        </w:rPr>
        <w:t xml:space="preserve">• </w:t>
      </w:r>
      <m:oMath>
        <m:sSub>
          <m:sSubPr>
            <m:ctrlPr>
              <w:rPr>
                <w:rFonts w:ascii="Cambria Math" w:hAnsi="Cambria Math" w:cs="ArialMT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MT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ArialMT"/>
                <w:sz w:val="24"/>
                <w:szCs w:val="24"/>
              </w:rPr>
              <m:t>P1</m:t>
            </m:r>
          </m:sub>
        </m:sSub>
      </m:oMath>
      <w:r w:rsidRPr="008D6697">
        <w:rPr>
          <w:rFonts w:cs="ArialMT"/>
          <w:sz w:val="24"/>
          <w:szCs w:val="24"/>
        </w:rPr>
        <w:t xml:space="preserve"> </w:t>
      </w:r>
      <w:r w:rsidRPr="008D6697">
        <w:rPr>
          <w:rFonts w:cs="Arial-ItalicMT"/>
          <w:i/>
          <w:iCs/>
          <w:sz w:val="24"/>
          <w:szCs w:val="24"/>
        </w:rPr>
        <w:t xml:space="preserve">- </w:t>
      </w:r>
      <w:r w:rsidRPr="008D6697">
        <w:rPr>
          <w:rFonts w:cs="ArialMT"/>
          <w:sz w:val="24"/>
          <w:szCs w:val="24"/>
        </w:rPr>
        <w:t>trajanje P1 simbola (0,224 ms)</w:t>
      </w:r>
    </w:p>
    <w:p w:rsidR="008D6697" w:rsidRPr="008D6697" w:rsidRDefault="008D6697" w:rsidP="008D6697">
      <w:p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8D6697">
        <w:rPr>
          <w:rFonts w:cs="ArialMT"/>
          <w:sz w:val="24"/>
          <w:szCs w:val="24"/>
        </w:rPr>
        <w:t xml:space="preserve">• </w:t>
      </w:r>
      <m:oMath>
        <m:sSub>
          <m:sSubPr>
            <m:ctrlPr>
              <w:rPr>
                <w:rFonts w:ascii="Cambria Math" w:hAnsi="Cambria Math" w:cs="ArialMT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MT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ArialMT"/>
                <w:sz w:val="24"/>
                <w:szCs w:val="24"/>
              </w:rPr>
              <m:t>S</m:t>
            </m:r>
          </m:sub>
        </m:sSub>
      </m:oMath>
      <w:r w:rsidRPr="008D6697">
        <w:rPr>
          <w:rFonts w:cs="ArialMT"/>
          <w:sz w:val="24"/>
          <w:szCs w:val="24"/>
        </w:rPr>
        <w:t xml:space="preserve"> - trajanje korisnog dijela OFDM simbola</w:t>
      </w:r>
    </w:p>
    <w:p w:rsidR="008D6697" w:rsidRDefault="008D6697" w:rsidP="00D65FB2">
      <w:pPr>
        <w:autoSpaceDE w:val="0"/>
        <w:autoSpaceDN w:val="0"/>
        <w:adjustRightInd w:val="0"/>
        <w:spacing w:after="0" w:line="360" w:lineRule="auto"/>
        <w:jc w:val="both"/>
        <w:rPr>
          <w:rFonts w:cs="ArialMT"/>
          <w:color w:val="FF0000"/>
          <w:sz w:val="24"/>
          <w:szCs w:val="24"/>
        </w:rPr>
      </w:pPr>
      <w:r w:rsidRPr="008D6697">
        <w:rPr>
          <w:rFonts w:cs="ArialMT"/>
          <w:sz w:val="24"/>
          <w:szCs w:val="24"/>
        </w:rPr>
        <w:t xml:space="preserve">• </w:t>
      </w:r>
      <w:r w:rsidRPr="008D6697">
        <w:rPr>
          <w:rFonts w:cs="Arial-ItalicMT"/>
          <w:i/>
          <w:iCs/>
          <w:sz w:val="24"/>
          <w:szCs w:val="24"/>
        </w:rPr>
        <w:t xml:space="preserve">Δ - </w:t>
      </w:r>
      <w:r w:rsidRPr="008D6697">
        <w:rPr>
          <w:rFonts w:cs="ArialMT"/>
          <w:sz w:val="24"/>
          <w:szCs w:val="24"/>
        </w:rPr>
        <w:t>trajanje zaštitnog intervala</w:t>
      </w:r>
    </w:p>
    <w:p w:rsidR="008720BE" w:rsidRPr="00D65FB2" w:rsidRDefault="008720BE" w:rsidP="00D65FB2">
      <w:pPr>
        <w:autoSpaceDE w:val="0"/>
        <w:autoSpaceDN w:val="0"/>
        <w:adjustRightInd w:val="0"/>
        <w:spacing w:after="0" w:line="360" w:lineRule="auto"/>
        <w:jc w:val="both"/>
        <w:rPr>
          <w:rFonts w:cs="ArialMT"/>
          <w:color w:val="FF0000"/>
          <w:sz w:val="24"/>
          <w:szCs w:val="24"/>
        </w:rPr>
      </w:pPr>
    </w:p>
    <w:p w:rsidR="000411E6" w:rsidRPr="003D119F" w:rsidRDefault="000411E6" w:rsidP="003D119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cs="ArialMT"/>
          <w:color w:val="FF0000"/>
          <w:sz w:val="24"/>
          <w:szCs w:val="24"/>
        </w:rPr>
      </w:pPr>
      <w:r w:rsidRPr="003D119F">
        <w:rPr>
          <w:rFonts w:cs="ArialMT"/>
          <w:color w:val="FF0000"/>
          <w:sz w:val="24"/>
          <w:szCs w:val="24"/>
        </w:rPr>
        <w:t>Navedite vrste PLP-ova u odnosu na način smještanja PLP-ova u DVB-T2 okvir.</w:t>
      </w:r>
    </w:p>
    <w:p w:rsidR="00F80FCE" w:rsidRDefault="00F80FCE" w:rsidP="003D119F">
      <w:p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</w:p>
    <w:p w:rsidR="003D119F" w:rsidRPr="003D119F" w:rsidRDefault="003D119F" w:rsidP="003D119F">
      <w:p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>
        <w:rPr>
          <w:rFonts w:cs="ArialMT"/>
          <w:sz w:val="24"/>
          <w:szCs w:val="24"/>
        </w:rPr>
        <w:t>V</w:t>
      </w:r>
      <w:r w:rsidRPr="003D119F">
        <w:rPr>
          <w:rFonts w:cs="ArialMT"/>
          <w:sz w:val="24"/>
          <w:szCs w:val="24"/>
        </w:rPr>
        <w:t>rste PLP-ova</w:t>
      </w:r>
      <w:r>
        <w:rPr>
          <w:rFonts w:cs="ArialMT"/>
          <w:sz w:val="24"/>
          <w:szCs w:val="24"/>
        </w:rPr>
        <w:t>:</w:t>
      </w:r>
    </w:p>
    <w:p w:rsidR="003D119F" w:rsidRPr="003D119F" w:rsidRDefault="003D119F" w:rsidP="003F018A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3D119F">
        <w:rPr>
          <w:rFonts w:cs="ArialMT"/>
          <w:sz w:val="24"/>
          <w:szCs w:val="24"/>
        </w:rPr>
        <w:t xml:space="preserve">PLP vrste 0 (PLP type 0 – </w:t>
      </w:r>
      <w:r w:rsidRPr="003D119F">
        <w:rPr>
          <w:rFonts w:cs="Arial-ItalicMT"/>
          <w:i/>
          <w:iCs/>
          <w:sz w:val="24"/>
          <w:szCs w:val="24"/>
        </w:rPr>
        <w:t xml:space="preserve">common </w:t>
      </w:r>
      <w:r w:rsidRPr="003D119F">
        <w:rPr>
          <w:rFonts w:cs="ArialMT"/>
          <w:sz w:val="24"/>
          <w:szCs w:val="24"/>
        </w:rPr>
        <w:t>PLP)</w:t>
      </w:r>
    </w:p>
    <w:p w:rsidR="003D119F" w:rsidRPr="003D119F" w:rsidRDefault="003D119F" w:rsidP="003F018A">
      <w:pPr>
        <w:pStyle w:val="ListParagraph"/>
        <w:numPr>
          <w:ilvl w:val="0"/>
          <w:numId w:val="42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3D119F">
        <w:rPr>
          <w:rFonts w:cs="ArialMT"/>
          <w:sz w:val="24"/>
          <w:szCs w:val="24"/>
        </w:rPr>
        <w:t>zajednički PLP koji prenosi podatke koji su zajednički (dijeljeni) za više</w:t>
      </w:r>
      <w:r>
        <w:rPr>
          <w:rFonts w:cs="ArialMT"/>
          <w:sz w:val="24"/>
          <w:szCs w:val="24"/>
        </w:rPr>
        <w:t xml:space="preserve"> </w:t>
      </w:r>
      <w:r w:rsidRPr="003D119F">
        <w:rPr>
          <w:rFonts w:cs="ArialMT"/>
          <w:sz w:val="24"/>
          <w:szCs w:val="24"/>
        </w:rPr>
        <w:t>podatkovnih PLP-ova</w:t>
      </w:r>
    </w:p>
    <w:p w:rsidR="003D119F" w:rsidRPr="003D119F" w:rsidRDefault="003D119F" w:rsidP="003F018A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3D119F">
        <w:rPr>
          <w:rFonts w:cs="ArialMT"/>
          <w:sz w:val="24"/>
          <w:szCs w:val="24"/>
        </w:rPr>
        <w:t>PLP vrste 1 (PLP type 1)</w:t>
      </w:r>
    </w:p>
    <w:p w:rsidR="003D119F" w:rsidRPr="003D119F" w:rsidRDefault="003D119F" w:rsidP="003F018A">
      <w:pPr>
        <w:pStyle w:val="ListParagraph"/>
        <w:numPr>
          <w:ilvl w:val="0"/>
          <w:numId w:val="42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3D119F">
        <w:rPr>
          <w:rFonts w:cs="ArialMT"/>
          <w:sz w:val="24"/>
          <w:szCs w:val="24"/>
        </w:rPr>
        <w:t>ćelije pojedinog PLP-a mogu zauzimati jedan odsječak po okviru</w:t>
      </w:r>
    </w:p>
    <w:p w:rsidR="003D119F" w:rsidRPr="003D119F" w:rsidRDefault="003D119F" w:rsidP="003F018A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3D119F">
        <w:rPr>
          <w:rFonts w:cs="ArialMT"/>
          <w:sz w:val="24"/>
          <w:szCs w:val="24"/>
        </w:rPr>
        <w:t>PLP vrste 2 (PLP type 2)</w:t>
      </w:r>
    </w:p>
    <w:p w:rsidR="003D119F" w:rsidRPr="003D119F" w:rsidRDefault="003D119F" w:rsidP="003F018A">
      <w:pPr>
        <w:pStyle w:val="ListParagraph"/>
        <w:numPr>
          <w:ilvl w:val="0"/>
          <w:numId w:val="42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3D119F">
        <w:rPr>
          <w:rFonts w:cs="ArialMT"/>
          <w:sz w:val="24"/>
          <w:szCs w:val="24"/>
        </w:rPr>
        <w:t>ćelije pojedinog PLP-a mogu zauzimati više odsječaka po okviru</w:t>
      </w:r>
    </w:p>
    <w:p w:rsidR="003D119F" w:rsidRDefault="003D119F" w:rsidP="003F018A">
      <w:pPr>
        <w:pStyle w:val="ListParagraph"/>
        <w:numPr>
          <w:ilvl w:val="0"/>
          <w:numId w:val="42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3D119F">
        <w:rPr>
          <w:rFonts w:cs="ArialMT"/>
          <w:sz w:val="24"/>
          <w:szCs w:val="24"/>
        </w:rPr>
        <w:t>za postizanje vremenskog diverzitija (pogodan za mobilne usluge) broj</w:t>
      </w:r>
      <w:r>
        <w:rPr>
          <w:rFonts w:cs="ArialMT"/>
          <w:sz w:val="24"/>
          <w:szCs w:val="24"/>
        </w:rPr>
        <w:t xml:space="preserve"> </w:t>
      </w:r>
      <w:r w:rsidRPr="003D119F">
        <w:rPr>
          <w:rFonts w:cs="ArialMT"/>
          <w:sz w:val="24"/>
          <w:szCs w:val="24"/>
        </w:rPr>
        <w:t>odsječaka po okviru treba biti što veći</w:t>
      </w:r>
    </w:p>
    <w:p w:rsidR="003D119F" w:rsidRDefault="003D119F" w:rsidP="003D119F">
      <w:p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</w:p>
    <w:p w:rsidR="00443162" w:rsidRPr="00F80FCE" w:rsidRDefault="003D119F" w:rsidP="00F80FCE">
      <w:p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>
        <w:rPr>
          <w:rFonts w:cs="ArialMT"/>
          <w:noProof/>
          <w:sz w:val="24"/>
          <w:szCs w:val="24"/>
          <w:lang w:eastAsia="hr-HR"/>
        </w:rPr>
        <w:lastRenderedPageBreak/>
        <w:drawing>
          <wp:inline distT="0" distB="0" distL="0" distR="0">
            <wp:extent cx="5497195" cy="4083050"/>
            <wp:effectExtent l="19050" t="0" r="8255" b="0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195" cy="408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19F" w:rsidRPr="003D119F" w:rsidRDefault="003D119F" w:rsidP="003D119F">
      <w:pPr>
        <w:autoSpaceDE w:val="0"/>
        <w:autoSpaceDN w:val="0"/>
        <w:adjustRightInd w:val="0"/>
        <w:spacing w:after="0" w:line="360" w:lineRule="auto"/>
        <w:jc w:val="both"/>
        <w:rPr>
          <w:rFonts w:cs="ArialMT"/>
          <w:color w:val="FF0000"/>
          <w:sz w:val="24"/>
          <w:szCs w:val="24"/>
        </w:rPr>
      </w:pPr>
    </w:p>
    <w:p w:rsidR="000411E6" w:rsidRDefault="000411E6" w:rsidP="00230AD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cs="ArialMT"/>
          <w:color w:val="FF0000"/>
          <w:sz w:val="24"/>
          <w:szCs w:val="24"/>
        </w:rPr>
      </w:pPr>
      <w:r w:rsidRPr="000411E6">
        <w:rPr>
          <w:rFonts w:cs="ArialMT"/>
          <w:color w:val="FF0000"/>
          <w:sz w:val="24"/>
          <w:szCs w:val="24"/>
        </w:rPr>
        <w:t>Koji parametri određuju broj aktivnih ćelija u OFDM simbolu u sustavu DVB-T2?</w:t>
      </w:r>
    </w:p>
    <w:p w:rsidR="00443162" w:rsidRPr="00443162" w:rsidRDefault="00443162" w:rsidP="00443162">
      <w:pPr>
        <w:autoSpaceDE w:val="0"/>
        <w:autoSpaceDN w:val="0"/>
        <w:adjustRightInd w:val="0"/>
        <w:spacing w:after="0" w:line="360" w:lineRule="auto"/>
        <w:jc w:val="both"/>
        <w:rPr>
          <w:rFonts w:cs="ArialMT"/>
          <w:color w:val="FF0000"/>
          <w:sz w:val="24"/>
          <w:szCs w:val="24"/>
        </w:rPr>
      </w:pPr>
    </w:p>
    <w:p w:rsidR="00443162" w:rsidRPr="00443162" w:rsidRDefault="00443162" w:rsidP="003F018A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443162">
        <w:rPr>
          <w:rFonts w:cs="ArialMT"/>
          <w:sz w:val="24"/>
          <w:szCs w:val="24"/>
        </w:rPr>
        <w:t>u pojedinom simbolu postoji različit broj aktivnih OFDM ćelija koje se mogu koristiti za prijenos podataka</w:t>
      </w:r>
    </w:p>
    <w:p w:rsidR="00443162" w:rsidRDefault="00443162" w:rsidP="003F018A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443162">
        <w:rPr>
          <w:rFonts w:cs="ArialMT"/>
          <w:sz w:val="24"/>
          <w:szCs w:val="24"/>
        </w:rPr>
        <w:t xml:space="preserve">broj dostupnih "aktivnih" ćelija unutar pojedinog podatkovnog simbola ovisi o </w:t>
      </w:r>
      <w:r w:rsidRPr="00443162">
        <w:rPr>
          <w:rFonts w:cs="ArialMT"/>
          <w:b/>
          <w:sz w:val="24"/>
          <w:szCs w:val="24"/>
        </w:rPr>
        <w:t>veličini IFFT postupka</w:t>
      </w:r>
      <w:r w:rsidRPr="00443162">
        <w:rPr>
          <w:rFonts w:cs="ArialMT"/>
          <w:sz w:val="24"/>
          <w:szCs w:val="24"/>
        </w:rPr>
        <w:t xml:space="preserve"> (normalni i produženi mod) i o </w:t>
      </w:r>
      <w:r w:rsidRPr="00443162">
        <w:rPr>
          <w:rFonts w:cs="ArialMT"/>
          <w:b/>
          <w:sz w:val="24"/>
          <w:szCs w:val="24"/>
        </w:rPr>
        <w:t>predlošku za određivanje položaja raspršenih pilotskih signala</w:t>
      </w:r>
      <w:r w:rsidRPr="00443162">
        <w:rPr>
          <w:rFonts w:cs="ArialMT"/>
          <w:sz w:val="24"/>
          <w:szCs w:val="24"/>
        </w:rPr>
        <w:t xml:space="preserve"> (od PP1 do PP8)</w:t>
      </w:r>
    </w:p>
    <w:p w:rsidR="00443162" w:rsidRPr="00443162" w:rsidRDefault="00443162" w:rsidP="00443162">
      <w:p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</w:p>
    <w:p w:rsidR="00443162" w:rsidRPr="00CD1EC9" w:rsidRDefault="00443162" w:rsidP="00F80FCE">
      <w:pPr>
        <w:autoSpaceDE w:val="0"/>
        <w:autoSpaceDN w:val="0"/>
        <w:adjustRightInd w:val="0"/>
        <w:spacing w:after="0" w:line="360" w:lineRule="auto"/>
        <w:jc w:val="center"/>
        <w:rPr>
          <w:rFonts w:cs="ArialMT"/>
          <w:color w:val="FF0000"/>
          <w:sz w:val="24"/>
          <w:szCs w:val="24"/>
        </w:rPr>
      </w:pPr>
      <w:r>
        <w:rPr>
          <w:rFonts w:cs="ArialMT"/>
          <w:noProof/>
          <w:color w:val="FF0000"/>
          <w:sz w:val="24"/>
          <w:szCs w:val="24"/>
          <w:lang w:eastAsia="hr-HR"/>
        </w:rPr>
        <w:drawing>
          <wp:inline distT="0" distB="0" distL="0" distR="0">
            <wp:extent cx="4042587" cy="2142892"/>
            <wp:effectExtent l="19050" t="0" r="0" b="0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928" cy="2151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1E6" w:rsidRDefault="000411E6" w:rsidP="00E01F8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cs="ArialMT"/>
          <w:color w:val="FF0000"/>
          <w:sz w:val="24"/>
          <w:szCs w:val="24"/>
        </w:rPr>
      </w:pPr>
      <w:r w:rsidRPr="00CD1EC9">
        <w:rPr>
          <w:rFonts w:cs="ArialMT"/>
          <w:color w:val="FF0000"/>
          <w:sz w:val="24"/>
          <w:szCs w:val="24"/>
        </w:rPr>
        <w:lastRenderedPageBreak/>
        <w:t>Od čega se sastoji FEC okvir u sustavu DVB-T2?</w:t>
      </w:r>
    </w:p>
    <w:p w:rsidR="009C1DDE" w:rsidRPr="009C1DDE" w:rsidRDefault="009C1DDE" w:rsidP="00887BE9">
      <w:pPr>
        <w:autoSpaceDE w:val="0"/>
        <w:autoSpaceDN w:val="0"/>
        <w:adjustRightInd w:val="0"/>
        <w:spacing w:after="0" w:line="360" w:lineRule="auto"/>
        <w:jc w:val="both"/>
        <w:rPr>
          <w:rFonts w:cs="ArialMT"/>
          <w:color w:val="FF0000"/>
          <w:sz w:val="24"/>
          <w:szCs w:val="24"/>
        </w:rPr>
      </w:pPr>
    </w:p>
    <w:p w:rsidR="009C1DDE" w:rsidRPr="00887BE9" w:rsidRDefault="00887BE9" w:rsidP="00887BE9">
      <w:pPr>
        <w:autoSpaceDE w:val="0"/>
        <w:autoSpaceDN w:val="0"/>
        <w:adjustRightInd w:val="0"/>
        <w:spacing w:after="0" w:line="360" w:lineRule="auto"/>
        <w:jc w:val="both"/>
        <w:rPr>
          <w:rFonts w:cs="ArialMT"/>
          <w:sz w:val="24"/>
          <w:szCs w:val="24"/>
        </w:rPr>
      </w:pPr>
      <w:r>
        <w:rPr>
          <w:rFonts w:cs="ArialMT"/>
          <w:sz w:val="24"/>
          <w:szCs w:val="24"/>
        </w:rPr>
        <w:t>L</w:t>
      </w:r>
      <w:r w:rsidR="009C1DDE" w:rsidRPr="00887BE9">
        <w:rPr>
          <w:rFonts w:cs="ArialMT"/>
          <w:sz w:val="24"/>
          <w:szCs w:val="24"/>
        </w:rPr>
        <w:t>ogički okviri</w:t>
      </w:r>
      <w:r>
        <w:rPr>
          <w:rFonts w:cs="ArialMT"/>
          <w:sz w:val="24"/>
          <w:szCs w:val="24"/>
        </w:rPr>
        <w:t xml:space="preserve"> dijele se na:</w:t>
      </w:r>
    </w:p>
    <w:p w:rsidR="009C1DDE" w:rsidRDefault="009C1DDE" w:rsidP="003F018A">
      <w:pPr>
        <w:pStyle w:val="ListParagraph"/>
        <w:numPr>
          <w:ilvl w:val="0"/>
          <w:numId w:val="52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9C1DDE">
        <w:rPr>
          <w:rFonts w:cs="ArialMT"/>
          <w:sz w:val="24"/>
          <w:szCs w:val="24"/>
        </w:rPr>
        <w:t>osnovni okvir podataka (BB okvir)</w:t>
      </w:r>
    </w:p>
    <w:p w:rsidR="00887BE9" w:rsidRDefault="00887BE9" w:rsidP="003F018A">
      <w:pPr>
        <w:pStyle w:val="ListParagraph"/>
        <w:numPr>
          <w:ilvl w:val="0"/>
          <w:numId w:val="54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A376BD">
        <w:rPr>
          <w:rFonts w:cs="ArialMT"/>
          <w:sz w:val="24"/>
          <w:szCs w:val="24"/>
        </w:rPr>
        <w:t>osnovna jedinica logičkih okvira (u njega se ugrađuju ulazni paketi podataka)</w:t>
      </w:r>
    </w:p>
    <w:p w:rsidR="00887BE9" w:rsidRPr="00887BE9" w:rsidRDefault="00887BE9" w:rsidP="003F018A">
      <w:pPr>
        <w:pStyle w:val="ListParagraph"/>
        <w:numPr>
          <w:ilvl w:val="0"/>
          <w:numId w:val="54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A376BD">
        <w:rPr>
          <w:rFonts w:cs="ArialMT"/>
          <w:sz w:val="24"/>
          <w:szCs w:val="24"/>
        </w:rPr>
        <w:t>BB okviri podataka nastaju na izlazu iz elementa “prilagodba moda i toka” i imaju konstantnu duljinu (</w:t>
      </w:r>
      <w:r w:rsidRPr="00A376BD">
        <w:rPr>
          <w:rFonts w:cs="Arial-ItalicMT"/>
          <w:i/>
          <w:iCs/>
          <w:sz w:val="24"/>
          <w:szCs w:val="24"/>
        </w:rPr>
        <w:t>K</w:t>
      </w:r>
      <w:r w:rsidRPr="00A376BD">
        <w:rPr>
          <w:rFonts w:cs="ArialMT"/>
          <w:sz w:val="24"/>
          <w:szCs w:val="24"/>
        </w:rPr>
        <w:t>BCH)</w:t>
      </w:r>
    </w:p>
    <w:p w:rsidR="009C1DDE" w:rsidRDefault="009C1DDE" w:rsidP="003F018A">
      <w:pPr>
        <w:pStyle w:val="ListParagraph"/>
        <w:numPr>
          <w:ilvl w:val="0"/>
          <w:numId w:val="52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9C1DDE">
        <w:rPr>
          <w:rFonts w:cs="ArialMT"/>
          <w:sz w:val="24"/>
          <w:szCs w:val="24"/>
        </w:rPr>
        <w:t xml:space="preserve"> FEC okvir</w:t>
      </w:r>
    </w:p>
    <w:p w:rsidR="009C1DDE" w:rsidRPr="009C1DDE" w:rsidRDefault="009C1DDE" w:rsidP="003F018A">
      <w:pPr>
        <w:pStyle w:val="ListParagraph"/>
        <w:numPr>
          <w:ilvl w:val="0"/>
          <w:numId w:val="52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9C1DDE">
        <w:rPr>
          <w:rFonts w:cs="ArialMT"/>
          <w:sz w:val="24"/>
          <w:szCs w:val="24"/>
        </w:rPr>
        <w:t xml:space="preserve"> TI (</w:t>
      </w:r>
      <w:r w:rsidRPr="009C1DDE">
        <w:rPr>
          <w:rFonts w:cs="Arial-ItalicMT"/>
          <w:i/>
          <w:iCs/>
          <w:sz w:val="24"/>
          <w:szCs w:val="24"/>
        </w:rPr>
        <w:t xml:space="preserve">Time Interleaved) </w:t>
      </w:r>
      <w:r w:rsidRPr="009C1DDE">
        <w:rPr>
          <w:rFonts w:cs="ArialMT"/>
          <w:sz w:val="24"/>
          <w:szCs w:val="24"/>
        </w:rPr>
        <w:t>blok</w:t>
      </w:r>
    </w:p>
    <w:p w:rsidR="009C1DDE" w:rsidRPr="009C1DDE" w:rsidRDefault="009C1DDE" w:rsidP="003F018A">
      <w:pPr>
        <w:pStyle w:val="ListParagraph"/>
        <w:numPr>
          <w:ilvl w:val="0"/>
          <w:numId w:val="53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9C1DDE">
        <w:rPr>
          <w:rFonts w:cs="ArialMT"/>
          <w:sz w:val="24"/>
          <w:szCs w:val="24"/>
        </w:rPr>
        <w:t>TI blok sadrži cjelobrojnu vrijednost FEC okvira</w:t>
      </w:r>
    </w:p>
    <w:p w:rsidR="009C1DDE" w:rsidRPr="009C1DDE" w:rsidRDefault="009C1DDE" w:rsidP="003F018A">
      <w:pPr>
        <w:pStyle w:val="ListParagraph"/>
        <w:numPr>
          <w:ilvl w:val="0"/>
          <w:numId w:val="53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9C1DDE">
        <w:rPr>
          <w:rFonts w:cs="ArialMT"/>
          <w:sz w:val="24"/>
          <w:szCs w:val="24"/>
        </w:rPr>
        <w:t>to je skup OFDM ćelija unutar kojih je provedeno vremensko ispreplitanje</w:t>
      </w:r>
    </w:p>
    <w:p w:rsidR="009C1DDE" w:rsidRPr="009C1DDE" w:rsidRDefault="009C1DDE" w:rsidP="003F018A">
      <w:pPr>
        <w:pStyle w:val="ListParagraph"/>
        <w:numPr>
          <w:ilvl w:val="0"/>
          <w:numId w:val="52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9C1DDE">
        <w:rPr>
          <w:rFonts w:cs="ArialMT"/>
          <w:sz w:val="24"/>
          <w:szCs w:val="24"/>
        </w:rPr>
        <w:t>okvir s ispreplitanjem</w:t>
      </w:r>
    </w:p>
    <w:p w:rsidR="009C1DDE" w:rsidRPr="00887BE9" w:rsidRDefault="009C1DDE" w:rsidP="003F018A">
      <w:pPr>
        <w:pStyle w:val="ListParagraph"/>
        <w:numPr>
          <w:ilvl w:val="0"/>
          <w:numId w:val="55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887BE9">
        <w:rPr>
          <w:rFonts w:cs="ArialMT"/>
          <w:sz w:val="24"/>
          <w:szCs w:val="24"/>
        </w:rPr>
        <w:t>ima vremensko trajanje koje je cjelobrojni višekratnik trajanja DVB-T2 fizičkog okvira</w:t>
      </w:r>
    </w:p>
    <w:p w:rsidR="00443162" w:rsidRPr="00887BE9" w:rsidRDefault="00443162" w:rsidP="00887BE9">
      <w:pPr>
        <w:autoSpaceDE w:val="0"/>
        <w:autoSpaceDN w:val="0"/>
        <w:adjustRightInd w:val="0"/>
        <w:spacing w:after="0" w:line="360" w:lineRule="auto"/>
        <w:rPr>
          <w:rFonts w:cs="ArialMT"/>
          <w:b/>
          <w:sz w:val="24"/>
          <w:szCs w:val="24"/>
        </w:rPr>
      </w:pPr>
      <w:r w:rsidRPr="00887BE9">
        <w:rPr>
          <w:rFonts w:cs="ArialMT"/>
          <w:b/>
          <w:sz w:val="24"/>
          <w:szCs w:val="24"/>
        </w:rPr>
        <w:t>FEC okvir</w:t>
      </w:r>
    </w:p>
    <w:p w:rsidR="00CD1EC9" w:rsidRPr="00CD1EC9" w:rsidRDefault="00887BE9" w:rsidP="003F018A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>
        <w:rPr>
          <w:rFonts w:cs="ArialMT"/>
          <w:sz w:val="24"/>
          <w:szCs w:val="24"/>
        </w:rPr>
        <w:t>nastaje</w:t>
      </w:r>
      <w:r w:rsidR="00443162" w:rsidRPr="00CD1EC9">
        <w:rPr>
          <w:rFonts w:cs="ArialMT"/>
          <w:sz w:val="24"/>
          <w:szCs w:val="24"/>
        </w:rPr>
        <w:t xml:space="preserve"> kodiranjem radi zaštite od pogrešaka (BB okviri + FEC)</w:t>
      </w:r>
    </w:p>
    <w:p w:rsidR="00443162" w:rsidRPr="00CD1EC9" w:rsidRDefault="00443162" w:rsidP="003F018A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CD1EC9">
        <w:rPr>
          <w:rFonts w:cs="ArialMT"/>
          <w:sz w:val="24"/>
          <w:szCs w:val="24"/>
        </w:rPr>
        <w:t>FEC okvir sadrži 64 800 ili 16 200 bita</w:t>
      </w:r>
    </w:p>
    <w:p w:rsidR="00CD1EC9" w:rsidRPr="00CD1EC9" w:rsidRDefault="00CD1EC9" w:rsidP="003F018A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CD1EC9">
        <w:rPr>
          <w:rFonts w:cs="ArialMT"/>
          <w:sz w:val="24"/>
          <w:szCs w:val="24"/>
        </w:rPr>
        <w:t>FEC okvir nastaje dodavanjem BCH koda i LDPC koda na</w:t>
      </w:r>
      <w:r>
        <w:rPr>
          <w:rFonts w:cs="ArialMT"/>
          <w:sz w:val="24"/>
          <w:szCs w:val="24"/>
        </w:rPr>
        <w:t xml:space="preserve"> </w:t>
      </w:r>
      <w:r w:rsidRPr="00CD1EC9">
        <w:rPr>
          <w:rFonts w:cs="ArialMT"/>
          <w:sz w:val="24"/>
          <w:szCs w:val="24"/>
        </w:rPr>
        <w:t>BB okvir</w:t>
      </w:r>
    </w:p>
    <w:p w:rsidR="00CD1EC9" w:rsidRPr="00CD1EC9" w:rsidRDefault="00CD1EC9" w:rsidP="003F018A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CD1EC9">
        <w:rPr>
          <w:rFonts w:cs="ArialMT"/>
          <w:sz w:val="24"/>
          <w:szCs w:val="24"/>
        </w:rPr>
        <w:t xml:space="preserve"> FEC okvir ima duljinu</w:t>
      </w:r>
    </w:p>
    <w:p w:rsidR="00CD1EC9" w:rsidRPr="00CD1EC9" w:rsidRDefault="00796B62" w:rsidP="003F018A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m:oMath>
        <m:sSub>
          <m:sSubPr>
            <m:ctrlPr>
              <w:rPr>
                <w:rFonts w:ascii="Cambria Math" w:hAnsi="Cambria Math" w:cs="ArialMT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MT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 w:cs="ArialMT"/>
                <w:sz w:val="24"/>
                <w:szCs w:val="24"/>
              </w:rPr>
              <m:t>LDPC</m:t>
            </m:r>
          </m:sub>
        </m:sSub>
        <m:r>
          <w:rPr>
            <w:rFonts w:ascii="Cambria Math" w:hAnsi="Cambria Math" w:cs="ArialMT"/>
            <w:sz w:val="24"/>
            <w:szCs w:val="24"/>
          </w:rPr>
          <m:t xml:space="preserve"> </m:t>
        </m:r>
      </m:oMath>
      <w:r w:rsidR="00CD1EC9" w:rsidRPr="00CD1EC9">
        <w:rPr>
          <w:rFonts w:cs="ArialMT"/>
          <w:sz w:val="24"/>
          <w:szCs w:val="24"/>
        </w:rPr>
        <w:t>= 64 800 bita (normalni okvir)</w:t>
      </w:r>
    </w:p>
    <w:p w:rsidR="00CD1EC9" w:rsidRDefault="00796B62" w:rsidP="003F018A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m:oMath>
        <m:sSub>
          <m:sSubPr>
            <m:ctrlPr>
              <w:rPr>
                <w:rFonts w:ascii="Cambria Math" w:hAnsi="Cambria Math" w:cs="ArialMT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MT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 w:cs="ArialMT"/>
                <w:sz w:val="24"/>
                <w:szCs w:val="24"/>
              </w:rPr>
              <m:t>LDPC</m:t>
            </m:r>
          </m:sub>
        </m:sSub>
      </m:oMath>
      <w:r w:rsidR="00CD1EC9">
        <w:rPr>
          <w:rFonts w:eastAsiaTheme="minorEastAsia" w:cs="ArialMT"/>
          <w:sz w:val="24"/>
          <w:szCs w:val="24"/>
        </w:rPr>
        <w:t xml:space="preserve"> </w:t>
      </w:r>
      <w:r w:rsidR="00CD1EC9" w:rsidRPr="00CD1EC9">
        <w:rPr>
          <w:rFonts w:cs="ArialMT"/>
          <w:sz w:val="24"/>
          <w:szCs w:val="24"/>
        </w:rPr>
        <w:t>= 16 200 bita (kratki okvir)</w:t>
      </w:r>
    </w:p>
    <w:p w:rsidR="002C66D3" w:rsidRPr="002C66D3" w:rsidRDefault="002C66D3" w:rsidP="00E01F8C">
      <w:p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</w:p>
    <w:p w:rsidR="00CD1EC9" w:rsidRDefault="00CD1EC9" w:rsidP="00E01F8C">
      <w:pPr>
        <w:autoSpaceDE w:val="0"/>
        <w:autoSpaceDN w:val="0"/>
        <w:adjustRightInd w:val="0"/>
        <w:spacing w:after="0" w:line="360" w:lineRule="auto"/>
        <w:jc w:val="center"/>
        <w:rPr>
          <w:rFonts w:cs="ArialMT"/>
          <w:sz w:val="24"/>
          <w:szCs w:val="24"/>
        </w:rPr>
      </w:pPr>
      <w:r>
        <w:rPr>
          <w:rFonts w:cs="ArialMT"/>
          <w:noProof/>
          <w:sz w:val="24"/>
          <w:szCs w:val="24"/>
          <w:lang w:eastAsia="hr-HR"/>
        </w:rPr>
        <w:drawing>
          <wp:inline distT="0" distB="0" distL="0" distR="0">
            <wp:extent cx="4967620" cy="1477629"/>
            <wp:effectExtent l="19050" t="0" r="4430" b="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393" cy="1477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F8C" w:rsidRDefault="00E01F8C" w:rsidP="00E01F8C">
      <w:pPr>
        <w:autoSpaceDE w:val="0"/>
        <w:autoSpaceDN w:val="0"/>
        <w:adjustRightInd w:val="0"/>
        <w:spacing w:after="0" w:line="360" w:lineRule="auto"/>
        <w:jc w:val="center"/>
        <w:rPr>
          <w:rFonts w:cs="ArialMT"/>
          <w:sz w:val="24"/>
          <w:szCs w:val="24"/>
        </w:rPr>
      </w:pPr>
    </w:p>
    <w:p w:rsidR="00443162" w:rsidRPr="00AE40F8" w:rsidRDefault="00E01F8C" w:rsidP="003F018A">
      <w:pPr>
        <w:pStyle w:val="ListParagraph"/>
        <w:numPr>
          <w:ilvl w:val="0"/>
          <w:numId w:val="47"/>
        </w:numPr>
        <w:autoSpaceDE w:val="0"/>
        <w:autoSpaceDN w:val="0"/>
        <w:adjustRightInd w:val="0"/>
        <w:spacing w:after="0" w:line="360" w:lineRule="auto"/>
        <w:jc w:val="both"/>
        <w:rPr>
          <w:rFonts w:cs="ArialMT"/>
          <w:sz w:val="24"/>
          <w:szCs w:val="24"/>
        </w:rPr>
      </w:pPr>
      <w:r w:rsidRPr="00E01F8C">
        <w:rPr>
          <w:rFonts w:cs="ArialMT"/>
          <w:sz w:val="24"/>
          <w:szCs w:val="24"/>
        </w:rPr>
        <w:t>nad FEC okvirom provodi se postupak ispreplitanja bitova</w:t>
      </w:r>
    </w:p>
    <w:p w:rsidR="000411E6" w:rsidRDefault="000411E6" w:rsidP="002F6DA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cs="ArialMT"/>
          <w:color w:val="FF0000"/>
          <w:sz w:val="24"/>
          <w:szCs w:val="24"/>
        </w:rPr>
      </w:pPr>
      <w:r w:rsidRPr="000411E6">
        <w:rPr>
          <w:rFonts w:cs="ArialMT"/>
          <w:color w:val="FF0000"/>
          <w:sz w:val="24"/>
          <w:szCs w:val="24"/>
        </w:rPr>
        <w:lastRenderedPageBreak/>
        <w:t>Koje su posljedice uvođenja produženog moda podnosilaca u 8k, 16k i 32k DVB-T2 sustavima?</w:t>
      </w:r>
    </w:p>
    <w:p w:rsidR="002F6DA3" w:rsidRPr="002F6DA3" w:rsidRDefault="002F6DA3" w:rsidP="003F018A">
      <w:pPr>
        <w:pStyle w:val="ListParagraph"/>
        <w:numPr>
          <w:ilvl w:val="0"/>
          <w:numId w:val="47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2F6DA3">
        <w:rPr>
          <w:rFonts w:cs="ArialMT"/>
          <w:sz w:val="24"/>
          <w:szCs w:val="24"/>
        </w:rPr>
        <w:t>razmak između podnosilaca kreće se u od 8929 Hz (1k) do 279 Hz (32k)</w:t>
      </w:r>
    </w:p>
    <w:p w:rsidR="002F6DA3" w:rsidRPr="002F6DA3" w:rsidRDefault="002F6DA3" w:rsidP="003F018A">
      <w:pPr>
        <w:pStyle w:val="ListParagraph"/>
        <w:numPr>
          <w:ilvl w:val="0"/>
          <w:numId w:val="47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2F6DA3">
        <w:rPr>
          <w:rFonts w:cs="ArialMT"/>
          <w:sz w:val="24"/>
          <w:szCs w:val="24"/>
        </w:rPr>
        <w:t>razmak između krajnjih podnosilaca iznosi 7,61 MHz za normalni mod</w:t>
      </w:r>
    </w:p>
    <w:p w:rsidR="002C66D3" w:rsidRPr="002F6DA3" w:rsidRDefault="002F6DA3" w:rsidP="003F018A">
      <w:pPr>
        <w:pStyle w:val="ListParagraph"/>
        <w:numPr>
          <w:ilvl w:val="0"/>
          <w:numId w:val="47"/>
        </w:numPr>
        <w:autoSpaceDE w:val="0"/>
        <w:autoSpaceDN w:val="0"/>
        <w:adjustRightInd w:val="0"/>
        <w:spacing w:after="0" w:line="360" w:lineRule="auto"/>
        <w:rPr>
          <w:rFonts w:cs="ArialMT"/>
          <w:sz w:val="24"/>
          <w:szCs w:val="24"/>
        </w:rPr>
      </w:pPr>
      <w:r w:rsidRPr="002F6DA3">
        <w:rPr>
          <w:rFonts w:cs="ArialMT"/>
          <w:sz w:val="24"/>
          <w:szCs w:val="24"/>
        </w:rPr>
        <w:t>za produženi mod nosilaca širina kanala iznosi 7,71 MHz (8k) i 7,77 MHz (16k</w:t>
      </w:r>
      <w:r>
        <w:rPr>
          <w:rFonts w:cs="ArialMT"/>
          <w:sz w:val="24"/>
          <w:szCs w:val="24"/>
        </w:rPr>
        <w:t xml:space="preserve"> </w:t>
      </w:r>
      <w:r w:rsidRPr="002F6DA3">
        <w:rPr>
          <w:rFonts w:cs="ArialMT"/>
          <w:sz w:val="24"/>
          <w:szCs w:val="24"/>
        </w:rPr>
        <w:t>i 32k)</w:t>
      </w:r>
    </w:p>
    <w:p w:rsidR="002C66D3" w:rsidRDefault="002C66D3" w:rsidP="002F6DA3">
      <w:pPr>
        <w:autoSpaceDE w:val="0"/>
        <w:autoSpaceDN w:val="0"/>
        <w:adjustRightInd w:val="0"/>
        <w:spacing w:after="0" w:line="360" w:lineRule="auto"/>
        <w:jc w:val="both"/>
        <w:rPr>
          <w:rFonts w:cs="ArialMT"/>
          <w:color w:val="FF0000"/>
          <w:sz w:val="24"/>
          <w:szCs w:val="24"/>
        </w:rPr>
      </w:pPr>
    </w:p>
    <w:p w:rsidR="002F6DA3" w:rsidRDefault="002F6DA3" w:rsidP="002F6DA3">
      <w:pPr>
        <w:autoSpaceDE w:val="0"/>
        <w:autoSpaceDN w:val="0"/>
        <w:adjustRightInd w:val="0"/>
        <w:spacing w:after="0" w:line="360" w:lineRule="auto"/>
        <w:jc w:val="center"/>
        <w:rPr>
          <w:rFonts w:cs="ArialMT"/>
          <w:color w:val="FF0000"/>
          <w:sz w:val="24"/>
          <w:szCs w:val="24"/>
        </w:rPr>
      </w:pPr>
      <w:r>
        <w:rPr>
          <w:rFonts w:cs="ArialMT"/>
          <w:noProof/>
          <w:color w:val="FF0000"/>
          <w:sz w:val="24"/>
          <w:szCs w:val="24"/>
          <w:lang w:eastAsia="hr-HR"/>
        </w:rPr>
        <w:drawing>
          <wp:inline distT="0" distB="0" distL="0" distR="0">
            <wp:extent cx="5477983" cy="3143125"/>
            <wp:effectExtent l="19050" t="0" r="8417" b="0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7" cy="3142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DA3" w:rsidRDefault="002F6DA3" w:rsidP="002F6DA3">
      <w:pPr>
        <w:autoSpaceDE w:val="0"/>
        <w:autoSpaceDN w:val="0"/>
        <w:adjustRightInd w:val="0"/>
        <w:spacing w:after="0" w:line="360" w:lineRule="auto"/>
        <w:jc w:val="center"/>
        <w:rPr>
          <w:rFonts w:cs="ArialMT"/>
          <w:color w:val="FF0000"/>
          <w:sz w:val="24"/>
          <w:szCs w:val="24"/>
        </w:rPr>
      </w:pPr>
      <w:r>
        <w:rPr>
          <w:rFonts w:cs="ArialMT"/>
          <w:color w:val="FF0000"/>
          <w:sz w:val="24"/>
          <w:szCs w:val="24"/>
        </w:rPr>
        <w:t>x- os -&gt; frekvencija, relativno u odnosu na središnju frekvenciju [MHz]</w:t>
      </w:r>
    </w:p>
    <w:p w:rsidR="002F6DA3" w:rsidRDefault="002F6DA3" w:rsidP="002F6DA3">
      <w:pPr>
        <w:autoSpaceDE w:val="0"/>
        <w:autoSpaceDN w:val="0"/>
        <w:adjustRightInd w:val="0"/>
        <w:spacing w:after="0" w:line="360" w:lineRule="auto"/>
        <w:jc w:val="center"/>
        <w:rPr>
          <w:rFonts w:cs="ArialMT"/>
          <w:color w:val="FF0000"/>
          <w:sz w:val="24"/>
          <w:szCs w:val="24"/>
        </w:rPr>
      </w:pPr>
      <w:r>
        <w:rPr>
          <w:rFonts w:cs="ArialMT"/>
          <w:color w:val="FF0000"/>
          <w:sz w:val="24"/>
          <w:szCs w:val="24"/>
        </w:rPr>
        <w:t>y- os -&gt; normirana gustoća spektra snage [dB]</w:t>
      </w:r>
    </w:p>
    <w:p w:rsidR="002F6DA3" w:rsidRPr="002F6DA3" w:rsidRDefault="002F6DA3" w:rsidP="002F6DA3">
      <w:pPr>
        <w:autoSpaceDE w:val="0"/>
        <w:autoSpaceDN w:val="0"/>
        <w:adjustRightInd w:val="0"/>
        <w:spacing w:after="0" w:line="360" w:lineRule="auto"/>
        <w:jc w:val="both"/>
        <w:rPr>
          <w:rFonts w:cs="ArialMT"/>
          <w:color w:val="FF0000"/>
          <w:sz w:val="24"/>
          <w:szCs w:val="24"/>
        </w:rPr>
      </w:pPr>
    </w:p>
    <w:sectPr w:rsidR="002F6DA3" w:rsidRPr="002F6DA3" w:rsidSect="008F085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EE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ArialMT">
    <w:altName w:val="Arial"/>
    <w:panose1 w:val="00000000000000000000"/>
    <w:charset w:val="00"/>
    <w:family w:val="swiss"/>
    <w:notTrueType/>
    <w:pitch w:val="default"/>
    <w:sig w:usb0="00000007" w:usb1="00000000" w:usb2="00000000" w:usb3="00000000" w:csb0="00000003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  <w:font w:name="Arial-ItalicMT">
    <w:altName w:val="Arial"/>
    <w:panose1 w:val="00000000000000000000"/>
    <w:charset w:val="00"/>
    <w:family w:val="swiss"/>
    <w:notTrueType/>
    <w:pitch w:val="default"/>
    <w:sig w:usb0="00000007" w:usb1="00000000" w:usb2="00000000" w:usb3="00000000" w:csb0="00000003" w:csb1="00000000"/>
  </w:font>
  <w:font w:name="Symbo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 Math">
    <w:panose1 w:val="02040503050406030204"/>
    <w:charset w:val="EE"/>
    <w:family w:val="roman"/>
    <w:pitch w:val="variable"/>
    <w:sig w:usb0="A00002EF" w:usb1="420020EB" w:usb2="00000000" w:usb3="00000000" w:csb0="0000009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327F05"/>
    <w:multiLevelType w:val="hybridMultilevel"/>
    <w:tmpl w:val="53E29E5A"/>
    <w:lvl w:ilvl="0" w:tplc="041A0001">
      <w:start w:val="1"/>
      <w:numFmt w:val="bullet"/>
      <w:lvlText w:val=""/>
      <w:lvlJc w:val="left"/>
      <w:pPr>
        <w:ind w:left="753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73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93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913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33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53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73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93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513" w:hanging="360"/>
      </w:pPr>
      <w:rPr>
        <w:rFonts w:ascii="Wingdings" w:hAnsi="Wingdings" w:hint="default"/>
      </w:rPr>
    </w:lvl>
  </w:abstractNum>
  <w:abstractNum w:abstractNumId="1">
    <w:nsid w:val="06307CBA"/>
    <w:multiLevelType w:val="hybridMultilevel"/>
    <w:tmpl w:val="E8E40BC4"/>
    <w:lvl w:ilvl="0" w:tplc="041A0015">
      <w:start w:val="1"/>
      <w:numFmt w:val="upperLetter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3B4DFC"/>
    <w:multiLevelType w:val="hybridMultilevel"/>
    <w:tmpl w:val="AB4630F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6355A0"/>
    <w:multiLevelType w:val="hybridMultilevel"/>
    <w:tmpl w:val="BAEEAFC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AE35466"/>
    <w:multiLevelType w:val="hybridMultilevel"/>
    <w:tmpl w:val="4606EA42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B1839A6"/>
    <w:multiLevelType w:val="hybridMultilevel"/>
    <w:tmpl w:val="1F08F8D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FB9560F"/>
    <w:multiLevelType w:val="hybridMultilevel"/>
    <w:tmpl w:val="36642A1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4B04C10"/>
    <w:multiLevelType w:val="hybridMultilevel"/>
    <w:tmpl w:val="A036ACFE"/>
    <w:lvl w:ilvl="0" w:tplc="041A0017">
      <w:start w:val="1"/>
      <w:numFmt w:val="lowerLetter"/>
      <w:lvlText w:val="%1)"/>
      <w:lvlJc w:val="left"/>
      <w:pPr>
        <w:ind w:left="1457" w:hanging="360"/>
      </w:pPr>
    </w:lvl>
    <w:lvl w:ilvl="1" w:tplc="041A0019" w:tentative="1">
      <w:start w:val="1"/>
      <w:numFmt w:val="lowerLetter"/>
      <w:lvlText w:val="%2."/>
      <w:lvlJc w:val="left"/>
      <w:pPr>
        <w:ind w:left="2177" w:hanging="360"/>
      </w:pPr>
    </w:lvl>
    <w:lvl w:ilvl="2" w:tplc="041A001B" w:tentative="1">
      <w:start w:val="1"/>
      <w:numFmt w:val="lowerRoman"/>
      <w:lvlText w:val="%3."/>
      <w:lvlJc w:val="right"/>
      <w:pPr>
        <w:ind w:left="2897" w:hanging="180"/>
      </w:pPr>
    </w:lvl>
    <w:lvl w:ilvl="3" w:tplc="041A000F" w:tentative="1">
      <w:start w:val="1"/>
      <w:numFmt w:val="decimal"/>
      <w:lvlText w:val="%4."/>
      <w:lvlJc w:val="left"/>
      <w:pPr>
        <w:ind w:left="3617" w:hanging="360"/>
      </w:pPr>
    </w:lvl>
    <w:lvl w:ilvl="4" w:tplc="041A0019" w:tentative="1">
      <w:start w:val="1"/>
      <w:numFmt w:val="lowerLetter"/>
      <w:lvlText w:val="%5."/>
      <w:lvlJc w:val="left"/>
      <w:pPr>
        <w:ind w:left="4337" w:hanging="360"/>
      </w:pPr>
    </w:lvl>
    <w:lvl w:ilvl="5" w:tplc="041A001B" w:tentative="1">
      <w:start w:val="1"/>
      <w:numFmt w:val="lowerRoman"/>
      <w:lvlText w:val="%6."/>
      <w:lvlJc w:val="right"/>
      <w:pPr>
        <w:ind w:left="5057" w:hanging="180"/>
      </w:pPr>
    </w:lvl>
    <w:lvl w:ilvl="6" w:tplc="041A000F" w:tentative="1">
      <w:start w:val="1"/>
      <w:numFmt w:val="decimal"/>
      <w:lvlText w:val="%7."/>
      <w:lvlJc w:val="left"/>
      <w:pPr>
        <w:ind w:left="5777" w:hanging="360"/>
      </w:pPr>
    </w:lvl>
    <w:lvl w:ilvl="7" w:tplc="041A0019" w:tentative="1">
      <w:start w:val="1"/>
      <w:numFmt w:val="lowerLetter"/>
      <w:lvlText w:val="%8."/>
      <w:lvlJc w:val="left"/>
      <w:pPr>
        <w:ind w:left="6497" w:hanging="360"/>
      </w:pPr>
    </w:lvl>
    <w:lvl w:ilvl="8" w:tplc="041A001B" w:tentative="1">
      <w:start w:val="1"/>
      <w:numFmt w:val="lowerRoman"/>
      <w:lvlText w:val="%9."/>
      <w:lvlJc w:val="right"/>
      <w:pPr>
        <w:ind w:left="7217" w:hanging="180"/>
      </w:pPr>
    </w:lvl>
  </w:abstractNum>
  <w:abstractNum w:abstractNumId="8">
    <w:nsid w:val="14ED6BC2"/>
    <w:multiLevelType w:val="hybridMultilevel"/>
    <w:tmpl w:val="670C9A82"/>
    <w:lvl w:ilvl="0" w:tplc="AFEECA3E">
      <w:start w:val="1"/>
      <w:numFmt w:val="bullet"/>
      <w:lvlText w:val="-"/>
      <w:lvlJc w:val="left"/>
      <w:pPr>
        <w:ind w:left="1428" w:hanging="360"/>
      </w:pPr>
      <w:rPr>
        <w:rFonts w:ascii="Calibri" w:eastAsiaTheme="minorHAnsi" w:hAnsi="Calibri" w:cs="ArialMT" w:hint="default"/>
      </w:rPr>
    </w:lvl>
    <w:lvl w:ilvl="1" w:tplc="041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182D1BA0"/>
    <w:multiLevelType w:val="hybridMultilevel"/>
    <w:tmpl w:val="EFA4F898"/>
    <w:lvl w:ilvl="0" w:tplc="AFEECA3E">
      <w:start w:val="1"/>
      <w:numFmt w:val="bullet"/>
      <w:lvlText w:val="-"/>
      <w:lvlJc w:val="left"/>
      <w:pPr>
        <w:ind w:left="1428" w:hanging="360"/>
      </w:pPr>
      <w:rPr>
        <w:rFonts w:ascii="Calibri" w:eastAsiaTheme="minorHAnsi" w:hAnsi="Calibri" w:cs="ArialMT" w:hint="default"/>
      </w:rPr>
    </w:lvl>
    <w:lvl w:ilvl="1" w:tplc="041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19A63465"/>
    <w:multiLevelType w:val="hybridMultilevel"/>
    <w:tmpl w:val="C376056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A54411D"/>
    <w:multiLevelType w:val="hybridMultilevel"/>
    <w:tmpl w:val="22CE97AE"/>
    <w:lvl w:ilvl="0" w:tplc="041A0017">
      <w:start w:val="1"/>
      <w:numFmt w:val="lowerLetter"/>
      <w:lvlText w:val="%1)"/>
      <w:lvlJc w:val="left"/>
      <w:pPr>
        <w:ind w:left="753" w:hanging="360"/>
      </w:pPr>
    </w:lvl>
    <w:lvl w:ilvl="1" w:tplc="041A0019" w:tentative="1">
      <w:start w:val="1"/>
      <w:numFmt w:val="lowerLetter"/>
      <w:lvlText w:val="%2."/>
      <w:lvlJc w:val="left"/>
      <w:pPr>
        <w:ind w:left="1473" w:hanging="360"/>
      </w:pPr>
    </w:lvl>
    <w:lvl w:ilvl="2" w:tplc="041A001B" w:tentative="1">
      <w:start w:val="1"/>
      <w:numFmt w:val="lowerRoman"/>
      <w:lvlText w:val="%3."/>
      <w:lvlJc w:val="right"/>
      <w:pPr>
        <w:ind w:left="2193" w:hanging="180"/>
      </w:pPr>
    </w:lvl>
    <w:lvl w:ilvl="3" w:tplc="041A000F" w:tentative="1">
      <w:start w:val="1"/>
      <w:numFmt w:val="decimal"/>
      <w:lvlText w:val="%4."/>
      <w:lvlJc w:val="left"/>
      <w:pPr>
        <w:ind w:left="2913" w:hanging="360"/>
      </w:pPr>
    </w:lvl>
    <w:lvl w:ilvl="4" w:tplc="041A0019" w:tentative="1">
      <w:start w:val="1"/>
      <w:numFmt w:val="lowerLetter"/>
      <w:lvlText w:val="%5."/>
      <w:lvlJc w:val="left"/>
      <w:pPr>
        <w:ind w:left="3633" w:hanging="360"/>
      </w:pPr>
    </w:lvl>
    <w:lvl w:ilvl="5" w:tplc="041A001B" w:tentative="1">
      <w:start w:val="1"/>
      <w:numFmt w:val="lowerRoman"/>
      <w:lvlText w:val="%6."/>
      <w:lvlJc w:val="right"/>
      <w:pPr>
        <w:ind w:left="4353" w:hanging="180"/>
      </w:pPr>
    </w:lvl>
    <w:lvl w:ilvl="6" w:tplc="041A000F" w:tentative="1">
      <w:start w:val="1"/>
      <w:numFmt w:val="decimal"/>
      <w:lvlText w:val="%7."/>
      <w:lvlJc w:val="left"/>
      <w:pPr>
        <w:ind w:left="5073" w:hanging="360"/>
      </w:pPr>
    </w:lvl>
    <w:lvl w:ilvl="7" w:tplc="041A0019" w:tentative="1">
      <w:start w:val="1"/>
      <w:numFmt w:val="lowerLetter"/>
      <w:lvlText w:val="%8."/>
      <w:lvlJc w:val="left"/>
      <w:pPr>
        <w:ind w:left="5793" w:hanging="360"/>
      </w:pPr>
    </w:lvl>
    <w:lvl w:ilvl="8" w:tplc="041A001B" w:tentative="1">
      <w:start w:val="1"/>
      <w:numFmt w:val="lowerRoman"/>
      <w:lvlText w:val="%9."/>
      <w:lvlJc w:val="right"/>
      <w:pPr>
        <w:ind w:left="6513" w:hanging="180"/>
      </w:pPr>
    </w:lvl>
  </w:abstractNum>
  <w:abstractNum w:abstractNumId="12">
    <w:nsid w:val="1B9A1A9F"/>
    <w:multiLevelType w:val="hybridMultilevel"/>
    <w:tmpl w:val="F8741B48"/>
    <w:lvl w:ilvl="0" w:tplc="041A0001">
      <w:start w:val="1"/>
      <w:numFmt w:val="bullet"/>
      <w:lvlText w:val=""/>
      <w:lvlJc w:val="left"/>
      <w:pPr>
        <w:ind w:left="1473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193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913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33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53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73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93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513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33" w:hanging="360"/>
      </w:pPr>
      <w:rPr>
        <w:rFonts w:ascii="Wingdings" w:hAnsi="Wingdings" w:hint="default"/>
      </w:rPr>
    </w:lvl>
  </w:abstractNum>
  <w:abstractNum w:abstractNumId="13">
    <w:nsid w:val="21E90E78"/>
    <w:multiLevelType w:val="hybridMultilevel"/>
    <w:tmpl w:val="52AE3E5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7EA776C"/>
    <w:multiLevelType w:val="hybridMultilevel"/>
    <w:tmpl w:val="637E685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9F42E17"/>
    <w:multiLevelType w:val="hybridMultilevel"/>
    <w:tmpl w:val="706A145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B517E0F"/>
    <w:multiLevelType w:val="hybridMultilevel"/>
    <w:tmpl w:val="4A04CF7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DDF0420"/>
    <w:multiLevelType w:val="hybridMultilevel"/>
    <w:tmpl w:val="B784C5E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F5E5396"/>
    <w:multiLevelType w:val="hybridMultilevel"/>
    <w:tmpl w:val="0E146A2E"/>
    <w:lvl w:ilvl="0" w:tplc="041A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9">
    <w:nsid w:val="2FE75E09"/>
    <w:multiLevelType w:val="hybridMultilevel"/>
    <w:tmpl w:val="B3F68F1A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06A1F63"/>
    <w:multiLevelType w:val="hybridMultilevel"/>
    <w:tmpl w:val="666EF2C8"/>
    <w:lvl w:ilvl="0" w:tplc="AFEECA3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ArialMT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1E31C9C"/>
    <w:multiLevelType w:val="hybridMultilevel"/>
    <w:tmpl w:val="ED987656"/>
    <w:lvl w:ilvl="0" w:tplc="041A0001">
      <w:start w:val="1"/>
      <w:numFmt w:val="bullet"/>
      <w:lvlText w:val=""/>
      <w:lvlJc w:val="left"/>
      <w:pPr>
        <w:ind w:left="753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73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93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913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33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53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73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93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513" w:hanging="360"/>
      </w:pPr>
      <w:rPr>
        <w:rFonts w:ascii="Wingdings" w:hAnsi="Wingdings" w:hint="default"/>
      </w:rPr>
    </w:lvl>
  </w:abstractNum>
  <w:abstractNum w:abstractNumId="22">
    <w:nsid w:val="371C5C82"/>
    <w:multiLevelType w:val="hybridMultilevel"/>
    <w:tmpl w:val="5ECE73A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BD04D5E"/>
    <w:multiLevelType w:val="hybridMultilevel"/>
    <w:tmpl w:val="68EA5AE6"/>
    <w:lvl w:ilvl="0" w:tplc="041A0017">
      <w:start w:val="1"/>
      <w:numFmt w:val="lowerLetter"/>
      <w:lvlText w:val="%1)"/>
      <w:lvlJc w:val="left"/>
      <w:pPr>
        <w:ind w:left="2136" w:hanging="360"/>
      </w:pPr>
    </w:lvl>
    <w:lvl w:ilvl="1" w:tplc="041A0019" w:tentative="1">
      <w:start w:val="1"/>
      <w:numFmt w:val="lowerLetter"/>
      <w:lvlText w:val="%2."/>
      <w:lvlJc w:val="left"/>
      <w:pPr>
        <w:ind w:left="2856" w:hanging="360"/>
      </w:pPr>
    </w:lvl>
    <w:lvl w:ilvl="2" w:tplc="041A001B" w:tentative="1">
      <w:start w:val="1"/>
      <w:numFmt w:val="lowerRoman"/>
      <w:lvlText w:val="%3."/>
      <w:lvlJc w:val="right"/>
      <w:pPr>
        <w:ind w:left="3576" w:hanging="180"/>
      </w:pPr>
    </w:lvl>
    <w:lvl w:ilvl="3" w:tplc="041A000F" w:tentative="1">
      <w:start w:val="1"/>
      <w:numFmt w:val="decimal"/>
      <w:lvlText w:val="%4."/>
      <w:lvlJc w:val="left"/>
      <w:pPr>
        <w:ind w:left="4296" w:hanging="360"/>
      </w:pPr>
    </w:lvl>
    <w:lvl w:ilvl="4" w:tplc="041A0019" w:tentative="1">
      <w:start w:val="1"/>
      <w:numFmt w:val="lowerLetter"/>
      <w:lvlText w:val="%5."/>
      <w:lvlJc w:val="left"/>
      <w:pPr>
        <w:ind w:left="5016" w:hanging="360"/>
      </w:pPr>
    </w:lvl>
    <w:lvl w:ilvl="5" w:tplc="041A001B" w:tentative="1">
      <w:start w:val="1"/>
      <w:numFmt w:val="lowerRoman"/>
      <w:lvlText w:val="%6."/>
      <w:lvlJc w:val="right"/>
      <w:pPr>
        <w:ind w:left="5736" w:hanging="180"/>
      </w:pPr>
    </w:lvl>
    <w:lvl w:ilvl="6" w:tplc="041A000F" w:tentative="1">
      <w:start w:val="1"/>
      <w:numFmt w:val="decimal"/>
      <w:lvlText w:val="%7."/>
      <w:lvlJc w:val="left"/>
      <w:pPr>
        <w:ind w:left="6456" w:hanging="360"/>
      </w:pPr>
    </w:lvl>
    <w:lvl w:ilvl="7" w:tplc="041A0019" w:tentative="1">
      <w:start w:val="1"/>
      <w:numFmt w:val="lowerLetter"/>
      <w:lvlText w:val="%8."/>
      <w:lvlJc w:val="left"/>
      <w:pPr>
        <w:ind w:left="7176" w:hanging="360"/>
      </w:pPr>
    </w:lvl>
    <w:lvl w:ilvl="8" w:tplc="041A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4">
    <w:nsid w:val="3D117A41"/>
    <w:multiLevelType w:val="hybridMultilevel"/>
    <w:tmpl w:val="EC12FEE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5A228D9"/>
    <w:multiLevelType w:val="hybridMultilevel"/>
    <w:tmpl w:val="A500832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7B662C9"/>
    <w:multiLevelType w:val="hybridMultilevel"/>
    <w:tmpl w:val="2BBC2544"/>
    <w:lvl w:ilvl="0" w:tplc="AFEECA3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ArialMT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F720669"/>
    <w:multiLevelType w:val="hybridMultilevel"/>
    <w:tmpl w:val="CED07BC4"/>
    <w:lvl w:ilvl="0" w:tplc="041A0001">
      <w:start w:val="1"/>
      <w:numFmt w:val="bullet"/>
      <w:lvlText w:val=""/>
      <w:lvlJc w:val="left"/>
      <w:pPr>
        <w:ind w:left="753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73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93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913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33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53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73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93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513" w:hanging="360"/>
      </w:pPr>
      <w:rPr>
        <w:rFonts w:ascii="Wingdings" w:hAnsi="Wingdings" w:hint="default"/>
      </w:rPr>
    </w:lvl>
  </w:abstractNum>
  <w:abstractNum w:abstractNumId="28">
    <w:nsid w:val="4FD605E0"/>
    <w:multiLevelType w:val="hybridMultilevel"/>
    <w:tmpl w:val="47A02412"/>
    <w:lvl w:ilvl="0" w:tplc="AFEECA3E">
      <w:start w:val="1"/>
      <w:numFmt w:val="bullet"/>
      <w:lvlText w:val="-"/>
      <w:lvlJc w:val="left"/>
      <w:pPr>
        <w:ind w:left="2136" w:hanging="360"/>
      </w:pPr>
      <w:rPr>
        <w:rFonts w:ascii="Calibri" w:eastAsiaTheme="minorHAnsi" w:hAnsi="Calibri" w:cs="ArialMT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9">
    <w:nsid w:val="50F757D9"/>
    <w:multiLevelType w:val="hybridMultilevel"/>
    <w:tmpl w:val="E2B84B36"/>
    <w:lvl w:ilvl="0" w:tplc="AFEECA3E">
      <w:start w:val="1"/>
      <w:numFmt w:val="bullet"/>
      <w:lvlText w:val="-"/>
      <w:lvlJc w:val="left"/>
      <w:pPr>
        <w:ind w:left="1428" w:hanging="360"/>
      </w:pPr>
      <w:rPr>
        <w:rFonts w:ascii="Calibri" w:eastAsiaTheme="minorHAnsi" w:hAnsi="Calibri" w:cs="ArialMT" w:hint="default"/>
      </w:rPr>
    </w:lvl>
    <w:lvl w:ilvl="1" w:tplc="041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>
    <w:nsid w:val="527F068B"/>
    <w:multiLevelType w:val="hybridMultilevel"/>
    <w:tmpl w:val="894239BC"/>
    <w:lvl w:ilvl="0" w:tplc="AFEECA3E">
      <w:start w:val="1"/>
      <w:numFmt w:val="bullet"/>
      <w:lvlText w:val="-"/>
      <w:lvlJc w:val="left"/>
      <w:pPr>
        <w:ind w:left="2136" w:hanging="360"/>
      </w:pPr>
      <w:rPr>
        <w:rFonts w:ascii="Calibri" w:eastAsiaTheme="minorHAnsi" w:hAnsi="Calibri" w:cs="ArialMT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1">
    <w:nsid w:val="53467DE1"/>
    <w:multiLevelType w:val="hybridMultilevel"/>
    <w:tmpl w:val="53A2F70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9E03E58"/>
    <w:multiLevelType w:val="hybridMultilevel"/>
    <w:tmpl w:val="AC1E934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B186A6C"/>
    <w:multiLevelType w:val="hybridMultilevel"/>
    <w:tmpl w:val="E8CA21D4"/>
    <w:lvl w:ilvl="0" w:tplc="AFEECA3E">
      <w:start w:val="1"/>
      <w:numFmt w:val="bullet"/>
      <w:lvlText w:val="-"/>
      <w:lvlJc w:val="left"/>
      <w:pPr>
        <w:ind w:left="2177" w:hanging="360"/>
      </w:pPr>
      <w:rPr>
        <w:rFonts w:ascii="Calibri" w:eastAsiaTheme="minorHAnsi" w:hAnsi="Calibri" w:cs="ArialMT" w:hint="default"/>
      </w:rPr>
    </w:lvl>
    <w:lvl w:ilvl="1" w:tplc="041A0003" w:tentative="1">
      <w:start w:val="1"/>
      <w:numFmt w:val="bullet"/>
      <w:lvlText w:val="o"/>
      <w:lvlJc w:val="left"/>
      <w:pPr>
        <w:ind w:left="289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61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33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5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7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9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21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937" w:hanging="360"/>
      </w:pPr>
      <w:rPr>
        <w:rFonts w:ascii="Wingdings" w:hAnsi="Wingdings" w:hint="default"/>
      </w:rPr>
    </w:lvl>
  </w:abstractNum>
  <w:abstractNum w:abstractNumId="34">
    <w:nsid w:val="5CFE377B"/>
    <w:multiLevelType w:val="hybridMultilevel"/>
    <w:tmpl w:val="DF484FE0"/>
    <w:lvl w:ilvl="0" w:tplc="041A0017">
      <w:start w:val="1"/>
      <w:numFmt w:val="lowerLetter"/>
      <w:lvlText w:val="%1)"/>
      <w:lvlJc w:val="left"/>
      <w:pPr>
        <w:ind w:left="2484" w:hanging="360"/>
      </w:pPr>
    </w:lvl>
    <w:lvl w:ilvl="1" w:tplc="041A0019" w:tentative="1">
      <w:start w:val="1"/>
      <w:numFmt w:val="lowerLetter"/>
      <w:lvlText w:val="%2."/>
      <w:lvlJc w:val="left"/>
      <w:pPr>
        <w:ind w:left="3204" w:hanging="360"/>
      </w:pPr>
    </w:lvl>
    <w:lvl w:ilvl="2" w:tplc="041A001B" w:tentative="1">
      <w:start w:val="1"/>
      <w:numFmt w:val="lowerRoman"/>
      <w:lvlText w:val="%3."/>
      <w:lvlJc w:val="right"/>
      <w:pPr>
        <w:ind w:left="3924" w:hanging="180"/>
      </w:pPr>
    </w:lvl>
    <w:lvl w:ilvl="3" w:tplc="041A000F" w:tentative="1">
      <w:start w:val="1"/>
      <w:numFmt w:val="decimal"/>
      <w:lvlText w:val="%4."/>
      <w:lvlJc w:val="left"/>
      <w:pPr>
        <w:ind w:left="4644" w:hanging="360"/>
      </w:pPr>
    </w:lvl>
    <w:lvl w:ilvl="4" w:tplc="041A0019" w:tentative="1">
      <w:start w:val="1"/>
      <w:numFmt w:val="lowerLetter"/>
      <w:lvlText w:val="%5."/>
      <w:lvlJc w:val="left"/>
      <w:pPr>
        <w:ind w:left="5364" w:hanging="360"/>
      </w:pPr>
    </w:lvl>
    <w:lvl w:ilvl="5" w:tplc="041A001B" w:tentative="1">
      <w:start w:val="1"/>
      <w:numFmt w:val="lowerRoman"/>
      <w:lvlText w:val="%6."/>
      <w:lvlJc w:val="right"/>
      <w:pPr>
        <w:ind w:left="6084" w:hanging="180"/>
      </w:pPr>
    </w:lvl>
    <w:lvl w:ilvl="6" w:tplc="041A000F" w:tentative="1">
      <w:start w:val="1"/>
      <w:numFmt w:val="decimal"/>
      <w:lvlText w:val="%7."/>
      <w:lvlJc w:val="left"/>
      <w:pPr>
        <w:ind w:left="6804" w:hanging="360"/>
      </w:pPr>
    </w:lvl>
    <w:lvl w:ilvl="7" w:tplc="041A0019" w:tentative="1">
      <w:start w:val="1"/>
      <w:numFmt w:val="lowerLetter"/>
      <w:lvlText w:val="%8."/>
      <w:lvlJc w:val="left"/>
      <w:pPr>
        <w:ind w:left="7524" w:hanging="360"/>
      </w:pPr>
    </w:lvl>
    <w:lvl w:ilvl="8" w:tplc="041A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35">
    <w:nsid w:val="5E552510"/>
    <w:multiLevelType w:val="hybridMultilevel"/>
    <w:tmpl w:val="FF5898B0"/>
    <w:lvl w:ilvl="0" w:tplc="AFEECA3E">
      <w:start w:val="1"/>
      <w:numFmt w:val="bullet"/>
      <w:lvlText w:val="-"/>
      <w:lvlJc w:val="left"/>
      <w:pPr>
        <w:ind w:left="1428" w:hanging="360"/>
      </w:pPr>
      <w:rPr>
        <w:rFonts w:ascii="Calibri" w:eastAsiaTheme="minorHAnsi" w:hAnsi="Calibri" w:cs="ArialMT" w:hint="default"/>
      </w:rPr>
    </w:lvl>
    <w:lvl w:ilvl="1" w:tplc="041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>
    <w:nsid w:val="614D0904"/>
    <w:multiLevelType w:val="hybridMultilevel"/>
    <w:tmpl w:val="DF764264"/>
    <w:lvl w:ilvl="0" w:tplc="041A0003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185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7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9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01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73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5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7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90" w:hanging="360"/>
      </w:pPr>
      <w:rPr>
        <w:rFonts w:ascii="Wingdings" w:hAnsi="Wingdings" w:hint="default"/>
      </w:rPr>
    </w:lvl>
  </w:abstractNum>
  <w:abstractNum w:abstractNumId="37">
    <w:nsid w:val="62ED6AF7"/>
    <w:multiLevelType w:val="hybridMultilevel"/>
    <w:tmpl w:val="E6C226C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43E6328"/>
    <w:multiLevelType w:val="hybridMultilevel"/>
    <w:tmpl w:val="01124D6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520372A"/>
    <w:multiLevelType w:val="hybridMultilevel"/>
    <w:tmpl w:val="2034D9FE"/>
    <w:lvl w:ilvl="0" w:tplc="041A0005">
      <w:start w:val="1"/>
      <w:numFmt w:val="bullet"/>
      <w:lvlText w:val=""/>
      <w:lvlJc w:val="left"/>
      <w:pPr>
        <w:ind w:left="3552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40">
    <w:nsid w:val="65652DCE"/>
    <w:multiLevelType w:val="hybridMultilevel"/>
    <w:tmpl w:val="F8628704"/>
    <w:lvl w:ilvl="0" w:tplc="AFEECA3E">
      <w:start w:val="1"/>
      <w:numFmt w:val="bullet"/>
      <w:lvlText w:val="-"/>
      <w:lvlJc w:val="left"/>
      <w:pPr>
        <w:ind w:left="1428" w:hanging="360"/>
      </w:pPr>
      <w:rPr>
        <w:rFonts w:ascii="Calibri" w:eastAsiaTheme="minorHAnsi" w:hAnsi="Calibri" w:cs="ArialMT" w:hint="default"/>
      </w:rPr>
    </w:lvl>
    <w:lvl w:ilvl="1" w:tplc="041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1">
    <w:nsid w:val="695700CA"/>
    <w:multiLevelType w:val="hybridMultilevel"/>
    <w:tmpl w:val="8F72ADB8"/>
    <w:lvl w:ilvl="0" w:tplc="041A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041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BB849A8"/>
    <w:multiLevelType w:val="hybridMultilevel"/>
    <w:tmpl w:val="2434218E"/>
    <w:lvl w:ilvl="0" w:tplc="041A0001">
      <w:start w:val="1"/>
      <w:numFmt w:val="bullet"/>
      <w:lvlText w:val=""/>
      <w:lvlJc w:val="left"/>
      <w:pPr>
        <w:ind w:left="753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73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93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913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33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53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73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93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513" w:hanging="360"/>
      </w:pPr>
      <w:rPr>
        <w:rFonts w:ascii="Wingdings" w:hAnsi="Wingdings" w:hint="default"/>
      </w:rPr>
    </w:lvl>
  </w:abstractNum>
  <w:abstractNum w:abstractNumId="43">
    <w:nsid w:val="70861DA5"/>
    <w:multiLevelType w:val="hybridMultilevel"/>
    <w:tmpl w:val="183E7E98"/>
    <w:lvl w:ilvl="0" w:tplc="AFEECA3E">
      <w:start w:val="1"/>
      <w:numFmt w:val="bullet"/>
      <w:lvlText w:val="-"/>
      <w:lvlJc w:val="left"/>
      <w:pPr>
        <w:ind w:left="1428" w:hanging="360"/>
      </w:pPr>
      <w:rPr>
        <w:rFonts w:ascii="Calibri" w:eastAsiaTheme="minorHAnsi" w:hAnsi="Calibri" w:cs="ArialMT" w:hint="default"/>
      </w:rPr>
    </w:lvl>
    <w:lvl w:ilvl="1" w:tplc="041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4">
    <w:nsid w:val="72947811"/>
    <w:multiLevelType w:val="hybridMultilevel"/>
    <w:tmpl w:val="383A754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2DF2984"/>
    <w:multiLevelType w:val="hybridMultilevel"/>
    <w:tmpl w:val="2342E00C"/>
    <w:lvl w:ilvl="0" w:tplc="AFEECA3E">
      <w:start w:val="1"/>
      <w:numFmt w:val="bullet"/>
      <w:lvlText w:val="-"/>
      <w:lvlJc w:val="left"/>
      <w:pPr>
        <w:ind w:left="1457" w:hanging="360"/>
      </w:pPr>
      <w:rPr>
        <w:rFonts w:ascii="Calibri" w:eastAsiaTheme="minorHAnsi" w:hAnsi="Calibri" w:cs="ArialMT" w:hint="default"/>
      </w:rPr>
    </w:lvl>
    <w:lvl w:ilvl="1" w:tplc="041A0003" w:tentative="1">
      <w:start w:val="1"/>
      <w:numFmt w:val="bullet"/>
      <w:lvlText w:val="o"/>
      <w:lvlJc w:val="left"/>
      <w:pPr>
        <w:ind w:left="217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9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1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3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5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7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9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17" w:hanging="360"/>
      </w:pPr>
      <w:rPr>
        <w:rFonts w:ascii="Wingdings" w:hAnsi="Wingdings" w:hint="default"/>
      </w:rPr>
    </w:lvl>
  </w:abstractNum>
  <w:abstractNum w:abstractNumId="46">
    <w:nsid w:val="75946D5A"/>
    <w:multiLevelType w:val="hybridMultilevel"/>
    <w:tmpl w:val="FA9E3708"/>
    <w:lvl w:ilvl="0" w:tplc="041A0001">
      <w:start w:val="1"/>
      <w:numFmt w:val="bullet"/>
      <w:lvlText w:val=""/>
      <w:lvlJc w:val="left"/>
      <w:pPr>
        <w:ind w:left="753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73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93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913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33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53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73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93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513" w:hanging="360"/>
      </w:pPr>
      <w:rPr>
        <w:rFonts w:ascii="Wingdings" w:hAnsi="Wingdings" w:hint="default"/>
      </w:rPr>
    </w:lvl>
  </w:abstractNum>
  <w:abstractNum w:abstractNumId="47">
    <w:nsid w:val="763A59C0"/>
    <w:multiLevelType w:val="hybridMultilevel"/>
    <w:tmpl w:val="683C274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8D30308"/>
    <w:multiLevelType w:val="hybridMultilevel"/>
    <w:tmpl w:val="EC82C546"/>
    <w:lvl w:ilvl="0" w:tplc="041A0011">
      <w:start w:val="1"/>
      <w:numFmt w:val="decimal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939469A"/>
    <w:multiLevelType w:val="hybridMultilevel"/>
    <w:tmpl w:val="C3984D9C"/>
    <w:lvl w:ilvl="0" w:tplc="AFEECA3E">
      <w:start w:val="1"/>
      <w:numFmt w:val="bullet"/>
      <w:lvlText w:val="-"/>
      <w:lvlJc w:val="left"/>
      <w:pPr>
        <w:ind w:left="1428" w:hanging="360"/>
      </w:pPr>
      <w:rPr>
        <w:rFonts w:ascii="Calibri" w:eastAsiaTheme="minorHAnsi" w:hAnsi="Calibri" w:cs="ArialMT" w:hint="default"/>
      </w:rPr>
    </w:lvl>
    <w:lvl w:ilvl="1" w:tplc="041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0">
    <w:nsid w:val="79F45496"/>
    <w:multiLevelType w:val="hybridMultilevel"/>
    <w:tmpl w:val="D05ACD7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7AD23035"/>
    <w:multiLevelType w:val="hybridMultilevel"/>
    <w:tmpl w:val="24C6065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7BC33B57"/>
    <w:multiLevelType w:val="hybridMultilevel"/>
    <w:tmpl w:val="9A788AAC"/>
    <w:lvl w:ilvl="0" w:tplc="AFEECA3E">
      <w:start w:val="1"/>
      <w:numFmt w:val="bullet"/>
      <w:lvlText w:val="-"/>
      <w:lvlJc w:val="left"/>
      <w:pPr>
        <w:ind w:left="1473" w:hanging="360"/>
      </w:pPr>
      <w:rPr>
        <w:rFonts w:ascii="Calibri" w:eastAsiaTheme="minorHAnsi" w:hAnsi="Calibri" w:cs="ArialMT" w:hint="default"/>
      </w:rPr>
    </w:lvl>
    <w:lvl w:ilvl="1" w:tplc="041A0003" w:tentative="1">
      <w:start w:val="1"/>
      <w:numFmt w:val="bullet"/>
      <w:lvlText w:val="o"/>
      <w:lvlJc w:val="left"/>
      <w:pPr>
        <w:ind w:left="2193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913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33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53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73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93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513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33" w:hanging="360"/>
      </w:pPr>
      <w:rPr>
        <w:rFonts w:ascii="Wingdings" w:hAnsi="Wingdings" w:hint="default"/>
      </w:rPr>
    </w:lvl>
  </w:abstractNum>
  <w:abstractNum w:abstractNumId="53">
    <w:nsid w:val="7C092AF5"/>
    <w:multiLevelType w:val="hybridMultilevel"/>
    <w:tmpl w:val="B9C41662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7C4D6E4D"/>
    <w:multiLevelType w:val="hybridMultilevel"/>
    <w:tmpl w:val="47307B1A"/>
    <w:lvl w:ilvl="0" w:tplc="041A0019">
      <w:start w:val="1"/>
      <w:numFmt w:val="lowerLetter"/>
      <w:lvlText w:val="%1."/>
      <w:lvlJc w:val="left"/>
      <w:pPr>
        <w:ind w:left="753" w:hanging="360"/>
      </w:pPr>
    </w:lvl>
    <w:lvl w:ilvl="1" w:tplc="041A0019" w:tentative="1">
      <w:start w:val="1"/>
      <w:numFmt w:val="lowerLetter"/>
      <w:lvlText w:val="%2."/>
      <w:lvlJc w:val="left"/>
      <w:pPr>
        <w:ind w:left="1473" w:hanging="360"/>
      </w:pPr>
    </w:lvl>
    <w:lvl w:ilvl="2" w:tplc="041A001B" w:tentative="1">
      <w:start w:val="1"/>
      <w:numFmt w:val="lowerRoman"/>
      <w:lvlText w:val="%3."/>
      <w:lvlJc w:val="right"/>
      <w:pPr>
        <w:ind w:left="2193" w:hanging="180"/>
      </w:pPr>
    </w:lvl>
    <w:lvl w:ilvl="3" w:tplc="041A000F" w:tentative="1">
      <w:start w:val="1"/>
      <w:numFmt w:val="decimal"/>
      <w:lvlText w:val="%4."/>
      <w:lvlJc w:val="left"/>
      <w:pPr>
        <w:ind w:left="2913" w:hanging="360"/>
      </w:pPr>
    </w:lvl>
    <w:lvl w:ilvl="4" w:tplc="041A0019" w:tentative="1">
      <w:start w:val="1"/>
      <w:numFmt w:val="lowerLetter"/>
      <w:lvlText w:val="%5."/>
      <w:lvlJc w:val="left"/>
      <w:pPr>
        <w:ind w:left="3633" w:hanging="360"/>
      </w:pPr>
    </w:lvl>
    <w:lvl w:ilvl="5" w:tplc="041A001B" w:tentative="1">
      <w:start w:val="1"/>
      <w:numFmt w:val="lowerRoman"/>
      <w:lvlText w:val="%6."/>
      <w:lvlJc w:val="right"/>
      <w:pPr>
        <w:ind w:left="4353" w:hanging="180"/>
      </w:pPr>
    </w:lvl>
    <w:lvl w:ilvl="6" w:tplc="041A000F" w:tentative="1">
      <w:start w:val="1"/>
      <w:numFmt w:val="decimal"/>
      <w:lvlText w:val="%7."/>
      <w:lvlJc w:val="left"/>
      <w:pPr>
        <w:ind w:left="5073" w:hanging="360"/>
      </w:pPr>
    </w:lvl>
    <w:lvl w:ilvl="7" w:tplc="041A0019" w:tentative="1">
      <w:start w:val="1"/>
      <w:numFmt w:val="lowerLetter"/>
      <w:lvlText w:val="%8."/>
      <w:lvlJc w:val="left"/>
      <w:pPr>
        <w:ind w:left="5793" w:hanging="360"/>
      </w:pPr>
    </w:lvl>
    <w:lvl w:ilvl="8" w:tplc="041A001B" w:tentative="1">
      <w:start w:val="1"/>
      <w:numFmt w:val="lowerRoman"/>
      <w:lvlText w:val="%9."/>
      <w:lvlJc w:val="right"/>
      <w:pPr>
        <w:ind w:left="6513" w:hanging="180"/>
      </w:pPr>
    </w:lvl>
  </w:abstractNum>
  <w:num w:numId="1">
    <w:abstractNumId w:val="53"/>
  </w:num>
  <w:num w:numId="2">
    <w:abstractNumId w:val="51"/>
  </w:num>
  <w:num w:numId="3">
    <w:abstractNumId w:val="36"/>
  </w:num>
  <w:num w:numId="4">
    <w:abstractNumId w:val="27"/>
  </w:num>
  <w:num w:numId="5">
    <w:abstractNumId w:val="25"/>
  </w:num>
  <w:num w:numId="6">
    <w:abstractNumId w:val="44"/>
  </w:num>
  <w:num w:numId="7">
    <w:abstractNumId w:val="34"/>
  </w:num>
  <w:num w:numId="8">
    <w:abstractNumId w:val="37"/>
  </w:num>
  <w:num w:numId="9">
    <w:abstractNumId w:val="10"/>
  </w:num>
  <w:num w:numId="10">
    <w:abstractNumId w:val="1"/>
  </w:num>
  <w:num w:numId="11">
    <w:abstractNumId w:val="8"/>
  </w:num>
  <w:num w:numId="12">
    <w:abstractNumId w:val="48"/>
  </w:num>
  <w:num w:numId="13">
    <w:abstractNumId w:val="26"/>
  </w:num>
  <w:num w:numId="14">
    <w:abstractNumId w:val="20"/>
  </w:num>
  <w:num w:numId="15">
    <w:abstractNumId w:val="15"/>
  </w:num>
  <w:num w:numId="16">
    <w:abstractNumId w:val="29"/>
  </w:num>
  <w:num w:numId="17">
    <w:abstractNumId w:val="35"/>
  </w:num>
  <w:num w:numId="18">
    <w:abstractNumId w:val="2"/>
  </w:num>
  <w:num w:numId="19">
    <w:abstractNumId w:val="14"/>
  </w:num>
  <w:num w:numId="20">
    <w:abstractNumId w:val="38"/>
  </w:num>
  <w:num w:numId="21">
    <w:abstractNumId w:val="23"/>
  </w:num>
  <w:num w:numId="22">
    <w:abstractNumId w:val="46"/>
  </w:num>
  <w:num w:numId="23">
    <w:abstractNumId w:val="5"/>
  </w:num>
  <w:num w:numId="24">
    <w:abstractNumId w:val="17"/>
  </w:num>
  <w:num w:numId="25">
    <w:abstractNumId w:val="6"/>
  </w:num>
  <w:num w:numId="26">
    <w:abstractNumId w:val="43"/>
  </w:num>
  <w:num w:numId="27">
    <w:abstractNumId w:val="49"/>
  </w:num>
  <w:num w:numId="28">
    <w:abstractNumId w:val="52"/>
  </w:num>
  <w:num w:numId="29">
    <w:abstractNumId w:val="40"/>
  </w:num>
  <w:num w:numId="30">
    <w:abstractNumId w:val="31"/>
  </w:num>
  <w:num w:numId="31">
    <w:abstractNumId w:val="19"/>
  </w:num>
  <w:num w:numId="32">
    <w:abstractNumId w:val="50"/>
  </w:num>
  <w:num w:numId="33">
    <w:abstractNumId w:val="0"/>
  </w:num>
  <w:num w:numId="34">
    <w:abstractNumId w:val="16"/>
  </w:num>
  <w:num w:numId="35">
    <w:abstractNumId w:val="4"/>
  </w:num>
  <w:num w:numId="36">
    <w:abstractNumId w:val="41"/>
  </w:num>
  <w:num w:numId="37">
    <w:abstractNumId w:val="45"/>
  </w:num>
  <w:num w:numId="38">
    <w:abstractNumId w:val="42"/>
  </w:num>
  <w:num w:numId="39">
    <w:abstractNumId w:val="3"/>
  </w:num>
  <w:num w:numId="40">
    <w:abstractNumId w:val="11"/>
  </w:num>
  <w:num w:numId="41">
    <w:abstractNumId w:val="54"/>
  </w:num>
  <w:num w:numId="42">
    <w:abstractNumId w:val="12"/>
  </w:num>
  <w:num w:numId="43">
    <w:abstractNumId w:val="21"/>
  </w:num>
  <w:num w:numId="44">
    <w:abstractNumId w:val="24"/>
  </w:num>
  <w:num w:numId="45">
    <w:abstractNumId w:val="18"/>
  </w:num>
  <w:num w:numId="46">
    <w:abstractNumId w:val="32"/>
  </w:num>
  <w:num w:numId="47">
    <w:abstractNumId w:val="47"/>
  </w:num>
  <w:num w:numId="48">
    <w:abstractNumId w:val="13"/>
  </w:num>
  <w:num w:numId="49">
    <w:abstractNumId w:val="28"/>
  </w:num>
  <w:num w:numId="50">
    <w:abstractNumId w:val="39"/>
  </w:num>
  <w:num w:numId="51">
    <w:abstractNumId w:val="22"/>
  </w:num>
  <w:num w:numId="52">
    <w:abstractNumId w:val="7"/>
  </w:num>
  <w:num w:numId="53">
    <w:abstractNumId w:val="30"/>
  </w:num>
  <w:num w:numId="54">
    <w:abstractNumId w:val="33"/>
  </w:num>
  <w:num w:numId="55">
    <w:abstractNumId w:val="9"/>
  </w:num>
  <w:numIdMacAtCleanup w:val="5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compat/>
  <w:rsids>
    <w:rsidRoot w:val="00B459B0"/>
    <w:rsid w:val="000238E8"/>
    <w:rsid w:val="000411E6"/>
    <w:rsid w:val="00053409"/>
    <w:rsid w:val="00083AE2"/>
    <w:rsid w:val="000F18FF"/>
    <w:rsid w:val="00147F96"/>
    <w:rsid w:val="001C1F75"/>
    <w:rsid w:val="00230AD1"/>
    <w:rsid w:val="002C66D3"/>
    <w:rsid w:val="002D3260"/>
    <w:rsid w:val="002F6DA3"/>
    <w:rsid w:val="003569D9"/>
    <w:rsid w:val="003D119F"/>
    <w:rsid w:val="003F018A"/>
    <w:rsid w:val="00443162"/>
    <w:rsid w:val="00475758"/>
    <w:rsid w:val="004C7887"/>
    <w:rsid w:val="005A24C5"/>
    <w:rsid w:val="005B191D"/>
    <w:rsid w:val="006416DA"/>
    <w:rsid w:val="006C15B1"/>
    <w:rsid w:val="006D7E85"/>
    <w:rsid w:val="00743589"/>
    <w:rsid w:val="00796B62"/>
    <w:rsid w:val="008720BE"/>
    <w:rsid w:val="00887BE9"/>
    <w:rsid w:val="008D6697"/>
    <w:rsid w:val="008F0853"/>
    <w:rsid w:val="00963BF8"/>
    <w:rsid w:val="009B0204"/>
    <w:rsid w:val="009C1DDE"/>
    <w:rsid w:val="00A30146"/>
    <w:rsid w:val="00A3229E"/>
    <w:rsid w:val="00A376BD"/>
    <w:rsid w:val="00A70FA6"/>
    <w:rsid w:val="00A969E5"/>
    <w:rsid w:val="00AE40F8"/>
    <w:rsid w:val="00B459B0"/>
    <w:rsid w:val="00B72E78"/>
    <w:rsid w:val="00C830CF"/>
    <w:rsid w:val="00CB786C"/>
    <w:rsid w:val="00CD1EC9"/>
    <w:rsid w:val="00D65FB2"/>
    <w:rsid w:val="00D8568D"/>
    <w:rsid w:val="00E01F8C"/>
    <w:rsid w:val="00E816E9"/>
    <w:rsid w:val="00EC68B7"/>
    <w:rsid w:val="00ED4DFC"/>
    <w:rsid w:val="00F07155"/>
    <w:rsid w:val="00F80FC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085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59B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C68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68B7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2D3260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627</TotalTime>
  <Pages>22</Pages>
  <Words>3310</Words>
  <Characters>18867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23</cp:revision>
  <dcterms:created xsi:type="dcterms:W3CDTF">2012-06-07T10:12:00Z</dcterms:created>
  <dcterms:modified xsi:type="dcterms:W3CDTF">2012-06-14T10:45:00Z</dcterms:modified>
</cp:coreProperties>
</file>