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6" w:rsidRPr="001D45DD" w:rsidRDefault="006F22B2" w:rsidP="006F22B2">
      <w:pPr>
        <w:contextualSpacing/>
        <w:rPr>
          <w:rFonts w:cs="ComicSansMS-Bold"/>
          <w:b/>
          <w:bCs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>Prema veličini pada</w:t>
      </w:r>
      <w:r w:rsidRPr="001D45DD">
        <w:rPr>
          <w:rFonts w:cs="ComicSansMS-Bold"/>
          <w:b/>
          <w:bCs/>
          <w:sz w:val="12"/>
          <w:szCs w:val="12"/>
        </w:rPr>
        <w:tab/>
      </w:r>
      <w:r w:rsidR="00AB6724">
        <w:rPr>
          <w:rFonts w:cs="ComicSansMS-Bold"/>
          <w:bCs/>
          <w:sz w:val="12"/>
          <w:szCs w:val="12"/>
        </w:rPr>
        <w:t xml:space="preserve">Niskotlačen 25m   </w:t>
      </w:r>
      <w:r w:rsidRPr="001D45DD">
        <w:rPr>
          <w:rFonts w:cs="ComicSansMS-Bold"/>
          <w:bCs/>
          <w:sz w:val="12"/>
          <w:szCs w:val="12"/>
        </w:rPr>
        <w:t>Srednjetlačne 25-200m</w:t>
      </w:r>
      <w:r w:rsidRPr="001D45DD">
        <w:rPr>
          <w:rFonts w:cs="ComicSansMS-Bold"/>
          <w:bCs/>
          <w:sz w:val="12"/>
          <w:szCs w:val="12"/>
        </w:rPr>
        <w:tab/>
        <w:t>Visokotlačne &lt;200m</w:t>
      </w:r>
    </w:p>
    <w:p w:rsidR="006F22B2" w:rsidRPr="001D45DD" w:rsidRDefault="006F22B2" w:rsidP="006F22B2">
      <w:pPr>
        <w:contextualSpacing/>
        <w:rPr>
          <w:rFonts w:cs="ComicSansMS-Bold"/>
          <w:b/>
          <w:bCs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>Način korištenja vode</w:t>
      </w:r>
      <w:r w:rsidRPr="001D45DD">
        <w:rPr>
          <w:rFonts w:cs="ComicSansMS-Bold"/>
          <w:b/>
          <w:bCs/>
          <w:sz w:val="12"/>
          <w:szCs w:val="12"/>
        </w:rPr>
        <w:tab/>
      </w:r>
      <w:r w:rsidRPr="001D45DD">
        <w:rPr>
          <w:rFonts w:cs="ComicSansMS-Bold"/>
          <w:bCs/>
          <w:sz w:val="12"/>
          <w:szCs w:val="12"/>
        </w:rPr>
        <w:t>Protočne</w:t>
      </w:r>
      <w:r w:rsidRPr="001D45DD">
        <w:rPr>
          <w:rFonts w:cs="ComicSansMS-Bold"/>
          <w:bCs/>
          <w:sz w:val="12"/>
          <w:szCs w:val="12"/>
        </w:rPr>
        <w:tab/>
        <w:t>Akumulacijske</w:t>
      </w:r>
    </w:p>
    <w:p w:rsidR="006F22B2" w:rsidRPr="001D45DD" w:rsidRDefault="006F22B2" w:rsidP="006F22B2">
      <w:pPr>
        <w:contextualSpacing/>
        <w:rPr>
          <w:rFonts w:cs="ComicSansMS-Bold"/>
          <w:b/>
          <w:bCs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>Vrsta akumulacije</w:t>
      </w:r>
      <w:r w:rsidRPr="001D45DD">
        <w:rPr>
          <w:rFonts w:cs="ComicSansMS-Bold"/>
          <w:b/>
          <w:bCs/>
          <w:sz w:val="12"/>
          <w:szCs w:val="12"/>
        </w:rPr>
        <w:tab/>
      </w:r>
      <w:r w:rsidRPr="001D45DD">
        <w:rPr>
          <w:rFonts w:cs="ComicSansMS-Bold"/>
          <w:bCs/>
          <w:sz w:val="12"/>
          <w:szCs w:val="12"/>
        </w:rPr>
        <w:t>Dnevna</w:t>
      </w:r>
      <w:r w:rsidRPr="001D45DD">
        <w:rPr>
          <w:rFonts w:cs="ComicSansMS-Bold"/>
          <w:bCs/>
          <w:sz w:val="12"/>
          <w:szCs w:val="12"/>
        </w:rPr>
        <w:tab/>
        <w:t>Sezonska</w:t>
      </w:r>
    </w:p>
    <w:p w:rsidR="006F22B2" w:rsidRPr="001D45DD" w:rsidRDefault="006F22B2" w:rsidP="006F22B2">
      <w:pPr>
        <w:contextualSpacing/>
        <w:rPr>
          <w:rFonts w:cs="ComicSansMS-Bold"/>
          <w:bCs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>smještaj strojarnice</w:t>
      </w:r>
      <w:r w:rsidRPr="001D45DD">
        <w:rPr>
          <w:rFonts w:cs="ComicSansMS-Bold"/>
          <w:b/>
          <w:bCs/>
          <w:sz w:val="12"/>
          <w:szCs w:val="12"/>
        </w:rPr>
        <w:tab/>
      </w:r>
      <w:r w:rsidRPr="001D45DD">
        <w:rPr>
          <w:rFonts w:cs="ComicSansMS-Bold"/>
          <w:bCs/>
          <w:sz w:val="12"/>
          <w:szCs w:val="12"/>
        </w:rPr>
        <w:t>Pribranske</w:t>
      </w:r>
      <w:r w:rsidRPr="001D45DD">
        <w:rPr>
          <w:rFonts w:cs="ComicSansMS-Bold"/>
          <w:bCs/>
          <w:sz w:val="12"/>
          <w:szCs w:val="12"/>
        </w:rPr>
        <w:tab/>
        <w:t>Derivacijske</w:t>
      </w:r>
      <w:r w:rsidRPr="001D45DD">
        <w:rPr>
          <w:rFonts w:cs="ComicSansMS-Bold"/>
          <w:bCs/>
          <w:sz w:val="12"/>
          <w:szCs w:val="12"/>
        </w:rPr>
        <w:tab/>
      </w:r>
    </w:p>
    <w:p w:rsidR="006F22B2" w:rsidRPr="00AB6724" w:rsidRDefault="00AB6724" w:rsidP="006F22B2">
      <w:pPr>
        <w:contextualSpacing/>
        <w:rPr>
          <w:rFonts w:cs="ComicSansMS-Bold"/>
          <w:bCs/>
          <w:sz w:val="12"/>
          <w:szCs w:val="12"/>
        </w:rPr>
      </w:pPr>
      <w:r>
        <w:rPr>
          <w:rFonts w:cs="ComicSansMS-Bold"/>
          <w:b/>
          <w:bCs/>
          <w:sz w:val="12"/>
          <w:szCs w:val="12"/>
        </w:rPr>
        <w:t>ostale</w:t>
      </w:r>
      <w:r>
        <w:rPr>
          <w:rFonts w:cs="ComicSansMS-Bold"/>
          <w:b/>
          <w:bCs/>
          <w:sz w:val="12"/>
          <w:szCs w:val="12"/>
        </w:rPr>
        <w:tab/>
      </w:r>
      <w:r w:rsidR="006F22B2" w:rsidRPr="001D45DD">
        <w:rPr>
          <w:rFonts w:cs="ComicSansMS-Bold"/>
          <w:b/>
          <w:bCs/>
          <w:sz w:val="12"/>
          <w:szCs w:val="12"/>
        </w:rPr>
        <w:tab/>
      </w:r>
      <w:r>
        <w:rPr>
          <w:rFonts w:cs="ComicSansMS-Bold"/>
          <w:bCs/>
          <w:sz w:val="12"/>
          <w:szCs w:val="12"/>
        </w:rPr>
        <w:t xml:space="preserve">Pumpno-akumulacijske     </w:t>
      </w:r>
      <w:r w:rsidR="006F22B2" w:rsidRPr="001D45DD">
        <w:rPr>
          <w:rFonts w:cs="ComicSansMS-Bold"/>
          <w:bCs/>
          <w:sz w:val="12"/>
          <w:szCs w:val="12"/>
        </w:rPr>
        <w:t>Plima i oseka</w:t>
      </w:r>
      <w:r w:rsidR="006F22B2" w:rsidRPr="001D45DD">
        <w:rPr>
          <w:rFonts w:cs="ComicSansMS-Bold"/>
          <w:bCs/>
          <w:sz w:val="12"/>
          <w:szCs w:val="12"/>
        </w:rPr>
        <w:tab/>
        <w:t>Valovi</w:t>
      </w:r>
    </w:p>
    <w:p w:rsidR="006F22B2" w:rsidRPr="001D45DD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Karakteristični dijelovi hidroelektrane su:</w:t>
      </w:r>
    </w:p>
    <w:p w:rsidR="006F22B2" w:rsidRPr="001D45DD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b/>
          <w:sz w:val="12"/>
          <w:szCs w:val="12"/>
        </w:rPr>
        <w:t>- brana ili pregrada</w:t>
      </w:r>
      <w:r w:rsidRPr="001D45DD">
        <w:rPr>
          <w:rFonts w:cs="ComicSansMS"/>
          <w:sz w:val="12"/>
          <w:szCs w:val="12"/>
        </w:rPr>
        <w:t>-</w:t>
      </w:r>
      <w:r w:rsidR="00AB6724">
        <w:rPr>
          <w:rFonts w:cs="ComicSansMS"/>
          <w:sz w:val="12"/>
          <w:szCs w:val="12"/>
        </w:rPr>
        <w:t xml:space="preserve"> </w:t>
      </w:r>
      <w:r w:rsidRPr="001D45DD">
        <w:rPr>
          <w:rFonts w:cs="ComicSansMS"/>
          <w:sz w:val="12"/>
          <w:szCs w:val="12"/>
        </w:rPr>
        <w:t>služe za skretanje vode s njezinoga prirodnog toka prema</w:t>
      </w:r>
    </w:p>
    <w:p w:rsidR="006F22B2" w:rsidRPr="001D45DD" w:rsidRDefault="00AB6724" w:rsidP="00AB6724">
      <w:pPr>
        <w:autoSpaceDE w:val="0"/>
        <w:autoSpaceDN w:val="0"/>
        <w:adjustRightInd w:val="0"/>
        <w:spacing w:after="0" w:afterAutospacing="0"/>
        <w:ind w:left="708"/>
        <w:rPr>
          <w:rFonts w:cs="ComicSansMS"/>
          <w:sz w:val="12"/>
          <w:szCs w:val="12"/>
        </w:rPr>
      </w:pPr>
      <w:r>
        <w:rPr>
          <w:rFonts w:cs="ComicSansMS"/>
          <w:sz w:val="12"/>
          <w:szCs w:val="12"/>
        </w:rPr>
        <w:t xml:space="preserve">          </w:t>
      </w:r>
      <w:r w:rsidR="006F22B2" w:rsidRPr="001D45DD">
        <w:rPr>
          <w:rFonts w:cs="ComicSansMS"/>
          <w:sz w:val="12"/>
          <w:szCs w:val="12"/>
        </w:rPr>
        <w:t>zahvatu HE, povišenje razine vode radi postizanja boljeg</w:t>
      </w:r>
    </w:p>
    <w:p w:rsidR="006F22B2" w:rsidRPr="001D45DD" w:rsidRDefault="00AB6724" w:rsidP="00AB6724">
      <w:pPr>
        <w:autoSpaceDE w:val="0"/>
        <w:autoSpaceDN w:val="0"/>
        <w:adjustRightInd w:val="0"/>
        <w:spacing w:after="0" w:afterAutospacing="0"/>
        <w:ind w:left="708"/>
        <w:rPr>
          <w:rFonts w:cs="ComicSansMS"/>
          <w:sz w:val="12"/>
          <w:szCs w:val="12"/>
        </w:rPr>
      </w:pPr>
      <w:r>
        <w:rPr>
          <w:rFonts w:cs="ComicSansMS"/>
          <w:sz w:val="12"/>
          <w:szCs w:val="12"/>
        </w:rPr>
        <w:t xml:space="preserve">          </w:t>
      </w:r>
      <w:r w:rsidR="006F22B2" w:rsidRPr="001D45DD">
        <w:rPr>
          <w:rFonts w:cs="ComicSansMS"/>
          <w:sz w:val="12"/>
          <w:szCs w:val="12"/>
        </w:rPr>
        <w:t>pada i ostvarivanja akumulacije</w:t>
      </w:r>
    </w:p>
    <w:p w:rsidR="006F22B2" w:rsidRPr="001D45DD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- </w:t>
      </w:r>
      <w:r w:rsidRPr="001D45DD">
        <w:rPr>
          <w:rFonts w:cs="ComicSansMS"/>
          <w:b/>
          <w:sz w:val="12"/>
          <w:szCs w:val="12"/>
        </w:rPr>
        <w:t xml:space="preserve">zahvat </w:t>
      </w:r>
      <w:r w:rsidRPr="001D45DD">
        <w:rPr>
          <w:rFonts w:cs="ComicSansMS"/>
          <w:sz w:val="12"/>
          <w:szCs w:val="12"/>
        </w:rPr>
        <w:t>vodu zaustavljenu pregradom prima i upućuje</w:t>
      </w:r>
    </w:p>
    <w:p w:rsidR="006F22B2" w:rsidRPr="001D45DD" w:rsidRDefault="006F22B2" w:rsidP="006F22B2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prema elektrani, dva tipa, zahvat na površini i zahvat ispod</w:t>
      </w:r>
    </w:p>
    <w:p w:rsidR="006F22B2" w:rsidRPr="001D45DD" w:rsidRDefault="006F22B2" w:rsidP="006F22B2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površine</w:t>
      </w:r>
    </w:p>
    <w:p w:rsidR="006A253E" w:rsidRPr="001D45DD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- </w:t>
      </w:r>
      <w:r w:rsidRPr="001D45DD">
        <w:rPr>
          <w:rFonts w:cs="ComicSansMS"/>
          <w:b/>
          <w:sz w:val="12"/>
          <w:szCs w:val="12"/>
        </w:rPr>
        <w:t>dovodni sustav</w:t>
      </w:r>
      <w:r w:rsidRPr="001D45DD">
        <w:rPr>
          <w:rFonts w:cs="ComicSansMS"/>
          <w:sz w:val="12"/>
          <w:szCs w:val="12"/>
        </w:rPr>
        <w:t xml:space="preserve"> spaja zahvat s vodnom komorom </w:t>
      </w:r>
    </w:p>
    <w:p w:rsidR="006F22B2" w:rsidRPr="001D45DD" w:rsidRDefault="006F22B2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(tunel-gravitacijski – tlačni</w:t>
      </w:r>
      <w:r w:rsidR="006A253E" w:rsidRPr="001D45DD">
        <w:rPr>
          <w:rFonts w:cs="ComicSansMS"/>
          <w:sz w:val="12"/>
          <w:szCs w:val="12"/>
        </w:rPr>
        <w:t>(elastične u pogonu)</w:t>
      </w:r>
      <w:r w:rsidRPr="001D45DD">
        <w:rPr>
          <w:rFonts w:cs="ComicSansMS"/>
          <w:sz w:val="12"/>
          <w:szCs w:val="12"/>
        </w:rPr>
        <w:t xml:space="preserve"> ili kanal)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Tlačni privod </w:t>
      </w:r>
      <w:r w:rsidRPr="001D45DD">
        <w:rPr>
          <w:rFonts w:cs="ComicSansMS"/>
          <w:sz w:val="12"/>
          <w:szCs w:val="12"/>
        </w:rPr>
        <w:t>– služi za vođenje vode iz vodne komore do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turbina, najčešće se izrađuju od čelika, a za manje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padove i od betona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 </w:t>
      </w:r>
      <w:r w:rsidRPr="001D45DD">
        <w:rPr>
          <w:rFonts w:cs="ComicSansMS-Bold"/>
          <w:b/>
          <w:bCs/>
          <w:sz w:val="12"/>
          <w:szCs w:val="12"/>
        </w:rPr>
        <w:t xml:space="preserve">Gravitacijski privod </w:t>
      </w:r>
      <w:r w:rsidRPr="001D45DD">
        <w:rPr>
          <w:rFonts w:cs="ComicSansMS"/>
          <w:sz w:val="12"/>
          <w:szCs w:val="12"/>
        </w:rPr>
        <w:t>ima slobodno vodno lice. Profil je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uglavnom trapeznog oblika. Izvodi se u kanalima i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rovovima čija se konstrukcija izvodi tako da se postignu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najmanji hidraulički gubici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Vodna komora </w:t>
      </w:r>
      <w:r w:rsidRPr="001D45DD">
        <w:rPr>
          <w:rFonts w:cs="ComicSansMS"/>
          <w:sz w:val="12"/>
          <w:szCs w:val="12"/>
        </w:rPr>
        <w:t>nalazi se na kraju dovoda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Zaporni uređaj </w:t>
      </w:r>
      <w:r w:rsidRPr="001D45DD">
        <w:rPr>
          <w:rFonts w:cs="ComicSansMS"/>
          <w:sz w:val="12"/>
          <w:szCs w:val="12"/>
        </w:rPr>
        <w:t>– nalazi se na ulazu u tlačni cjevovod,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sigurnosni zaporni uređaj automatski sprječava daljnji dotok</w:t>
      </w:r>
    </w:p>
    <w:p w:rsidR="006A253E" w:rsidRPr="001D45DD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vode u cjevovod ako pukne cijev</w:t>
      </w:r>
    </w:p>
    <w:p w:rsidR="006F22B2" w:rsidRPr="001D45DD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b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- </w:t>
      </w:r>
      <w:r w:rsidRPr="001D45DD">
        <w:rPr>
          <w:rFonts w:cs="ComicSansMS"/>
          <w:b/>
          <w:sz w:val="12"/>
          <w:szCs w:val="12"/>
        </w:rPr>
        <w:t>strojarnica,</w:t>
      </w:r>
    </w:p>
    <w:p w:rsidR="006F22B2" w:rsidRPr="001D45DD" w:rsidRDefault="006F22B2" w:rsidP="00AB6724">
      <w:pPr>
        <w:contextualSpacing/>
        <w:rPr>
          <w:rFonts w:cs="ComicSansMS"/>
          <w:b/>
          <w:sz w:val="12"/>
          <w:szCs w:val="12"/>
        </w:rPr>
      </w:pPr>
      <w:r w:rsidRPr="001D45DD">
        <w:rPr>
          <w:rFonts w:cs="ComicSansMS"/>
          <w:b/>
          <w:sz w:val="12"/>
          <w:szCs w:val="12"/>
        </w:rPr>
        <w:t>- odvodni sus</w:t>
      </w:r>
      <w:r w:rsidR="006A253E" w:rsidRPr="001D45DD">
        <w:rPr>
          <w:rFonts w:cs="ComicSansMS"/>
          <w:b/>
          <w:sz w:val="12"/>
          <w:szCs w:val="12"/>
        </w:rPr>
        <w:t>tav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Hb </w:t>
      </w:r>
      <w:r w:rsidRPr="001D45DD">
        <w:rPr>
          <w:rFonts w:cs="ComicSansMS"/>
          <w:b/>
          <w:sz w:val="12"/>
          <w:szCs w:val="12"/>
        </w:rPr>
        <w:t>Brutto</w:t>
      </w:r>
      <w:r w:rsidRPr="001D45DD">
        <w:rPr>
          <w:rFonts w:cs="ComicSansMS"/>
          <w:sz w:val="12"/>
          <w:szCs w:val="12"/>
        </w:rPr>
        <w:t xml:space="preserve"> pad jednak je razlici razine gornje i donje vode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Hn </w:t>
      </w:r>
      <w:r w:rsidRPr="001D45DD">
        <w:rPr>
          <w:rFonts w:cs="ComicSansMS"/>
          <w:b/>
          <w:sz w:val="12"/>
          <w:szCs w:val="12"/>
        </w:rPr>
        <w:t>Netto</w:t>
      </w:r>
      <w:r w:rsidRPr="001D45DD">
        <w:rPr>
          <w:rFonts w:cs="ComicSansMS"/>
          <w:sz w:val="12"/>
          <w:szCs w:val="12"/>
        </w:rPr>
        <w:t xml:space="preserve"> pad jednak je brutto padu umanjenom za sve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hidrauličke gubitke u privodu, osim gubitaka u samim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vodnim turbinama. Pri tome su gubici spiralnog dovoda i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difuzora uključeni u gubitke turbine.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>Hmax</w:t>
      </w:r>
      <w:r w:rsidRPr="001D45DD">
        <w:rPr>
          <w:rFonts w:cs="TimesNewRomanPS-ItalicMT"/>
          <w:i/>
          <w:iCs/>
          <w:sz w:val="12"/>
          <w:szCs w:val="12"/>
        </w:rPr>
        <w:t xml:space="preserve"> </w:t>
      </w:r>
      <w:r w:rsidRPr="001D45DD">
        <w:rPr>
          <w:rFonts w:cs="ComicSansMS"/>
          <w:sz w:val="12"/>
          <w:szCs w:val="12"/>
        </w:rPr>
        <w:t>Najveći pad jednak je razlici najviše razine gornje vode i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najniže razine donje vode. Ovaj pad se pojavljuje pri radu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elektrane u praznom hodu (pri </w:t>
      </w:r>
      <w:r w:rsidRPr="001D45DD">
        <w:rPr>
          <w:rFonts w:cs="TimesNewRomanPS-ItalicMT"/>
          <w:i/>
          <w:iCs/>
          <w:sz w:val="12"/>
          <w:szCs w:val="12"/>
        </w:rPr>
        <w:t xml:space="preserve">Q </w:t>
      </w:r>
      <w:r w:rsidRPr="001D45DD">
        <w:rPr>
          <w:rFonts w:eastAsia="Arial Unicode MS" w:cs="Arial Unicode MS"/>
          <w:sz w:val="12"/>
          <w:szCs w:val="12"/>
        </w:rPr>
        <w:t></w:t>
      </w:r>
      <w:r w:rsidRPr="001D45DD">
        <w:rPr>
          <w:rFonts w:eastAsia="SymbolMT" w:cs="SymbolMT"/>
          <w:sz w:val="12"/>
          <w:szCs w:val="12"/>
        </w:rPr>
        <w:t xml:space="preserve"> </w:t>
      </w:r>
      <w:r w:rsidRPr="001D45DD">
        <w:rPr>
          <w:rFonts w:cs="TimesNewRomanPSMT"/>
          <w:sz w:val="12"/>
          <w:szCs w:val="12"/>
        </w:rPr>
        <w:t xml:space="preserve">5% </w:t>
      </w:r>
      <w:r w:rsidRPr="001D45DD">
        <w:rPr>
          <w:rFonts w:cs="TimesNewRomanPS-ItalicMT"/>
          <w:i/>
          <w:iCs/>
          <w:sz w:val="12"/>
          <w:szCs w:val="12"/>
        </w:rPr>
        <w:t>Qn</w:t>
      </w:r>
      <w:r w:rsidRPr="001D45DD">
        <w:rPr>
          <w:rFonts w:cs="ComicSansMS"/>
          <w:sz w:val="12"/>
          <w:szCs w:val="12"/>
        </w:rPr>
        <w:t>). Uz takve prilike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hidraulički gubici dovoda su zanemarivi.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Hmin </w:t>
      </w:r>
      <w:r w:rsidRPr="001D45DD">
        <w:rPr>
          <w:rFonts w:cs="ComicSansMS"/>
          <w:sz w:val="12"/>
          <w:szCs w:val="12"/>
        </w:rPr>
        <w:t>Najmanji pad jednak je netto padu koji se dobiva iz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razlike najniže razine gornje vode i najviše razine donje vode,</w:t>
      </w:r>
    </w:p>
    <w:p w:rsidR="00AB6724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uz puni otvor svih hidrauličkih strojeva.</w:t>
      </w:r>
    </w:p>
    <w:p w:rsidR="00AB6724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Hsr </w:t>
      </w:r>
      <w:r w:rsidRPr="001D45DD">
        <w:rPr>
          <w:rFonts w:cs="ComicSansMS"/>
          <w:b/>
          <w:sz w:val="12"/>
          <w:szCs w:val="12"/>
        </w:rPr>
        <w:t>Prosječni</w:t>
      </w:r>
      <w:r w:rsidRPr="001D45DD">
        <w:rPr>
          <w:rFonts w:cs="ComicSansMS"/>
          <w:sz w:val="12"/>
          <w:szCs w:val="12"/>
        </w:rPr>
        <w:t xml:space="preserve"> ili srednji pad je netto pad koji odgovara</w:t>
      </w:r>
    </w:p>
    <w:p w:rsidR="006A253E" w:rsidRPr="001D45DD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energetskom težištu akumulacije. To je pad koji daje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isti iznos snage između maksimalnog i tog pada kao i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između tog i minimalnog pada. Obično iznosi oko 2/3 ukupnog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opsega pada (od </w:t>
      </w:r>
      <w:r w:rsidRPr="001D45DD">
        <w:rPr>
          <w:rFonts w:cs="TimesNewRomanPS-ItalicMT"/>
          <w:i/>
          <w:iCs/>
          <w:sz w:val="12"/>
          <w:szCs w:val="12"/>
        </w:rPr>
        <w:t xml:space="preserve">Hmin </w:t>
      </w:r>
      <w:r w:rsidRPr="001D45DD">
        <w:rPr>
          <w:rFonts w:cs="ComicSansMS"/>
          <w:sz w:val="12"/>
          <w:szCs w:val="12"/>
        </w:rPr>
        <w:t xml:space="preserve">do </w:t>
      </w:r>
      <w:r w:rsidRPr="001D45DD">
        <w:rPr>
          <w:rFonts w:cs="TimesNewRomanPS-ItalicMT"/>
          <w:i/>
          <w:iCs/>
          <w:sz w:val="12"/>
          <w:szCs w:val="12"/>
        </w:rPr>
        <w:t>Hmax</w:t>
      </w:r>
      <w:r w:rsidRPr="001D45DD">
        <w:rPr>
          <w:rFonts w:cs="ComicSansMS"/>
          <w:sz w:val="12"/>
          <w:szCs w:val="12"/>
        </w:rPr>
        <w:t>)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Hd </w:t>
      </w:r>
      <w:r w:rsidRPr="001D45DD">
        <w:rPr>
          <w:rFonts w:cs="ComicSansMS"/>
          <w:b/>
          <w:sz w:val="12"/>
          <w:szCs w:val="12"/>
        </w:rPr>
        <w:t>Projektirani</w:t>
      </w:r>
      <w:r w:rsidRPr="001D45DD">
        <w:rPr>
          <w:rFonts w:cs="ComicSansMS"/>
          <w:sz w:val="12"/>
          <w:szCs w:val="12"/>
        </w:rPr>
        <w:t xml:space="preserve"> pad je netto pad pri kojem se postiže najbolji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korisni stupanj djelovanja uz nazivnu brzinu agregata. To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je </w:t>
      </w:r>
      <w:r w:rsidRPr="001D45DD">
        <w:rPr>
          <w:rFonts w:cs="TimesNewRomanPS-ItalicMT"/>
          <w:i/>
          <w:iCs/>
          <w:sz w:val="12"/>
          <w:szCs w:val="12"/>
        </w:rPr>
        <w:t xml:space="preserve">Hsr </w:t>
      </w:r>
      <w:r w:rsidRPr="001D45DD">
        <w:rPr>
          <w:rFonts w:cs="ComicSansMS"/>
          <w:sz w:val="12"/>
          <w:szCs w:val="12"/>
        </w:rPr>
        <w:t xml:space="preserve">koji mora biti tako odabran da </w:t>
      </w:r>
      <w:r w:rsidRPr="001D45DD">
        <w:rPr>
          <w:rFonts w:cs="TimesNewRomanPS-ItalicMT"/>
          <w:i/>
          <w:iCs/>
          <w:sz w:val="12"/>
          <w:szCs w:val="12"/>
        </w:rPr>
        <w:t xml:space="preserve">Hmax </w:t>
      </w:r>
      <w:r w:rsidRPr="001D45DD">
        <w:rPr>
          <w:rFonts w:cs="ComicSansMS"/>
          <w:sz w:val="12"/>
          <w:szCs w:val="12"/>
        </w:rPr>
        <w:t xml:space="preserve">i </w:t>
      </w:r>
      <w:r w:rsidRPr="001D45DD">
        <w:rPr>
          <w:rFonts w:cs="TimesNewRomanPS-ItalicMT"/>
          <w:i/>
          <w:iCs/>
          <w:sz w:val="12"/>
          <w:szCs w:val="12"/>
        </w:rPr>
        <w:t xml:space="preserve">Hmin </w:t>
      </w:r>
      <w:r w:rsidRPr="001D45DD">
        <w:rPr>
          <w:rFonts w:cs="ComicSansMS"/>
          <w:sz w:val="12"/>
          <w:szCs w:val="12"/>
        </w:rPr>
        <w:t>nisu ispod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dozvoljenog opsega za hidrauličke strojeve. Ovaj pad definira</w:t>
      </w:r>
    </w:p>
    <w:p w:rsidR="006A253E" w:rsidRPr="001D45DD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temeljne dimenzije turbine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Hr </w:t>
      </w:r>
      <w:r w:rsidRPr="001D45DD">
        <w:rPr>
          <w:rFonts w:cs="ComicSansMS"/>
          <w:b/>
          <w:sz w:val="12"/>
          <w:szCs w:val="12"/>
        </w:rPr>
        <w:t>Nazivni pad</w:t>
      </w:r>
      <w:r w:rsidRPr="001D45DD">
        <w:rPr>
          <w:rFonts w:cs="ComicSansMS"/>
          <w:sz w:val="12"/>
          <w:szCs w:val="12"/>
        </w:rPr>
        <w:t xml:space="preserve"> je netto pad kod kojeg uz puni otvor privodnog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aparata turbina, generatori daju nazivnu snagu.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TimesNewRomanPS-ItalicMT"/>
          <w:b/>
          <w:i/>
          <w:iCs/>
          <w:sz w:val="12"/>
          <w:szCs w:val="12"/>
        </w:rPr>
        <w:t xml:space="preserve">Hkr </w:t>
      </w:r>
      <w:r w:rsidRPr="001D45DD">
        <w:rPr>
          <w:rFonts w:cs="ComicSansMS"/>
          <w:b/>
          <w:sz w:val="12"/>
          <w:szCs w:val="12"/>
        </w:rPr>
        <w:t>Kritični pad</w:t>
      </w:r>
      <w:r w:rsidRPr="001D45DD">
        <w:rPr>
          <w:rFonts w:cs="ComicSansMS"/>
          <w:sz w:val="12"/>
          <w:szCs w:val="12"/>
        </w:rPr>
        <w:t xml:space="preserve"> je netto pad kod kojeg uz puni otvor turbine daju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dopuštenu veću snagu generatorima uz faktor snage jednak 1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(obično je to oko 115% nazivne snage generatora). Ovaj</w:t>
      </w:r>
    </w:p>
    <w:p w:rsidR="00AB6724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pad daje najveći protok kroz turbinu</w:t>
      </w:r>
    </w:p>
    <w:p w:rsidR="006A253E" w:rsidRPr="001D45DD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b/>
          <w:sz w:val="12"/>
          <w:szCs w:val="12"/>
        </w:rPr>
        <w:t>Vodna turbina je</w:t>
      </w:r>
      <w:r w:rsidRPr="001D45DD">
        <w:rPr>
          <w:rFonts w:cs="ComicSansMS"/>
          <w:sz w:val="12"/>
          <w:szCs w:val="12"/>
        </w:rPr>
        <w:t xml:space="preserve"> pogonski stroj u kojem se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potencijalna energija vode pretvara u kinetičku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energiju, a zatim promjenom količine gibanja u radnom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kolu, u mehaničku energiju vrtnje.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Vratilo turbinskog radnog kola spojeno je u pravilu sa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sinkronim generatorom u kojem se mehanička energija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vrtnje pretvara u električnu energiju.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S obzirom na način pretvorbe energije odnosno prema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promjeni tlaka vode pri strujanju kroz radno kolo,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vodne turbine dijele se na: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• pretlačne (reakcijske) turbine,</w:t>
      </w:r>
    </w:p>
    <w:p w:rsidR="006A253E" w:rsidRPr="001D45DD" w:rsidRDefault="006A253E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• turbine slobodnog mlaza (akcijske,</w:t>
      </w:r>
    </w:p>
    <w:p w:rsidR="00AB6724" w:rsidRDefault="006A253E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impulsne turbine)</w:t>
      </w:r>
    </w:p>
    <w:p w:rsidR="00457039" w:rsidRPr="00AB6724" w:rsidRDefault="00457039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>PRETLAČNE TURBINE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Spiralni dovod </w:t>
      </w:r>
      <w:r w:rsidRPr="001D45DD">
        <w:rPr>
          <w:rFonts w:cs="ComicSansMS"/>
          <w:sz w:val="12"/>
          <w:szCs w:val="12"/>
        </w:rPr>
        <w:t>je dio turbine koji vodu iz dovodnog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sustava prije ulaska u radno kolo treba jednolično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rasporediti po obodu turbine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Pretprivodno kolo </w:t>
      </w:r>
      <w:r w:rsidRPr="001D45DD">
        <w:rPr>
          <w:rFonts w:cs="ComicSansMS"/>
          <w:sz w:val="12"/>
          <w:szCs w:val="12"/>
        </w:rPr>
        <w:t>je glavna noseća konstrukcija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preko koje se prenose sva statička i dinamička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opterećenja na betonsku konstrukciju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strojarnice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Privodno kolo (privodni aparat) </w:t>
      </w:r>
      <w:r w:rsidRPr="001D45DD">
        <w:rPr>
          <w:rFonts w:cs="ComicSansMS"/>
          <w:sz w:val="12"/>
          <w:szCs w:val="12"/>
        </w:rPr>
        <w:t>turbine je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mehanizam koji pomoću zakretnih lopatica regulira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protok vode kroz turbinu i usmjerava vodu na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lopatice radnog kola pod najpovoljnijim kutom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b/>
          <w:sz w:val="12"/>
          <w:szCs w:val="12"/>
        </w:rPr>
        <w:t>Difuzor</w:t>
      </w:r>
      <w:r w:rsidRPr="001D45DD">
        <w:rPr>
          <w:rFonts w:cs="ComicSansMS"/>
          <w:sz w:val="12"/>
          <w:szCs w:val="12"/>
        </w:rPr>
        <w:t xml:space="preserve"> smanjenje izlazne brzine čime se smanjuju 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izlazni gubici energije, a time povećava ukupna korisnost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 xml:space="preserve">Turbinski poklopac </w:t>
      </w:r>
      <w:r w:rsidRPr="001D45DD">
        <w:rPr>
          <w:rFonts w:cs="ComicSansMS"/>
          <w:sz w:val="12"/>
          <w:szCs w:val="12"/>
        </w:rPr>
        <w:t>služi za usmjeravanje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vode i prenošenje aksijalnih sila nosećeg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ležaja preko prstena privodnog i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pretprivodnog kola na temelje</w:t>
      </w:r>
    </w:p>
    <w:p w:rsidR="00457039" w:rsidRPr="001D45DD" w:rsidRDefault="00457039" w:rsidP="00AB6724">
      <w:pPr>
        <w:autoSpaceDE w:val="0"/>
        <w:autoSpaceDN w:val="0"/>
        <w:adjustRightInd w:val="0"/>
        <w:spacing w:after="0" w:afterAutospacing="0"/>
        <w:rPr>
          <w:rFonts w:cs="ComicSansMS"/>
          <w:b/>
          <w:sz w:val="12"/>
          <w:szCs w:val="12"/>
        </w:rPr>
      </w:pPr>
      <w:r w:rsidRPr="001D45DD">
        <w:rPr>
          <w:rFonts w:cs="ComicSansMS"/>
          <w:b/>
          <w:sz w:val="12"/>
          <w:szCs w:val="12"/>
        </w:rPr>
        <w:t>• Francisova turbina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Primjenjuje se za srednje geodetske padove (od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40-60 m do 500-700 m),loša mogućnost regulacije!</w:t>
      </w:r>
    </w:p>
    <w:p w:rsidR="00457039" w:rsidRPr="001D45DD" w:rsidRDefault="00457039" w:rsidP="00AB6724">
      <w:pPr>
        <w:autoSpaceDE w:val="0"/>
        <w:autoSpaceDN w:val="0"/>
        <w:adjustRightInd w:val="0"/>
        <w:spacing w:after="0" w:afterAutospacing="0"/>
        <w:rPr>
          <w:rFonts w:cs="ComicSansMS"/>
          <w:b/>
          <w:sz w:val="12"/>
          <w:szCs w:val="12"/>
        </w:rPr>
      </w:pPr>
      <w:r w:rsidRPr="001D45DD">
        <w:rPr>
          <w:rFonts w:cs="ComicSansMS"/>
          <w:b/>
          <w:sz w:val="12"/>
          <w:szCs w:val="12"/>
        </w:rPr>
        <w:t>• propelerna ili Kaplanova turbina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Primjenjuje se za velike protoke i male geodetske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padove (od 1-3 do 60-70 m)</w:t>
      </w:r>
    </w:p>
    <w:p w:rsidR="00457039" w:rsidRPr="001D45DD" w:rsidRDefault="00457039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– Kaplanova turbina s vertikalnim vratilom</w:t>
      </w:r>
    </w:p>
    <w:p w:rsidR="00457039" w:rsidRPr="001D45DD" w:rsidRDefault="00457039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– cijevna turbina s horizontalnim vratilom</w:t>
      </w:r>
    </w:p>
    <w:p w:rsidR="00457039" w:rsidRPr="001D45DD" w:rsidRDefault="00457039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• Deriazova turbina</w:t>
      </w:r>
    </w:p>
    <w:p w:rsidR="00457039" w:rsidRPr="001D45DD" w:rsidRDefault="00457039" w:rsidP="00AB6724">
      <w:pPr>
        <w:autoSpaceDE w:val="0"/>
        <w:autoSpaceDN w:val="0"/>
        <w:adjustRightInd w:val="0"/>
        <w:spacing w:after="0" w:afterAutospacing="0"/>
        <w:rPr>
          <w:rFonts w:cs="ComicSansMS-Bold"/>
          <w:b/>
          <w:bCs/>
          <w:sz w:val="12"/>
          <w:szCs w:val="12"/>
        </w:rPr>
      </w:pPr>
      <w:r w:rsidRPr="001D45DD">
        <w:rPr>
          <w:rFonts w:cs="ComicSansMS-Bold"/>
          <w:b/>
          <w:bCs/>
          <w:sz w:val="12"/>
          <w:szCs w:val="12"/>
        </w:rPr>
        <w:t>TURBINE SLOBODNOG MLAZA</w:t>
      </w:r>
    </w:p>
    <w:p w:rsidR="001D45DD" w:rsidRPr="001D45DD" w:rsidRDefault="00457039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 xml:space="preserve">• </w:t>
      </w:r>
      <w:r w:rsidRPr="001D45DD">
        <w:rPr>
          <w:rFonts w:cs="ComicSansMS"/>
          <w:b/>
          <w:sz w:val="12"/>
          <w:szCs w:val="12"/>
        </w:rPr>
        <w:t>Peltonova turbin</w:t>
      </w:r>
      <w:r w:rsidR="001D45DD" w:rsidRPr="001D45DD">
        <w:rPr>
          <w:rFonts w:cs="ComicSansMS"/>
          <w:b/>
          <w:sz w:val="12"/>
          <w:szCs w:val="12"/>
        </w:rPr>
        <w:t xml:space="preserve"> </w:t>
      </w:r>
      <w:r w:rsidRPr="001D45DD">
        <w:rPr>
          <w:rFonts w:cs="ComicSansMS"/>
          <w:sz w:val="12"/>
          <w:szCs w:val="12"/>
        </w:rPr>
        <w:t>Akcijska turbina,Koristi se za male i za velike snage.</w:t>
      </w:r>
    </w:p>
    <w:p w:rsidR="00457039" w:rsidRPr="001D45DD" w:rsidRDefault="00457039" w:rsidP="00AB6724">
      <w:pPr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Primjenjuje se u uvjetima velikih padova (većih od 400-600 m) i relativno malih protoka.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contextualSpacing/>
        <w:rPr>
          <w:rFonts w:cs="ComicSansMS"/>
          <w:sz w:val="12"/>
          <w:szCs w:val="12"/>
        </w:rPr>
      </w:pPr>
      <w:r w:rsidRPr="001D45DD">
        <w:rPr>
          <w:rFonts w:cs="ComicSansMS"/>
          <w:sz w:val="12"/>
          <w:szCs w:val="12"/>
        </w:rPr>
        <w:t>Voda se kroz sapnice pušta tangencijalno</w:t>
      </w:r>
    </w:p>
    <w:p w:rsidR="001D45DD" w:rsidRPr="001D45DD" w:rsidRDefault="001D45DD" w:rsidP="00AB6724">
      <w:pPr>
        <w:autoSpaceDE w:val="0"/>
        <w:autoSpaceDN w:val="0"/>
        <w:adjustRightInd w:val="0"/>
        <w:spacing w:after="0" w:afterAutospacing="0"/>
        <w:rPr>
          <w:rFonts w:cs="ComicSansMS"/>
          <w:sz w:val="12"/>
          <w:szCs w:val="12"/>
        </w:rPr>
      </w:pPr>
    </w:p>
    <w:sectPr w:rsidR="001D45DD" w:rsidRPr="001D45DD" w:rsidSect="00AB6724">
      <w:pgSz w:w="11906" w:h="16838"/>
      <w:pgMar w:top="709" w:right="566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micSansMS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omicSansMS">
    <w:altName w:val="Arial Unicode MS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F22B2"/>
    <w:rsid w:val="001D45DD"/>
    <w:rsid w:val="00252265"/>
    <w:rsid w:val="00457039"/>
    <w:rsid w:val="00466C44"/>
    <w:rsid w:val="00596D90"/>
    <w:rsid w:val="006A253E"/>
    <w:rsid w:val="006D5DDE"/>
    <w:rsid w:val="006F22B2"/>
    <w:rsid w:val="007F7D2A"/>
    <w:rsid w:val="00814487"/>
    <w:rsid w:val="00AB6724"/>
    <w:rsid w:val="00BC5C49"/>
    <w:rsid w:val="00C93FDA"/>
    <w:rsid w:val="00D51626"/>
    <w:rsid w:val="00EB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52265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D4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Frx</dc:creator>
  <cp:keywords/>
  <dc:description/>
  <cp:lastModifiedBy>Frx</cp:lastModifiedBy>
  <cp:revision>1</cp:revision>
  <dcterms:created xsi:type="dcterms:W3CDTF">2009-04-08T21:21:00Z</dcterms:created>
  <dcterms:modified xsi:type="dcterms:W3CDTF">2009-04-08T22:09:00Z</dcterms:modified>
</cp:coreProperties>
</file>