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497" w:rsidRDefault="000B5497" w:rsidP="000B54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TEORETSKA PITANJA</w:t>
      </w:r>
    </w:p>
    <w:p w:rsidR="000B5497" w:rsidRDefault="000B5497" w:rsidP="000B5497">
      <w:pPr>
        <w:pStyle w:val="ListParagraph"/>
        <w:numPr>
          <w:ilvl w:val="0"/>
          <w:numId w:val="1"/>
        </w:numPr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Teorija za prvi dio semestra:</w:t>
      </w:r>
    </w:p>
    <w:p w:rsidR="000B5497" w:rsidRDefault="000B5497" w:rsidP="000B549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Što je plinska konstanta idealnog plina?</w:t>
      </w:r>
    </w:p>
    <w:p w:rsidR="000B5497" w:rsidRDefault="000B5497" w:rsidP="000B549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Vodena para zagrijava se na isti iznos temperature izohorno i izobarno. U kojem će slučaju trebati osigurati veću količinu toplinske energije? </w:t>
      </w:r>
    </w:p>
    <w:p w:rsidR="000B5497" w:rsidRDefault="000B5497" w:rsidP="000B549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A2B59">
        <w:rPr>
          <w:rFonts w:ascii="Arial" w:hAnsi="Arial" w:cs="Arial"/>
          <w:sz w:val="24"/>
          <w:szCs w:val="24"/>
        </w:rPr>
        <w:t>U h-s dijagramu nacrtajte idealni i realni proces pumpanja (iz istog početnog položaja)</w:t>
      </w:r>
    </w:p>
    <w:p w:rsidR="007A2B59" w:rsidRPr="007A2B59" w:rsidRDefault="007A2B59" w:rsidP="007A2B59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0B5497" w:rsidRDefault="000B5497" w:rsidP="000B5497">
      <w:pPr>
        <w:pStyle w:val="ListParagraph"/>
        <w:numPr>
          <w:ilvl w:val="0"/>
          <w:numId w:val="1"/>
        </w:numPr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Teorija za drugi dio semestra:</w:t>
      </w:r>
    </w:p>
    <w:p w:rsidR="000B5497" w:rsidRDefault="000B5497" w:rsidP="000B549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Prikaži energetsku ovisnost mikroskopskog udarnog presjeka za fisiju U-235 o energiji i označi karakteristična područja.</w:t>
      </w:r>
    </w:p>
    <w:p w:rsidR="000B5497" w:rsidRDefault="000B5497" w:rsidP="000B549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 čemu se razlikuju idealna i realna Bernuli-jeva jednadžba? Napiši član dinamičkog tlaka u tlačnoj verziji jednadžbe.</w:t>
      </w:r>
    </w:p>
    <w:p w:rsidR="000B5497" w:rsidRDefault="000B5497" w:rsidP="000B549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Navedite kako dijelimo </w:t>
      </w:r>
      <w:r>
        <w:rPr>
          <w:rFonts w:ascii="Arial" w:hAnsi="Arial" w:cs="Arial"/>
          <w:sz w:val="24"/>
          <w:szCs w:val="24"/>
        </w:rPr>
        <w:tab/>
        <w:t>vodne turbine prema principu rada.</w:t>
      </w:r>
    </w:p>
    <w:p w:rsidR="007A2B59" w:rsidRDefault="000B5497" w:rsidP="007A2B5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A2B59">
        <w:rPr>
          <w:rFonts w:ascii="Arial" w:hAnsi="Arial" w:cs="Arial"/>
          <w:sz w:val="24"/>
          <w:szCs w:val="24"/>
        </w:rPr>
        <w:t>Objasnite zašto je važno dugoročno, a zašto kratkoročno planiranje/predviđanj</w:t>
      </w:r>
      <w:r w:rsidR="007A2B59" w:rsidRPr="007A2B59">
        <w:rPr>
          <w:rFonts w:ascii="Arial" w:hAnsi="Arial" w:cs="Arial"/>
          <w:sz w:val="24"/>
          <w:szCs w:val="24"/>
        </w:rPr>
        <w:t>e potrošnje električne energije.</w:t>
      </w:r>
    </w:p>
    <w:p w:rsidR="007A2B59" w:rsidRPr="007A2B59" w:rsidRDefault="007A2B59" w:rsidP="007A2B59">
      <w:pPr>
        <w:pStyle w:val="ListParagraph"/>
        <w:ind w:left="1068"/>
        <w:jc w:val="both"/>
        <w:rPr>
          <w:rFonts w:ascii="Arial" w:hAnsi="Arial" w:cs="Arial"/>
          <w:sz w:val="24"/>
          <w:szCs w:val="24"/>
        </w:rPr>
      </w:pPr>
    </w:p>
    <w:p w:rsidR="007A2B59" w:rsidRDefault="007A2B59" w:rsidP="007A2B59">
      <w:pPr>
        <w:pStyle w:val="ListParagraph"/>
        <w:numPr>
          <w:ilvl w:val="0"/>
          <w:numId w:val="1"/>
        </w:numPr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Teorija za Sunce:</w:t>
      </w:r>
    </w:p>
    <w:p w:rsidR="007A2B59" w:rsidRDefault="007A2B59" w:rsidP="007A2B5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koje komponente dijelimo Sunčevo zračenje i koja komponenta je posebno značajna za solarne termoelektrane?</w:t>
      </w:r>
    </w:p>
    <w:p w:rsidR="007A2B59" w:rsidRDefault="007A2B59" w:rsidP="007A2B5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Navedite primjere fotonaponskih tehnologija i u kojem rasponu se kreće njihova efikasnost.</w:t>
      </w:r>
    </w:p>
    <w:p w:rsidR="007A2B59" w:rsidRDefault="007A2B59" w:rsidP="007A2B5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A2B59">
        <w:rPr>
          <w:rFonts w:ascii="Arial" w:hAnsi="Arial" w:cs="Arial"/>
          <w:sz w:val="24"/>
          <w:szCs w:val="24"/>
        </w:rPr>
        <w:t>Kako utječe temperatura na efikasnost fotonaponske ćelije?</w:t>
      </w:r>
    </w:p>
    <w:p w:rsidR="007A2B59" w:rsidRDefault="007A2B59" w:rsidP="007A2B59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7A2B59" w:rsidRDefault="007A2B59" w:rsidP="007A2B5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Teorija za Vjetar:</w:t>
      </w:r>
    </w:p>
    <w:p w:rsidR="007A2B59" w:rsidRDefault="007A2B59" w:rsidP="007A2B5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Što su Weibull i Rayleigh raspodjele i čemu služe?</w:t>
      </w:r>
    </w:p>
    <w:p w:rsidR="007A2B59" w:rsidRDefault="007A2B59" w:rsidP="007A2B5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Kako se mijenja brzina s porastom visine i o čemu to ovisi?</w:t>
      </w:r>
    </w:p>
    <w:p w:rsidR="007A2B59" w:rsidRDefault="007A2B59" w:rsidP="007A2B5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7A2B59">
        <w:rPr>
          <w:rFonts w:ascii="Arial" w:hAnsi="Arial" w:cs="Arial"/>
          <w:sz w:val="24"/>
          <w:szCs w:val="24"/>
        </w:rPr>
        <w:t>Objasnite zašto se nazivna snaga vjetroagregata ograničava na vrijednost koja je puno manja od maksimalne brzine do koje vjetroagregat radi.</w:t>
      </w:r>
    </w:p>
    <w:p w:rsidR="007A2B59" w:rsidRPr="007A2B59" w:rsidRDefault="007A2B59" w:rsidP="007A2B59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7A2B59" w:rsidRDefault="007A2B59" w:rsidP="007A2B5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Teorija za biomasu:</w:t>
      </w:r>
    </w:p>
    <w:p w:rsidR="007A2B59" w:rsidRDefault="007A2B59" w:rsidP="007A2B59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Navedite nekoliko najvažnijih izvora za biomasu.</w:t>
      </w:r>
    </w:p>
    <w:p w:rsidR="007A2B59" w:rsidRDefault="007A2B59" w:rsidP="007A2B59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Kako dijelimo pretvorbu biomase i koje procese za to koristimo (navedite po dva za svaku vrstu pretvorbe)?</w:t>
      </w:r>
    </w:p>
    <w:p w:rsidR="007A2B59" w:rsidRDefault="007A2B59" w:rsidP="007A2B59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7A2B59" w:rsidRDefault="007A2B59" w:rsidP="007A2B5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Teorija za spremnike energije, gorivne ćelije:</w:t>
      </w:r>
    </w:p>
    <w:p w:rsidR="007A2B59" w:rsidRDefault="007A2B59" w:rsidP="007A2B59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Kako dijelimo gorivne članke i po kojim karakteristikama se značajno razlikuju?</w:t>
      </w:r>
    </w:p>
    <w:p w:rsidR="007A2B59" w:rsidRDefault="007A2B59" w:rsidP="007A2B59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Navedite najvažnije elemente za izbor spremišta energije.</w:t>
      </w:r>
    </w:p>
    <w:p w:rsidR="007A2B59" w:rsidRPr="007A2B59" w:rsidRDefault="007A2B59" w:rsidP="007A2B59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Koji je izvor energije najgori obzirom na rizik smanjenja životnog vijeka (izgubljene godine života)?</w:t>
      </w:r>
    </w:p>
    <w:p w:rsidR="007A2B59" w:rsidRPr="007A2B59" w:rsidRDefault="007A2B59" w:rsidP="007A2B59">
      <w:pPr>
        <w:jc w:val="both"/>
        <w:rPr>
          <w:rFonts w:ascii="Arial" w:hAnsi="Arial" w:cs="Arial"/>
          <w:sz w:val="24"/>
          <w:szCs w:val="24"/>
        </w:rPr>
      </w:pPr>
    </w:p>
    <w:p w:rsidR="000B5497" w:rsidRDefault="00A46DA6" w:rsidP="004214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NUMERIČKI ZADACI</w:t>
      </w:r>
    </w:p>
    <w:p w:rsidR="00A46DA6" w:rsidRDefault="004214A5" w:rsidP="004214A5">
      <w:pPr>
        <w:pStyle w:val="ListParagraph"/>
        <w:numPr>
          <w:ilvl w:val="0"/>
          <w:numId w:val="8"/>
        </w:numPr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(3 b) Nakon odbijanaj rada pumpanja, snaga je termoelektrane s parnom turbinom 45 MW. Tlak je vodene pare na ulazu u turbinu 7 MPa, a temperatura 500°C. Tlak od 10 kPa održava se u kondenzatoru pomoću masenog protoka vode u iznosu od 2000 kg/s. Odredite:</w:t>
      </w:r>
    </w:p>
    <w:p w:rsidR="004214A5" w:rsidRDefault="004214A5" w:rsidP="004214A5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termički stupanj djelovanja Rankimeovog kružnog procesa termoelektrane,</w:t>
      </w:r>
    </w:p>
    <w:p w:rsidR="004214A5" w:rsidRDefault="004214A5" w:rsidP="004214A5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maseni protok vodene pare i</w:t>
      </w:r>
    </w:p>
    <w:p w:rsidR="004214A5" w:rsidRDefault="004214A5" w:rsidP="00BB7EE7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porast temperature rashladne vode</w:t>
      </w:r>
    </w:p>
    <w:p w:rsidR="004214A5" w:rsidRDefault="004214A5" w:rsidP="00BB7EE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 u termoelektrani smatrajte stacionarnim i jednodimenzionalinim, a promjene kinetičke i potencijalne energije fluida zanemarite. Specifični je toplinski kapacitet rashladne vode 4,18 kj/kgK. Iz parnih tablica očitane su ove vrijednosti:</w:t>
      </w:r>
    </w:p>
    <w:p w:rsidR="004214A5" w:rsidRDefault="00BB7EE7" w:rsidP="00BB7EE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-tlak 10 kPa: v'=0,001 m</w:t>
      </w:r>
      <w:r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>/kg, s'=0,649 kJ/kgK, s''=8,151 kJ/kgK, h'=191,8 kJ/kg, h''=2584,8 kJ/kg</w:t>
      </w:r>
    </w:p>
    <w:p w:rsidR="00BB7EE7" w:rsidRDefault="00BB7EE7" w:rsidP="00BB7EE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-tlak 7 MPa: 500°C: h=3410,6 kJ/kg, s=6,799 kJ/kgK</w:t>
      </w:r>
    </w:p>
    <w:p w:rsidR="00BB7EE7" w:rsidRDefault="00BB7EE7" w:rsidP="00BB7EE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B7EE7" w:rsidRDefault="00BB7EE7" w:rsidP="00BB7EE7">
      <w:pPr>
        <w:pStyle w:val="ListParagraph"/>
        <w:numPr>
          <w:ilvl w:val="0"/>
          <w:numId w:val="8"/>
        </w:numPr>
        <w:spacing w:after="0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(2 b) Stalni je maseni protok geotermalne vode, 10 kg/s, temperature 95°C, na tlaku okolice 1 bar, raspoloživ je za dobivanje mehaničkog rada. </w:t>
      </w:r>
    </w:p>
    <w:p w:rsidR="00BB7EE7" w:rsidRDefault="00BB7EE7" w:rsidP="00BB7EE7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Odredite maksimalnu tehničku snagu (eksergiju) protoka geotermalne vode koja se može dobiti iz otvorenog sustava ako je temperatura okolice 25°C. Zanemarite mogući doprinos kinetičke i potencijalne energije tijeka vode.</w:t>
      </w:r>
    </w:p>
    <w:p w:rsidR="00BB7EE7" w:rsidRDefault="00BB7EE7" w:rsidP="00BB7EE7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Kada bismo u kružnom procesu geotermalni izvor koristili kao topli spremnik, a okolicu kao hladni kolika bi bila maksimalna tehnička snaga (eksergija toplinske energije)?</w:t>
      </w:r>
    </w:p>
    <w:p w:rsidR="00BB7EE7" w:rsidRDefault="00BB7EE7" w:rsidP="00BB7EE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Iz tablica dobivamo: </w:t>
      </w:r>
    </w:p>
    <w:p w:rsidR="00BB7EE7" w:rsidRDefault="00BB7EE7" w:rsidP="00BB7EE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za 95°C i 1 bar: h=398 kJ/kg, s=1,25 kJ/kgK;</w:t>
      </w:r>
    </w:p>
    <w:p w:rsidR="00BB7EE7" w:rsidRDefault="00BB7EE7" w:rsidP="00BB7EE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za 25°C i 1 bar: h</w:t>
      </w:r>
      <w:r>
        <w:rPr>
          <w:rFonts w:ascii="Arial" w:hAnsi="Arial" w:cs="Arial"/>
          <w:sz w:val="24"/>
          <w:szCs w:val="24"/>
          <w:vertAlign w:val="subscript"/>
        </w:rPr>
        <w:t>ok</w:t>
      </w:r>
      <w:r>
        <w:rPr>
          <w:rFonts w:ascii="Arial" w:hAnsi="Arial" w:cs="Arial"/>
          <w:sz w:val="24"/>
          <w:szCs w:val="24"/>
        </w:rPr>
        <w:t>=105 kJ/kg, s</w:t>
      </w:r>
      <w:r>
        <w:rPr>
          <w:rFonts w:ascii="Arial" w:hAnsi="Arial" w:cs="Arial"/>
          <w:sz w:val="24"/>
          <w:szCs w:val="24"/>
          <w:vertAlign w:val="subscript"/>
        </w:rPr>
        <w:t>ok</w:t>
      </w:r>
      <w:r>
        <w:rPr>
          <w:rFonts w:ascii="Arial" w:hAnsi="Arial" w:cs="Arial"/>
          <w:sz w:val="24"/>
          <w:szCs w:val="24"/>
        </w:rPr>
        <w:t>=0.367 kJ/kgK</w:t>
      </w:r>
    </w:p>
    <w:p w:rsidR="00BB7EE7" w:rsidRDefault="00BB7EE7" w:rsidP="00BB7EE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40259" w:rsidRDefault="00BB7EE7" w:rsidP="00740259">
      <w:pPr>
        <w:pStyle w:val="ListParagraph"/>
        <w:numPr>
          <w:ilvl w:val="0"/>
          <w:numId w:val="8"/>
        </w:numPr>
        <w:spacing w:after="0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(2 b) Jezgra nuklearne </w:t>
      </w:r>
      <w:r w:rsidR="00D36D17">
        <w:rPr>
          <w:rFonts w:ascii="Arial" w:hAnsi="Arial" w:cs="Arial"/>
          <w:sz w:val="24"/>
          <w:szCs w:val="24"/>
        </w:rPr>
        <w:t>elektrane PWR tipa s 3 rashladne petlje ima snagu 2800 MWt. Temperatura rashladnog fluida na ulazu u jezgru je 290°C, a na izlazu iz jezgre 325°C. Srednja gustoća primarnog rashladnog fluida je 727 kg/m</w:t>
      </w:r>
      <w:r w:rsidR="00D36D17">
        <w:rPr>
          <w:rFonts w:ascii="Arial" w:hAnsi="Arial" w:cs="Arial"/>
          <w:sz w:val="24"/>
          <w:szCs w:val="24"/>
          <w:vertAlign w:val="superscript"/>
        </w:rPr>
        <w:t>3</w:t>
      </w:r>
      <w:r w:rsidR="00D36D17">
        <w:rPr>
          <w:rFonts w:ascii="Arial" w:hAnsi="Arial" w:cs="Arial"/>
          <w:sz w:val="24"/>
          <w:szCs w:val="24"/>
        </w:rPr>
        <w:t>, a efektivni s</w:t>
      </w:r>
      <w:r w:rsidR="00740259">
        <w:rPr>
          <w:rFonts w:ascii="Arial" w:hAnsi="Arial" w:cs="Arial"/>
          <w:sz w:val="24"/>
          <w:szCs w:val="24"/>
        </w:rPr>
        <w:t>pecifični toplinski kapacitet 5.46 kJ/kgK. Izračunati snagu primarne pumpe ako je promjena tlaka na pumpi 700 kPa.</w:t>
      </w:r>
    </w:p>
    <w:p w:rsidR="00740259" w:rsidRDefault="00740259" w:rsidP="00740259">
      <w:pPr>
        <w:pStyle w:val="ListParagraph"/>
        <w:spacing w:after="0"/>
        <w:ind w:left="426"/>
        <w:jc w:val="both"/>
        <w:rPr>
          <w:rFonts w:ascii="Arial" w:hAnsi="Arial" w:cs="Arial"/>
          <w:sz w:val="24"/>
          <w:szCs w:val="24"/>
        </w:rPr>
      </w:pPr>
    </w:p>
    <w:p w:rsidR="00740259" w:rsidRDefault="00740259" w:rsidP="00740259">
      <w:pPr>
        <w:pStyle w:val="ListParagraph"/>
        <w:numPr>
          <w:ilvl w:val="0"/>
          <w:numId w:val="8"/>
        </w:numPr>
        <w:spacing w:after="0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 b) Derivacijska HE s akumulacijom za dnevno uređenje dotoka ima instalirani protok od 450 m</w:t>
      </w:r>
      <w:r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>/s, a vjerojatnosna krivulja protoka na mjestu zahvata približno je dana izrazom Q(t) = 600 – 45t [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>/s</w:t>
      </w:r>
      <w:r>
        <w:rPr>
          <w:rFonts w:ascii="Arial" w:hAnsi="Arial" w:cs="Arial"/>
          <w:sz w:val="24"/>
          <w:szCs w:val="24"/>
        </w:rPr>
        <w:t>], gdje je t iskazan u mjesecima. Neto pad iznosi 32 m, a ukupan supanj djelovanja 0,9.</w:t>
      </w:r>
    </w:p>
    <w:p w:rsidR="00740259" w:rsidRDefault="00740259" w:rsidP="00740259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Koliko iznosi srednji protok kroz postrojenje na zahvatu?</w:t>
      </w:r>
    </w:p>
    <w:p w:rsidR="00740259" w:rsidRDefault="00740259" w:rsidP="00740259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Koliko iznosi vjerojatna godišnja proizvodnja električne energije iskazana u GWh?</w:t>
      </w:r>
    </w:p>
    <w:p w:rsidR="00740259" w:rsidRDefault="00740259" w:rsidP="0074025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40259" w:rsidRDefault="00740259" w:rsidP="00740259">
      <w:pPr>
        <w:pStyle w:val="ListParagraph"/>
        <w:numPr>
          <w:ilvl w:val="0"/>
          <w:numId w:val="8"/>
        </w:numPr>
        <w:spacing w:after="0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(3 b) Na promatranoj lokaciji se očekuje pojava vjetra tijekom godine prema tablici ispod. Vjetroagregat karakterizira promjer lopatica 80 m i nazivna snaga 1,5 MW. Računati sa standardnom gustoćom zraka (1,25 kg/m</w:t>
      </w:r>
      <w:r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>).</w:t>
      </w:r>
    </w:p>
    <w:p w:rsidR="00740259" w:rsidRDefault="00740259" w:rsidP="00740259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22"/>
        <w:gridCol w:w="1047"/>
        <w:gridCol w:w="5334"/>
      </w:tblGrid>
      <w:tr w:rsidR="00740259" w:rsidTr="006111DE">
        <w:trPr>
          <w:jc w:val="center"/>
        </w:trPr>
        <w:tc>
          <w:tcPr>
            <w:tcW w:w="2322" w:type="dxa"/>
          </w:tcPr>
          <w:p w:rsidR="00740259" w:rsidRPr="006111DE" w:rsidRDefault="00740259" w:rsidP="0074025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111DE">
              <w:rPr>
                <w:rFonts w:ascii="Arial" w:hAnsi="Arial" w:cs="Arial"/>
                <w:b/>
                <w:sz w:val="24"/>
                <w:szCs w:val="24"/>
              </w:rPr>
              <w:t xml:space="preserve">Brzine vjetra </w:t>
            </w:r>
          </w:p>
        </w:tc>
        <w:tc>
          <w:tcPr>
            <w:tcW w:w="1047" w:type="dxa"/>
          </w:tcPr>
          <w:p w:rsidR="00740259" w:rsidRPr="006111DE" w:rsidRDefault="00740259" w:rsidP="0074025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111DE">
              <w:rPr>
                <w:rFonts w:ascii="Arial" w:hAnsi="Arial" w:cs="Arial"/>
                <w:b/>
                <w:sz w:val="24"/>
                <w:szCs w:val="24"/>
              </w:rPr>
              <w:t>t (h)</w:t>
            </w:r>
          </w:p>
        </w:tc>
        <w:tc>
          <w:tcPr>
            <w:tcW w:w="5334" w:type="dxa"/>
          </w:tcPr>
          <w:p w:rsidR="00740259" w:rsidRPr="006111DE" w:rsidRDefault="00740259" w:rsidP="0074025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111DE">
              <w:rPr>
                <w:rFonts w:ascii="Arial" w:hAnsi="Arial" w:cs="Arial"/>
                <w:b/>
                <w:sz w:val="24"/>
                <w:szCs w:val="24"/>
              </w:rPr>
              <w:t>Napomena</w:t>
            </w:r>
          </w:p>
        </w:tc>
      </w:tr>
      <w:tr w:rsidR="00740259" w:rsidTr="006111DE">
        <w:trPr>
          <w:jc w:val="center"/>
        </w:trPr>
        <w:tc>
          <w:tcPr>
            <w:tcW w:w="2322" w:type="dxa"/>
          </w:tcPr>
          <w:p w:rsidR="00740259" w:rsidRPr="00740259" w:rsidRDefault="00740259" w:rsidP="00740259">
            <w:pPr>
              <w:jc w:val="both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</w:rPr>
              <w:t>0 ÷ v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početno</w:t>
            </w:r>
          </w:p>
        </w:tc>
        <w:tc>
          <w:tcPr>
            <w:tcW w:w="1047" w:type="dxa"/>
          </w:tcPr>
          <w:p w:rsidR="00740259" w:rsidRDefault="00740259" w:rsidP="006111D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3500</w:t>
            </w:r>
          </w:p>
        </w:tc>
        <w:tc>
          <w:tcPr>
            <w:tcW w:w="5334" w:type="dxa"/>
          </w:tcPr>
          <w:p w:rsidR="00740259" w:rsidRDefault="006111DE" w:rsidP="007402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vjetroagregat ne radi</w:t>
            </w:r>
          </w:p>
        </w:tc>
      </w:tr>
      <w:tr w:rsidR="00740259" w:rsidTr="006111DE">
        <w:trPr>
          <w:jc w:val="center"/>
        </w:trPr>
        <w:tc>
          <w:tcPr>
            <w:tcW w:w="2322" w:type="dxa"/>
          </w:tcPr>
          <w:p w:rsidR="00740259" w:rsidRPr="00740259" w:rsidRDefault="00740259" w:rsidP="00740259">
            <w:pPr>
              <w:jc w:val="both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početno</w:t>
            </w:r>
            <w:r>
              <w:rPr>
                <w:rFonts w:ascii="Arial" w:hAnsi="Arial" w:cs="Arial"/>
                <w:sz w:val="24"/>
                <w:szCs w:val="24"/>
              </w:rPr>
              <w:t xml:space="preserve"> ÷ v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nazivno</w:t>
            </w:r>
          </w:p>
        </w:tc>
        <w:tc>
          <w:tcPr>
            <w:tcW w:w="1047" w:type="dxa"/>
          </w:tcPr>
          <w:p w:rsidR="00740259" w:rsidRDefault="00740259" w:rsidP="006111D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3500</w:t>
            </w:r>
          </w:p>
        </w:tc>
        <w:tc>
          <w:tcPr>
            <w:tcW w:w="5334" w:type="dxa"/>
          </w:tcPr>
          <w:p w:rsidR="00740259" w:rsidRPr="006111DE" w:rsidRDefault="006111DE" w:rsidP="007402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reprezentativno</w:t>
            </w:r>
            <w:r>
              <w:rPr>
                <w:rFonts w:ascii="Arial" w:hAnsi="Arial" w:cs="Arial"/>
                <w:sz w:val="24"/>
                <w:szCs w:val="24"/>
              </w:rPr>
              <w:t xml:space="preserve"> = 8 m/s; ukupna efikasnost = 0,444</w:t>
            </w:r>
          </w:p>
        </w:tc>
      </w:tr>
      <w:tr w:rsidR="00740259" w:rsidTr="006111DE">
        <w:trPr>
          <w:jc w:val="center"/>
        </w:trPr>
        <w:tc>
          <w:tcPr>
            <w:tcW w:w="2322" w:type="dxa"/>
          </w:tcPr>
          <w:p w:rsidR="00740259" w:rsidRPr="00740259" w:rsidRDefault="00740259" w:rsidP="00740259">
            <w:pPr>
              <w:jc w:val="both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nazivno </w:t>
            </w:r>
            <w:r>
              <w:rPr>
                <w:rFonts w:ascii="Arial" w:hAnsi="Arial" w:cs="Arial"/>
                <w:sz w:val="24"/>
                <w:szCs w:val="24"/>
              </w:rPr>
              <w:t>÷ v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maksimalno</w:t>
            </w:r>
          </w:p>
        </w:tc>
        <w:tc>
          <w:tcPr>
            <w:tcW w:w="1047" w:type="dxa"/>
          </w:tcPr>
          <w:p w:rsidR="00740259" w:rsidRDefault="00740259" w:rsidP="006111D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1300</w:t>
            </w:r>
          </w:p>
        </w:tc>
        <w:tc>
          <w:tcPr>
            <w:tcW w:w="5334" w:type="dxa"/>
          </w:tcPr>
          <w:p w:rsidR="00740259" w:rsidRPr="006111DE" w:rsidRDefault="006111DE" w:rsidP="007402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nazivno</w:t>
            </w:r>
            <w:r>
              <w:rPr>
                <w:rFonts w:ascii="Arial" w:hAnsi="Arial" w:cs="Arial"/>
                <w:sz w:val="24"/>
                <w:szCs w:val="24"/>
              </w:rPr>
              <w:t xml:space="preserve"> = 11 m/s</w:t>
            </w:r>
          </w:p>
        </w:tc>
      </w:tr>
      <w:tr w:rsidR="00740259" w:rsidTr="006111DE">
        <w:trPr>
          <w:jc w:val="center"/>
        </w:trPr>
        <w:tc>
          <w:tcPr>
            <w:tcW w:w="2322" w:type="dxa"/>
          </w:tcPr>
          <w:p w:rsidR="00740259" w:rsidRPr="00740259" w:rsidRDefault="00740259" w:rsidP="00740259">
            <w:pPr>
              <w:jc w:val="both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</w:rPr>
              <w:t>&gt;  v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maksimalno </w:t>
            </w:r>
          </w:p>
        </w:tc>
        <w:tc>
          <w:tcPr>
            <w:tcW w:w="1047" w:type="dxa"/>
          </w:tcPr>
          <w:p w:rsidR="00740259" w:rsidRDefault="00740259" w:rsidP="006111D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460</w:t>
            </w:r>
          </w:p>
        </w:tc>
        <w:tc>
          <w:tcPr>
            <w:tcW w:w="5334" w:type="dxa"/>
          </w:tcPr>
          <w:p w:rsidR="00740259" w:rsidRDefault="006111DE" w:rsidP="007402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="00740259">
              <w:rPr>
                <w:rFonts w:ascii="Arial" w:hAnsi="Arial" w:cs="Arial"/>
                <w:sz w:val="24"/>
                <w:szCs w:val="24"/>
              </w:rPr>
              <w:t>jetroagragat ne radi</w:t>
            </w:r>
          </w:p>
        </w:tc>
      </w:tr>
    </w:tbl>
    <w:p w:rsidR="004925A3" w:rsidRDefault="004925A3" w:rsidP="004925A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925A3" w:rsidRDefault="004925A3" w:rsidP="004925A3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Odredite očekivanu godišnju proizvodnju električne energije?</w:t>
      </w:r>
    </w:p>
    <w:p w:rsidR="004925A3" w:rsidRDefault="004925A3" w:rsidP="004925A3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Koliki je faktor opterećenja vjetroagregata?</w:t>
      </w:r>
    </w:p>
    <w:p w:rsidR="004925A3" w:rsidRDefault="004925A3" w:rsidP="004925A3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Kolika je ukupna efikasnost vjetroagregata za nazivnu brzinu?</w:t>
      </w:r>
    </w:p>
    <w:p w:rsidR="004925A3" w:rsidRDefault="004925A3" w:rsidP="004925A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925A3" w:rsidRDefault="004925A3" w:rsidP="004925A3">
      <w:pPr>
        <w:pStyle w:val="ListParagraph"/>
        <w:numPr>
          <w:ilvl w:val="0"/>
          <w:numId w:val="8"/>
        </w:numPr>
        <w:spacing w:after="0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(3 b) Godišnje se na posmatranom mjestu očekuje ozračenost na horizontalnu površinu od 1500 kWh/m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. Sustav ima efikasnost od 15%, a postavljanje panela pod optimalnim godišnjim kutom povećava ozračenost za 10%</w:t>
      </w:r>
    </w:p>
    <w:p w:rsidR="004925A3" w:rsidRDefault="004925A3" w:rsidP="004925A3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Koliko se energije očekivano može godišnje proizvesti uz površinu panela 1000 m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?</w:t>
      </w:r>
    </w:p>
    <w:p w:rsidR="004925A3" w:rsidRDefault="004925A3" w:rsidP="004925A3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Koliko iznosi faktor opterećenja (nominalna snaga je pri ozračenju od 1 kW/m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)?</w:t>
      </w:r>
    </w:p>
    <w:p w:rsidR="004925A3" w:rsidRDefault="004925A3" w:rsidP="004925A3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Koliko se najviše panela smije serijski spojiti da se ne premaši napon otvorenog kruga od 1000 V ukoliko jedan panel snage 200 We ima faktor punjenja 0,73 i struju kratkog spoja 8A?</w:t>
      </w:r>
    </w:p>
    <w:p w:rsidR="004925A3" w:rsidRDefault="004925A3" w:rsidP="004925A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925A3" w:rsidRDefault="004925A3" w:rsidP="004925A3">
      <w:pPr>
        <w:pStyle w:val="ListParagraph"/>
        <w:numPr>
          <w:ilvl w:val="0"/>
          <w:numId w:val="8"/>
        </w:numPr>
        <w:spacing w:after="0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(2 b) U TE na biomasu, termičkog stupnja djelovanja 0,32, izgara 35 tona biomase na sat. </w:t>
      </w:r>
    </w:p>
    <w:p w:rsidR="004925A3" w:rsidRDefault="004925A3" w:rsidP="004925A3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Ukoliko se pri izgaranju 1 kg biomase oslobađa 9 MJ toplinske energije, kolika je električna snaga elektrane?</w:t>
      </w:r>
    </w:p>
    <w:p w:rsidR="004925A3" w:rsidRDefault="004925A3" w:rsidP="004925A3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Ako je faktor opterećenja termoelektrane 75%, a prinos biomase 12 t/ha, koliku površinu godišnje treba osigurati za uzgoj biomase?</w:t>
      </w:r>
    </w:p>
    <w:p w:rsidR="004925A3" w:rsidRDefault="004925A3" w:rsidP="004925A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925A3" w:rsidRDefault="004925A3" w:rsidP="004925A3">
      <w:pPr>
        <w:pStyle w:val="ListParagraph"/>
        <w:numPr>
          <w:ilvl w:val="0"/>
          <w:numId w:val="8"/>
        </w:numPr>
        <w:spacing w:after="0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 b) Termoelektrana snage 150 MWe stupnja djelovanja 0,35 kao gorivo koristi ugljen ogrijevne moći 22 MJ/kg koji sadrži 10% masenog udijela sumpora. Elektrana godišnje radi 7000 sati. Ako je dozvoljeno godišnje ispustiti 28 tona SO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po MW instalirane električne snage, koliko tona SO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uređaj za odsumporavanje mora odstraniti? </w:t>
      </w:r>
    </w:p>
    <w:p w:rsidR="004925A3" w:rsidRDefault="004925A3" w:rsidP="004925A3">
      <w:pPr>
        <w:pStyle w:val="ListParagraph"/>
        <w:spacing w:after="0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Atomska masa atoma sumpora iznosi 32 g/mol, a kisika 16 g/mol. Pretpostaviti da je izgaranje potpuno.</w:t>
      </w:r>
    </w:p>
    <w:p w:rsidR="004925A3" w:rsidRDefault="004925A3" w:rsidP="004925A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925A3" w:rsidRDefault="004925A3" w:rsidP="004925A3">
      <w:pPr>
        <w:pStyle w:val="ListParagraph"/>
        <w:numPr>
          <w:ilvl w:val="0"/>
          <w:numId w:val="8"/>
        </w:numPr>
        <w:spacing w:after="0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(4 b) Poznati su sljedeći podaci o dnevnom opterećenju elektroenergetskog sustava: maksimalno opterećenje sustava je 1,3 GW, minimalno opterećenje traje 5 sati i iznosi 700 MW, dok je potrošena konstantna energija 2 puta veća od </w:t>
      </w:r>
      <w:r>
        <w:rPr>
          <w:rFonts w:ascii="Arial" w:hAnsi="Arial" w:cs="Arial"/>
          <w:sz w:val="24"/>
          <w:szCs w:val="24"/>
        </w:rPr>
        <w:lastRenderedPageBreak/>
        <w:t xml:space="preserve">varijabilne. Dnevna krivulja trajanja opterećenja </w:t>
      </w:r>
      <w:r w:rsidR="00DE4C4D">
        <w:rPr>
          <w:rFonts w:ascii="Arial" w:hAnsi="Arial" w:cs="Arial"/>
          <w:sz w:val="24"/>
          <w:szCs w:val="24"/>
        </w:rPr>
        <w:t>sustava aproksimirana je s tri pravca u pretpostavku α=β. U sustavu su raspoložive sljedeće elektrane:</w:t>
      </w:r>
    </w:p>
    <w:p w:rsidR="00DE4C4D" w:rsidRDefault="00DE4C4D" w:rsidP="00DE4C4D">
      <w:pPr>
        <w:pStyle w:val="ListParagraph"/>
        <w:spacing w:after="0"/>
        <w:ind w:left="426"/>
        <w:jc w:val="both"/>
        <w:rPr>
          <w:rFonts w:ascii="Arial" w:hAnsi="Arial" w:cs="Arial"/>
          <w:sz w:val="24"/>
          <w:szCs w:val="24"/>
        </w:rPr>
      </w:pPr>
    </w:p>
    <w:p w:rsidR="00DE4C4D" w:rsidRDefault="00DE4C4D" w:rsidP="00DE4C4D">
      <w:pPr>
        <w:pStyle w:val="ListParagraph"/>
        <w:spacing w:before="240" w:after="0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>: P</w:t>
      </w:r>
      <w:r>
        <w:rPr>
          <w:rFonts w:ascii="Arial" w:hAnsi="Arial" w:cs="Arial"/>
          <w:sz w:val="24"/>
          <w:szCs w:val="24"/>
          <w:vertAlign w:val="subscript"/>
        </w:rPr>
        <w:t>HE1n</w:t>
      </w:r>
      <w:r>
        <w:rPr>
          <w:rFonts w:ascii="Arial" w:hAnsi="Arial" w:cs="Arial"/>
          <w:sz w:val="24"/>
          <w:szCs w:val="24"/>
        </w:rPr>
        <w:t>=200 MW; protočna</w:t>
      </w:r>
    </w:p>
    <w:p w:rsidR="00DE4C4D" w:rsidRDefault="00DE4C4D" w:rsidP="00DE4C4D">
      <w:pPr>
        <w:pStyle w:val="ListParagraph"/>
        <w:spacing w:before="240" w:after="0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: P</w:t>
      </w:r>
      <w:r>
        <w:rPr>
          <w:rFonts w:ascii="Arial" w:hAnsi="Arial" w:cs="Arial"/>
          <w:sz w:val="24"/>
          <w:szCs w:val="24"/>
          <w:vertAlign w:val="subscript"/>
        </w:rPr>
        <w:t>HE2n</w:t>
      </w:r>
      <w:r>
        <w:rPr>
          <w:rFonts w:ascii="Arial" w:hAnsi="Arial" w:cs="Arial"/>
          <w:sz w:val="24"/>
          <w:szCs w:val="24"/>
        </w:rPr>
        <w:t>=200 MW; protočna</w:t>
      </w:r>
    </w:p>
    <w:p w:rsidR="00DE4C4D" w:rsidRDefault="00DE4C4D" w:rsidP="00DE4C4D">
      <w:pPr>
        <w:pStyle w:val="ListParagraph"/>
        <w:spacing w:before="240" w:after="0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NE: P</w:t>
      </w:r>
      <w:r>
        <w:rPr>
          <w:rFonts w:ascii="Arial" w:hAnsi="Arial" w:cs="Arial"/>
          <w:sz w:val="24"/>
          <w:szCs w:val="24"/>
          <w:vertAlign w:val="subscript"/>
        </w:rPr>
        <w:t>NEn</w:t>
      </w:r>
      <w:r>
        <w:rPr>
          <w:rFonts w:ascii="Arial" w:hAnsi="Arial" w:cs="Arial"/>
          <w:sz w:val="24"/>
          <w:szCs w:val="24"/>
        </w:rPr>
        <w:t>=300 MW</w:t>
      </w:r>
    </w:p>
    <w:p w:rsidR="00DE4C4D" w:rsidRDefault="00DE4C4D" w:rsidP="00DE4C4D">
      <w:pPr>
        <w:pStyle w:val="ListParagraph"/>
        <w:spacing w:before="240" w:after="0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</w:t>
      </w:r>
      <w:r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>: P</w:t>
      </w:r>
      <w:r>
        <w:rPr>
          <w:rFonts w:ascii="Arial" w:hAnsi="Arial" w:cs="Arial"/>
          <w:sz w:val="24"/>
          <w:szCs w:val="24"/>
          <w:vertAlign w:val="subscript"/>
        </w:rPr>
        <w:t>TE1n</w:t>
      </w:r>
      <w:r>
        <w:rPr>
          <w:rFonts w:ascii="Arial" w:hAnsi="Arial" w:cs="Arial"/>
          <w:sz w:val="24"/>
          <w:szCs w:val="24"/>
        </w:rPr>
        <w:t>=250 MW; P</w:t>
      </w:r>
      <w:r>
        <w:rPr>
          <w:rFonts w:ascii="Arial" w:hAnsi="Arial" w:cs="Arial"/>
          <w:sz w:val="24"/>
          <w:szCs w:val="24"/>
          <w:vertAlign w:val="subscript"/>
        </w:rPr>
        <w:t>TE1min</w:t>
      </w:r>
      <w:r>
        <w:rPr>
          <w:rFonts w:ascii="Arial" w:hAnsi="Arial" w:cs="Arial"/>
          <w:sz w:val="24"/>
          <w:szCs w:val="24"/>
        </w:rPr>
        <w:t>=50 MW; c</w:t>
      </w:r>
      <w:r>
        <w:rPr>
          <w:rFonts w:ascii="Arial" w:hAnsi="Arial" w:cs="Arial"/>
          <w:sz w:val="24"/>
          <w:szCs w:val="24"/>
          <w:vertAlign w:val="subscript"/>
        </w:rPr>
        <w:t>TE1</w:t>
      </w:r>
      <w:r>
        <w:rPr>
          <w:rFonts w:ascii="Arial" w:hAnsi="Arial" w:cs="Arial"/>
          <w:sz w:val="24"/>
          <w:szCs w:val="24"/>
        </w:rPr>
        <w:t>=35 lp/kWh</w:t>
      </w:r>
    </w:p>
    <w:p w:rsidR="00DE4C4D" w:rsidRPr="00DE4C4D" w:rsidRDefault="00DE4C4D" w:rsidP="00DE4C4D">
      <w:pPr>
        <w:pStyle w:val="ListParagraph"/>
        <w:spacing w:before="240" w:after="0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: P</w:t>
      </w:r>
      <w:r>
        <w:rPr>
          <w:rFonts w:ascii="Arial" w:hAnsi="Arial" w:cs="Arial"/>
          <w:sz w:val="24"/>
          <w:szCs w:val="24"/>
          <w:vertAlign w:val="subscript"/>
        </w:rPr>
        <w:t>TE2</w:t>
      </w:r>
      <w:r>
        <w:rPr>
          <w:rFonts w:ascii="Arial" w:hAnsi="Arial" w:cs="Arial"/>
          <w:sz w:val="24"/>
          <w:szCs w:val="24"/>
          <w:vertAlign w:val="subscript"/>
        </w:rPr>
        <w:t>n</w:t>
      </w:r>
      <w:r>
        <w:rPr>
          <w:rFonts w:ascii="Arial" w:hAnsi="Arial" w:cs="Arial"/>
          <w:sz w:val="24"/>
          <w:szCs w:val="24"/>
        </w:rPr>
        <w:t>=300</w:t>
      </w:r>
      <w:r>
        <w:rPr>
          <w:rFonts w:ascii="Arial" w:hAnsi="Arial" w:cs="Arial"/>
          <w:sz w:val="24"/>
          <w:szCs w:val="24"/>
        </w:rPr>
        <w:t xml:space="preserve"> MW; P</w:t>
      </w:r>
      <w:r>
        <w:rPr>
          <w:rFonts w:ascii="Arial" w:hAnsi="Arial" w:cs="Arial"/>
          <w:sz w:val="24"/>
          <w:szCs w:val="24"/>
          <w:vertAlign w:val="subscript"/>
        </w:rPr>
        <w:t>TE2</w:t>
      </w:r>
      <w:r>
        <w:rPr>
          <w:rFonts w:ascii="Arial" w:hAnsi="Arial" w:cs="Arial"/>
          <w:sz w:val="24"/>
          <w:szCs w:val="24"/>
          <w:vertAlign w:val="subscript"/>
        </w:rPr>
        <w:t>min</w:t>
      </w:r>
      <w:r>
        <w:rPr>
          <w:rFonts w:ascii="Arial" w:hAnsi="Arial" w:cs="Arial"/>
          <w:sz w:val="24"/>
          <w:szCs w:val="24"/>
        </w:rPr>
        <w:t>=50 MW; c</w:t>
      </w:r>
      <w:r>
        <w:rPr>
          <w:rFonts w:ascii="Arial" w:hAnsi="Arial" w:cs="Arial"/>
          <w:sz w:val="24"/>
          <w:szCs w:val="24"/>
          <w:vertAlign w:val="subscript"/>
        </w:rPr>
        <w:t>TE2</w:t>
      </w:r>
      <w:r>
        <w:rPr>
          <w:rFonts w:ascii="Arial" w:hAnsi="Arial" w:cs="Arial"/>
          <w:sz w:val="24"/>
          <w:szCs w:val="24"/>
        </w:rPr>
        <w:t>=3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lp/kWh</w:t>
      </w:r>
    </w:p>
    <w:p w:rsidR="00DE4C4D" w:rsidRDefault="00DE4C4D" w:rsidP="00DE4C4D">
      <w:pPr>
        <w:pStyle w:val="ListParagraph"/>
        <w:spacing w:before="240" w:after="0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</w:t>
      </w:r>
      <w:r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>: P</w:t>
      </w:r>
      <w:r>
        <w:rPr>
          <w:rFonts w:ascii="Arial" w:hAnsi="Arial" w:cs="Arial"/>
          <w:sz w:val="24"/>
          <w:szCs w:val="24"/>
          <w:vertAlign w:val="subscript"/>
        </w:rPr>
        <w:t>TE3</w:t>
      </w:r>
      <w:r>
        <w:rPr>
          <w:rFonts w:ascii="Arial" w:hAnsi="Arial" w:cs="Arial"/>
          <w:sz w:val="24"/>
          <w:szCs w:val="24"/>
          <w:vertAlign w:val="subscript"/>
        </w:rPr>
        <w:t>n</w:t>
      </w:r>
      <w:r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>0 MW; P</w:t>
      </w:r>
      <w:r>
        <w:rPr>
          <w:rFonts w:ascii="Arial" w:hAnsi="Arial" w:cs="Arial"/>
          <w:sz w:val="24"/>
          <w:szCs w:val="24"/>
          <w:vertAlign w:val="subscript"/>
        </w:rPr>
        <w:t>TE</w:t>
      </w:r>
      <w:r>
        <w:rPr>
          <w:rFonts w:ascii="Arial" w:hAnsi="Arial" w:cs="Arial"/>
          <w:sz w:val="24"/>
          <w:szCs w:val="24"/>
          <w:vertAlign w:val="subscript"/>
        </w:rPr>
        <w:t>3</w:t>
      </w:r>
      <w:r>
        <w:rPr>
          <w:rFonts w:ascii="Arial" w:hAnsi="Arial" w:cs="Arial"/>
          <w:sz w:val="24"/>
          <w:szCs w:val="24"/>
          <w:vertAlign w:val="subscript"/>
        </w:rPr>
        <w:t>min</w:t>
      </w:r>
      <w:r>
        <w:rPr>
          <w:rFonts w:ascii="Arial" w:hAnsi="Arial" w:cs="Arial"/>
          <w:sz w:val="24"/>
          <w:szCs w:val="24"/>
        </w:rPr>
        <w:t>=50 MW; c</w:t>
      </w:r>
      <w:r>
        <w:rPr>
          <w:rFonts w:ascii="Arial" w:hAnsi="Arial" w:cs="Arial"/>
          <w:sz w:val="24"/>
          <w:szCs w:val="24"/>
          <w:vertAlign w:val="subscript"/>
        </w:rPr>
        <w:t>TE</w:t>
      </w:r>
      <w:r>
        <w:rPr>
          <w:rFonts w:ascii="Arial" w:hAnsi="Arial" w:cs="Arial"/>
          <w:sz w:val="24"/>
          <w:szCs w:val="24"/>
          <w:vertAlign w:val="subscript"/>
        </w:rPr>
        <w:t>3</w:t>
      </w:r>
      <w:r>
        <w:rPr>
          <w:rFonts w:ascii="Arial" w:hAnsi="Arial" w:cs="Arial"/>
          <w:sz w:val="24"/>
          <w:szCs w:val="24"/>
        </w:rPr>
        <w:t>=40</w:t>
      </w:r>
      <w:r>
        <w:rPr>
          <w:rFonts w:ascii="Arial" w:hAnsi="Arial" w:cs="Arial"/>
          <w:sz w:val="24"/>
          <w:szCs w:val="24"/>
        </w:rPr>
        <w:t xml:space="preserve"> lp/kWh</w:t>
      </w:r>
    </w:p>
    <w:p w:rsidR="00DE4C4D" w:rsidRDefault="00DE4C4D" w:rsidP="00DE4C4D">
      <w:pPr>
        <w:pStyle w:val="ListParagraph"/>
        <w:spacing w:before="240" w:after="0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RHE: koja pokriva vršno opterećenje, dovoljno da se najskuplja termoelektrana može isključiti.</w:t>
      </w:r>
    </w:p>
    <w:p w:rsidR="00DE4C4D" w:rsidRDefault="00DE4C4D" w:rsidP="00DE4C4D">
      <w:pPr>
        <w:pStyle w:val="ListParagraph"/>
        <w:numPr>
          <w:ilvl w:val="0"/>
          <w:numId w:val="16"/>
        </w:numPr>
        <w:spacing w:before="240"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Odredite vrijeme korištenja maksimalne snage i faktor opterećenja.</w:t>
      </w:r>
    </w:p>
    <w:p w:rsidR="00DE4C4D" w:rsidRDefault="00DE4C4D" w:rsidP="00DE4C4D">
      <w:pPr>
        <w:pStyle w:val="ListParagraph"/>
        <w:numPr>
          <w:ilvl w:val="0"/>
          <w:numId w:val="16"/>
        </w:numPr>
        <w:spacing w:before="240"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Nacrtajte krivulju trajanja opterećenja.</w:t>
      </w:r>
    </w:p>
    <w:p w:rsidR="00DE4C4D" w:rsidRDefault="00DE4C4D" w:rsidP="00DE4C4D">
      <w:pPr>
        <w:pStyle w:val="ListParagraph"/>
        <w:numPr>
          <w:ilvl w:val="0"/>
          <w:numId w:val="16"/>
        </w:numPr>
        <w:spacing w:before="240"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Docrtajte raspored rada elektrana u krivulju trajanja opterećenja.</w:t>
      </w:r>
    </w:p>
    <w:p w:rsidR="00DE4C4D" w:rsidRDefault="00DE4C4D" w:rsidP="00DE4C4D">
      <w:pPr>
        <w:pStyle w:val="ListParagraph"/>
        <w:numPr>
          <w:ilvl w:val="0"/>
          <w:numId w:val="16"/>
        </w:numPr>
        <w:spacing w:before="240"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Koliko treba biti ukupna efikasnost punjenja i pražnjenja reverzibilne hidroelektrane, ako se reverzibiljna hidroelektrana puni samo kada postoji višak proizvodnje?</w:t>
      </w:r>
    </w:p>
    <w:p w:rsidR="00DE4C4D" w:rsidRDefault="00DE4C4D" w:rsidP="00DE4C4D">
      <w:pPr>
        <w:spacing w:before="240" w:after="0"/>
        <w:jc w:val="both"/>
        <w:rPr>
          <w:rFonts w:ascii="Arial" w:hAnsi="Arial" w:cs="Arial"/>
          <w:sz w:val="24"/>
          <w:szCs w:val="24"/>
        </w:rPr>
      </w:pPr>
    </w:p>
    <w:p w:rsidR="00DE4C4D" w:rsidRDefault="00DE4C4D" w:rsidP="00DE4C4D">
      <w:pPr>
        <w:spacing w:before="240" w:after="0"/>
        <w:jc w:val="both"/>
        <w:rPr>
          <w:rFonts w:ascii="Arial" w:hAnsi="Arial" w:cs="Arial"/>
          <w:sz w:val="24"/>
          <w:szCs w:val="24"/>
        </w:rPr>
      </w:pPr>
    </w:p>
    <w:p w:rsidR="00DE4C4D" w:rsidRDefault="00C622BD" w:rsidP="00DE4C4D">
      <w:pPr>
        <w:spacing w:before="240"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Uslikao: Zell</w:t>
      </w:r>
    </w:p>
    <w:p w:rsidR="00C622BD" w:rsidRDefault="00C622BD" w:rsidP="00DE4C4D">
      <w:pPr>
        <w:spacing w:before="240"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Prepisao: medeni</w:t>
      </w:r>
    </w:p>
    <w:p w:rsidR="00C622BD" w:rsidRPr="00DE4C4D" w:rsidRDefault="00C622BD" w:rsidP="00DE4C4D">
      <w:pPr>
        <w:spacing w:before="240" w:after="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E4C4D" w:rsidRPr="00DE4C4D" w:rsidRDefault="00DE4C4D" w:rsidP="00DE4C4D">
      <w:pPr>
        <w:pStyle w:val="ListParagraph"/>
        <w:spacing w:before="240" w:after="0"/>
        <w:ind w:left="426"/>
        <w:jc w:val="both"/>
        <w:rPr>
          <w:rFonts w:ascii="Arial" w:hAnsi="Arial" w:cs="Arial"/>
          <w:sz w:val="24"/>
          <w:szCs w:val="24"/>
        </w:rPr>
      </w:pPr>
    </w:p>
    <w:sectPr w:rsidR="00DE4C4D" w:rsidRPr="00DE4C4D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A38" w:rsidRDefault="00C00A38" w:rsidP="000B5497">
      <w:pPr>
        <w:spacing w:after="0" w:line="240" w:lineRule="auto"/>
      </w:pPr>
      <w:r>
        <w:separator/>
      </w:r>
    </w:p>
  </w:endnote>
  <w:endnote w:type="continuationSeparator" w:id="0">
    <w:p w:rsidR="00C00A38" w:rsidRDefault="00C00A38" w:rsidP="000B5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A38" w:rsidRDefault="00C00A38" w:rsidP="000B5497">
      <w:pPr>
        <w:spacing w:after="0" w:line="240" w:lineRule="auto"/>
      </w:pPr>
      <w:r>
        <w:separator/>
      </w:r>
    </w:p>
  </w:footnote>
  <w:footnote w:type="continuationSeparator" w:id="0">
    <w:p w:rsidR="00C00A38" w:rsidRDefault="00C00A38" w:rsidP="000B5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497" w:rsidRDefault="000B5497" w:rsidP="000B5497">
    <w:pPr>
      <w:pBdr>
        <w:bottom w:val="single" w:sz="12" w:space="1" w:color="auto"/>
      </w:pBdr>
      <w:rPr>
        <w:rFonts w:ascii="Arial" w:hAnsi="Arial" w:cs="Arial"/>
        <w:sz w:val="20"/>
        <w:szCs w:val="20"/>
      </w:rPr>
    </w:pPr>
    <w:r w:rsidRPr="000B5497">
      <w:rPr>
        <w:rFonts w:ascii="Arial" w:hAnsi="Arial" w:cs="Arial"/>
        <w:sz w:val="20"/>
        <w:szCs w:val="20"/>
      </w:rPr>
      <w:t>Energijske tehnologije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>Ponovljeni završni ispit (30.06.2011.)</w:t>
    </w:r>
    <w:r>
      <w:rPr>
        <w:rFonts w:ascii="Arial" w:hAnsi="Arial" w:cs="Arial"/>
        <w:sz w:val="20"/>
        <w:szCs w:val="20"/>
      </w:rPr>
      <w:tab/>
      <w:t xml:space="preserve">  </w:t>
    </w:r>
    <w:r>
      <w:rPr>
        <w:rFonts w:ascii="Arial" w:hAnsi="Arial" w:cs="Arial"/>
        <w:sz w:val="20"/>
        <w:szCs w:val="20"/>
      </w:rPr>
      <w:tab/>
      <w:t xml:space="preserve">         Grupa A</w:t>
    </w:r>
  </w:p>
  <w:p w:rsidR="000B5497" w:rsidRPr="000B5497" w:rsidRDefault="000B5497" w:rsidP="000B5497">
    <w:pPr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10840"/>
    <w:multiLevelType w:val="hybridMultilevel"/>
    <w:tmpl w:val="619E88A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D368A"/>
    <w:multiLevelType w:val="hybridMultilevel"/>
    <w:tmpl w:val="C84464C2"/>
    <w:lvl w:ilvl="0" w:tplc="433CB1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E75468"/>
    <w:multiLevelType w:val="hybridMultilevel"/>
    <w:tmpl w:val="B01EF84C"/>
    <w:lvl w:ilvl="0" w:tplc="0CEABED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506" w:hanging="360"/>
      </w:pPr>
    </w:lvl>
    <w:lvl w:ilvl="2" w:tplc="041A001B" w:tentative="1">
      <w:start w:val="1"/>
      <w:numFmt w:val="lowerRoman"/>
      <w:lvlText w:val="%3."/>
      <w:lvlJc w:val="right"/>
      <w:pPr>
        <w:ind w:left="2226" w:hanging="180"/>
      </w:pPr>
    </w:lvl>
    <w:lvl w:ilvl="3" w:tplc="041A000F" w:tentative="1">
      <w:start w:val="1"/>
      <w:numFmt w:val="decimal"/>
      <w:lvlText w:val="%4."/>
      <w:lvlJc w:val="left"/>
      <w:pPr>
        <w:ind w:left="2946" w:hanging="360"/>
      </w:pPr>
    </w:lvl>
    <w:lvl w:ilvl="4" w:tplc="041A0019" w:tentative="1">
      <w:start w:val="1"/>
      <w:numFmt w:val="lowerLetter"/>
      <w:lvlText w:val="%5."/>
      <w:lvlJc w:val="left"/>
      <w:pPr>
        <w:ind w:left="3666" w:hanging="360"/>
      </w:pPr>
    </w:lvl>
    <w:lvl w:ilvl="5" w:tplc="041A001B" w:tentative="1">
      <w:start w:val="1"/>
      <w:numFmt w:val="lowerRoman"/>
      <w:lvlText w:val="%6."/>
      <w:lvlJc w:val="right"/>
      <w:pPr>
        <w:ind w:left="4386" w:hanging="180"/>
      </w:pPr>
    </w:lvl>
    <w:lvl w:ilvl="6" w:tplc="041A000F" w:tentative="1">
      <w:start w:val="1"/>
      <w:numFmt w:val="decimal"/>
      <w:lvlText w:val="%7."/>
      <w:lvlJc w:val="left"/>
      <w:pPr>
        <w:ind w:left="5106" w:hanging="360"/>
      </w:pPr>
    </w:lvl>
    <w:lvl w:ilvl="7" w:tplc="041A0019" w:tentative="1">
      <w:start w:val="1"/>
      <w:numFmt w:val="lowerLetter"/>
      <w:lvlText w:val="%8."/>
      <w:lvlJc w:val="left"/>
      <w:pPr>
        <w:ind w:left="5826" w:hanging="360"/>
      </w:pPr>
    </w:lvl>
    <w:lvl w:ilvl="8" w:tplc="041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237337BC"/>
    <w:multiLevelType w:val="hybridMultilevel"/>
    <w:tmpl w:val="9DA2ED62"/>
    <w:lvl w:ilvl="0" w:tplc="D978703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506" w:hanging="360"/>
      </w:pPr>
    </w:lvl>
    <w:lvl w:ilvl="2" w:tplc="041A001B" w:tentative="1">
      <w:start w:val="1"/>
      <w:numFmt w:val="lowerRoman"/>
      <w:lvlText w:val="%3."/>
      <w:lvlJc w:val="right"/>
      <w:pPr>
        <w:ind w:left="2226" w:hanging="180"/>
      </w:pPr>
    </w:lvl>
    <w:lvl w:ilvl="3" w:tplc="041A000F" w:tentative="1">
      <w:start w:val="1"/>
      <w:numFmt w:val="decimal"/>
      <w:lvlText w:val="%4."/>
      <w:lvlJc w:val="left"/>
      <w:pPr>
        <w:ind w:left="2946" w:hanging="360"/>
      </w:pPr>
    </w:lvl>
    <w:lvl w:ilvl="4" w:tplc="041A0019" w:tentative="1">
      <w:start w:val="1"/>
      <w:numFmt w:val="lowerLetter"/>
      <w:lvlText w:val="%5."/>
      <w:lvlJc w:val="left"/>
      <w:pPr>
        <w:ind w:left="3666" w:hanging="360"/>
      </w:pPr>
    </w:lvl>
    <w:lvl w:ilvl="5" w:tplc="041A001B" w:tentative="1">
      <w:start w:val="1"/>
      <w:numFmt w:val="lowerRoman"/>
      <w:lvlText w:val="%6."/>
      <w:lvlJc w:val="right"/>
      <w:pPr>
        <w:ind w:left="4386" w:hanging="180"/>
      </w:pPr>
    </w:lvl>
    <w:lvl w:ilvl="6" w:tplc="041A000F" w:tentative="1">
      <w:start w:val="1"/>
      <w:numFmt w:val="decimal"/>
      <w:lvlText w:val="%7."/>
      <w:lvlJc w:val="left"/>
      <w:pPr>
        <w:ind w:left="5106" w:hanging="360"/>
      </w:pPr>
    </w:lvl>
    <w:lvl w:ilvl="7" w:tplc="041A0019" w:tentative="1">
      <w:start w:val="1"/>
      <w:numFmt w:val="lowerLetter"/>
      <w:lvlText w:val="%8."/>
      <w:lvlJc w:val="left"/>
      <w:pPr>
        <w:ind w:left="5826" w:hanging="360"/>
      </w:pPr>
    </w:lvl>
    <w:lvl w:ilvl="8" w:tplc="041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25415E8C"/>
    <w:multiLevelType w:val="hybridMultilevel"/>
    <w:tmpl w:val="94889650"/>
    <w:lvl w:ilvl="0" w:tplc="19809C7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506" w:hanging="360"/>
      </w:pPr>
    </w:lvl>
    <w:lvl w:ilvl="2" w:tplc="041A001B" w:tentative="1">
      <w:start w:val="1"/>
      <w:numFmt w:val="lowerRoman"/>
      <w:lvlText w:val="%3."/>
      <w:lvlJc w:val="right"/>
      <w:pPr>
        <w:ind w:left="2226" w:hanging="180"/>
      </w:pPr>
    </w:lvl>
    <w:lvl w:ilvl="3" w:tplc="041A000F" w:tentative="1">
      <w:start w:val="1"/>
      <w:numFmt w:val="decimal"/>
      <w:lvlText w:val="%4."/>
      <w:lvlJc w:val="left"/>
      <w:pPr>
        <w:ind w:left="2946" w:hanging="360"/>
      </w:pPr>
    </w:lvl>
    <w:lvl w:ilvl="4" w:tplc="041A0019" w:tentative="1">
      <w:start w:val="1"/>
      <w:numFmt w:val="lowerLetter"/>
      <w:lvlText w:val="%5."/>
      <w:lvlJc w:val="left"/>
      <w:pPr>
        <w:ind w:left="3666" w:hanging="360"/>
      </w:pPr>
    </w:lvl>
    <w:lvl w:ilvl="5" w:tplc="041A001B" w:tentative="1">
      <w:start w:val="1"/>
      <w:numFmt w:val="lowerRoman"/>
      <w:lvlText w:val="%6."/>
      <w:lvlJc w:val="right"/>
      <w:pPr>
        <w:ind w:left="4386" w:hanging="180"/>
      </w:pPr>
    </w:lvl>
    <w:lvl w:ilvl="6" w:tplc="041A000F" w:tentative="1">
      <w:start w:val="1"/>
      <w:numFmt w:val="decimal"/>
      <w:lvlText w:val="%7."/>
      <w:lvlJc w:val="left"/>
      <w:pPr>
        <w:ind w:left="5106" w:hanging="360"/>
      </w:pPr>
    </w:lvl>
    <w:lvl w:ilvl="7" w:tplc="041A0019" w:tentative="1">
      <w:start w:val="1"/>
      <w:numFmt w:val="lowerLetter"/>
      <w:lvlText w:val="%8."/>
      <w:lvlJc w:val="left"/>
      <w:pPr>
        <w:ind w:left="5826" w:hanging="360"/>
      </w:pPr>
    </w:lvl>
    <w:lvl w:ilvl="8" w:tplc="041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9042687"/>
    <w:multiLevelType w:val="hybridMultilevel"/>
    <w:tmpl w:val="BE6E15F4"/>
    <w:lvl w:ilvl="0" w:tplc="A7D2B50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C5D1B7C"/>
    <w:multiLevelType w:val="hybridMultilevel"/>
    <w:tmpl w:val="5650BA82"/>
    <w:lvl w:ilvl="0" w:tplc="D9D67C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066A10"/>
    <w:multiLevelType w:val="hybridMultilevel"/>
    <w:tmpl w:val="EBE09348"/>
    <w:lvl w:ilvl="0" w:tplc="8D626FF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7E9301B"/>
    <w:multiLevelType w:val="hybridMultilevel"/>
    <w:tmpl w:val="BF083888"/>
    <w:lvl w:ilvl="0" w:tplc="41827F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9474CC"/>
    <w:multiLevelType w:val="hybridMultilevel"/>
    <w:tmpl w:val="6E40EF8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3315D2"/>
    <w:multiLevelType w:val="hybridMultilevel"/>
    <w:tmpl w:val="C3F291D6"/>
    <w:lvl w:ilvl="0" w:tplc="1250DC5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5279372A"/>
    <w:multiLevelType w:val="hybridMultilevel"/>
    <w:tmpl w:val="45D8D31E"/>
    <w:lvl w:ilvl="0" w:tplc="920A1C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2FD099A"/>
    <w:multiLevelType w:val="hybridMultilevel"/>
    <w:tmpl w:val="229C30DE"/>
    <w:lvl w:ilvl="0" w:tplc="00F63B8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506" w:hanging="360"/>
      </w:pPr>
    </w:lvl>
    <w:lvl w:ilvl="2" w:tplc="041A001B" w:tentative="1">
      <w:start w:val="1"/>
      <w:numFmt w:val="lowerRoman"/>
      <w:lvlText w:val="%3."/>
      <w:lvlJc w:val="right"/>
      <w:pPr>
        <w:ind w:left="2226" w:hanging="180"/>
      </w:pPr>
    </w:lvl>
    <w:lvl w:ilvl="3" w:tplc="041A000F" w:tentative="1">
      <w:start w:val="1"/>
      <w:numFmt w:val="decimal"/>
      <w:lvlText w:val="%4."/>
      <w:lvlJc w:val="left"/>
      <w:pPr>
        <w:ind w:left="2946" w:hanging="360"/>
      </w:pPr>
    </w:lvl>
    <w:lvl w:ilvl="4" w:tplc="041A0019" w:tentative="1">
      <w:start w:val="1"/>
      <w:numFmt w:val="lowerLetter"/>
      <w:lvlText w:val="%5."/>
      <w:lvlJc w:val="left"/>
      <w:pPr>
        <w:ind w:left="3666" w:hanging="360"/>
      </w:pPr>
    </w:lvl>
    <w:lvl w:ilvl="5" w:tplc="041A001B" w:tentative="1">
      <w:start w:val="1"/>
      <w:numFmt w:val="lowerRoman"/>
      <w:lvlText w:val="%6."/>
      <w:lvlJc w:val="right"/>
      <w:pPr>
        <w:ind w:left="4386" w:hanging="180"/>
      </w:pPr>
    </w:lvl>
    <w:lvl w:ilvl="6" w:tplc="041A000F" w:tentative="1">
      <w:start w:val="1"/>
      <w:numFmt w:val="decimal"/>
      <w:lvlText w:val="%7."/>
      <w:lvlJc w:val="left"/>
      <w:pPr>
        <w:ind w:left="5106" w:hanging="360"/>
      </w:pPr>
    </w:lvl>
    <w:lvl w:ilvl="7" w:tplc="041A0019" w:tentative="1">
      <w:start w:val="1"/>
      <w:numFmt w:val="lowerLetter"/>
      <w:lvlText w:val="%8."/>
      <w:lvlJc w:val="left"/>
      <w:pPr>
        <w:ind w:left="5826" w:hanging="360"/>
      </w:pPr>
    </w:lvl>
    <w:lvl w:ilvl="8" w:tplc="041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68B245B8"/>
    <w:multiLevelType w:val="hybridMultilevel"/>
    <w:tmpl w:val="27C62144"/>
    <w:lvl w:ilvl="0" w:tplc="B19403E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506" w:hanging="360"/>
      </w:pPr>
    </w:lvl>
    <w:lvl w:ilvl="2" w:tplc="041A001B" w:tentative="1">
      <w:start w:val="1"/>
      <w:numFmt w:val="lowerRoman"/>
      <w:lvlText w:val="%3."/>
      <w:lvlJc w:val="right"/>
      <w:pPr>
        <w:ind w:left="2226" w:hanging="180"/>
      </w:pPr>
    </w:lvl>
    <w:lvl w:ilvl="3" w:tplc="041A000F" w:tentative="1">
      <w:start w:val="1"/>
      <w:numFmt w:val="decimal"/>
      <w:lvlText w:val="%4."/>
      <w:lvlJc w:val="left"/>
      <w:pPr>
        <w:ind w:left="2946" w:hanging="360"/>
      </w:pPr>
    </w:lvl>
    <w:lvl w:ilvl="4" w:tplc="041A0019" w:tentative="1">
      <w:start w:val="1"/>
      <w:numFmt w:val="lowerLetter"/>
      <w:lvlText w:val="%5."/>
      <w:lvlJc w:val="left"/>
      <w:pPr>
        <w:ind w:left="3666" w:hanging="360"/>
      </w:pPr>
    </w:lvl>
    <w:lvl w:ilvl="5" w:tplc="041A001B" w:tentative="1">
      <w:start w:val="1"/>
      <w:numFmt w:val="lowerRoman"/>
      <w:lvlText w:val="%6."/>
      <w:lvlJc w:val="right"/>
      <w:pPr>
        <w:ind w:left="4386" w:hanging="180"/>
      </w:pPr>
    </w:lvl>
    <w:lvl w:ilvl="6" w:tplc="041A000F" w:tentative="1">
      <w:start w:val="1"/>
      <w:numFmt w:val="decimal"/>
      <w:lvlText w:val="%7."/>
      <w:lvlJc w:val="left"/>
      <w:pPr>
        <w:ind w:left="5106" w:hanging="360"/>
      </w:pPr>
    </w:lvl>
    <w:lvl w:ilvl="7" w:tplc="041A0019" w:tentative="1">
      <w:start w:val="1"/>
      <w:numFmt w:val="lowerLetter"/>
      <w:lvlText w:val="%8."/>
      <w:lvlJc w:val="left"/>
      <w:pPr>
        <w:ind w:left="5826" w:hanging="360"/>
      </w:pPr>
    </w:lvl>
    <w:lvl w:ilvl="8" w:tplc="041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6CF4147E"/>
    <w:multiLevelType w:val="hybridMultilevel"/>
    <w:tmpl w:val="FC224E5E"/>
    <w:lvl w:ilvl="0" w:tplc="408A71B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506" w:hanging="360"/>
      </w:pPr>
    </w:lvl>
    <w:lvl w:ilvl="2" w:tplc="041A001B" w:tentative="1">
      <w:start w:val="1"/>
      <w:numFmt w:val="lowerRoman"/>
      <w:lvlText w:val="%3."/>
      <w:lvlJc w:val="right"/>
      <w:pPr>
        <w:ind w:left="2226" w:hanging="180"/>
      </w:pPr>
    </w:lvl>
    <w:lvl w:ilvl="3" w:tplc="041A000F" w:tentative="1">
      <w:start w:val="1"/>
      <w:numFmt w:val="decimal"/>
      <w:lvlText w:val="%4."/>
      <w:lvlJc w:val="left"/>
      <w:pPr>
        <w:ind w:left="2946" w:hanging="360"/>
      </w:pPr>
    </w:lvl>
    <w:lvl w:ilvl="4" w:tplc="041A0019" w:tentative="1">
      <w:start w:val="1"/>
      <w:numFmt w:val="lowerLetter"/>
      <w:lvlText w:val="%5."/>
      <w:lvlJc w:val="left"/>
      <w:pPr>
        <w:ind w:left="3666" w:hanging="360"/>
      </w:pPr>
    </w:lvl>
    <w:lvl w:ilvl="5" w:tplc="041A001B" w:tentative="1">
      <w:start w:val="1"/>
      <w:numFmt w:val="lowerRoman"/>
      <w:lvlText w:val="%6."/>
      <w:lvlJc w:val="right"/>
      <w:pPr>
        <w:ind w:left="4386" w:hanging="180"/>
      </w:pPr>
    </w:lvl>
    <w:lvl w:ilvl="6" w:tplc="041A000F" w:tentative="1">
      <w:start w:val="1"/>
      <w:numFmt w:val="decimal"/>
      <w:lvlText w:val="%7."/>
      <w:lvlJc w:val="left"/>
      <w:pPr>
        <w:ind w:left="5106" w:hanging="360"/>
      </w:pPr>
    </w:lvl>
    <w:lvl w:ilvl="7" w:tplc="041A0019" w:tentative="1">
      <w:start w:val="1"/>
      <w:numFmt w:val="lowerLetter"/>
      <w:lvlText w:val="%8."/>
      <w:lvlJc w:val="left"/>
      <w:pPr>
        <w:ind w:left="5826" w:hanging="360"/>
      </w:pPr>
    </w:lvl>
    <w:lvl w:ilvl="8" w:tplc="041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6FCE101F"/>
    <w:multiLevelType w:val="hybridMultilevel"/>
    <w:tmpl w:val="F0105184"/>
    <w:lvl w:ilvl="0" w:tplc="EE8285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1"/>
  </w:num>
  <w:num w:numId="5">
    <w:abstractNumId w:val="15"/>
  </w:num>
  <w:num w:numId="6">
    <w:abstractNumId w:val="6"/>
  </w:num>
  <w:num w:numId="7">
    <w:abstractNumId w:val="1"/>
  </w:num>
  <w:num w:numId="8">
    <w:abstractNumId w:val="0"/>
  </w:num>
  <w:num w:numId="9">
    <w:abstractNumId w:val="4"/>
  </w:num>
  <w:num w:numId="10">
    <w:abstractNumId w:val="2"/>
  </w:num>
  <w:num w:numId="11">
    <w:abstractNumId w:val="12"/>
  </w:num>
  <w:num w:numId="12">
    <w:abstractNumId w:val="10"/>
  </w:num>
  <w:num w:numId="13">
    <w:abstractNumId w:val="5"/>
  </w:num>
  <w:num w:numId="14">
    <w:abstractNumId w:val="14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497"/>
    <w:rsid w:val="000B5497"/>
    <w:rsid w:val="004214A5"/>
    <w:rsid w:val="004925A3"/>
    <w:rsid w:val="006111DE"/>
    <w:rsid w:val="00740259"/>
    <w:rsid w:val="007A2B59"/>
    <w:rsid w:val="007B26C9"/>
    <w:rsid w:val="00A46DA6"/>
    <w:rsid w:val="00BB7EE7"/>
    <w:rsid w:val="00C00A38"/>
    <w:rsid w:val="00C622BD"/>
    <w:rsid w:val="00D36D17"/>
    <w:rsid w:val="00DE4C4D"/>
    <w:rsid w:val="00E8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B549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497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0B54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497"/>
  </w:style>
  <w:style w:type="paragraph" w:styleId="Footer">
    <w:name w:val="footer"/>
    <w:basedOn w:val="Normal"/>
    <w:link w:val="FooterChar"/>
    <w:uiPriority w:val="99"/>
    <w:unhideWhenUsed/>
    <w:rsid w:val="000B54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497"/>
  </w:style>
  <w:style w:type="paragraph" w:styleId="ListParagraph">
    <w:name w:val="List Paragraph"/>
    <w:basedOn w:val="Normal"/>
    <w:uiPriority w:val="34"/>
    <w:qFormat/>
    <w:rsid w:val="000B5497"/>
    <w:pPr>
      <w:ind w:left="720"/>
      <w:contextualSpacing/>
    </w:pPr>
  </w:style>
  <w:style w:type="table" w:styleId="TableGrid">
    <w:name w:val="Table Grid"/>
    <w:basedOn w:val="TableNormal"/>
    <w:uiPriority w:val="59"/>
    <w:rsid w:val="007402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B549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497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0B54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497"/>
  </w:style>
  <w:style w:type="paragraph" w:styleId="Footer">
    <w:name w:val="footer"/>
    <w:basedOn w:val="Normal"/>
    <w:link w:val="FooterChar"/>
    <w:uiPriority w:val="99"/>
    <w:unhideWhenUsed/>
    <w:rsid w:val="000B54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497"/>
  </w:style>
  <w:style w:type="paragraph" w:styleId="ListParagraph">
    <w:name w:val="List Paragraph"/>
    <w:basedOn w:val="Normal"/>
    <w:uiPriority w:val="34"/>
    <w:qFormat/>
    <w:rsid w:val="000B5497"/>
    <w:pPr>
      <w:ind w:left="720"/>
      <w:contextualSpacing/>
    </w:pPr>
  </w:style>
  <w:style w:type="table" w:styleId="TableGrid">
    <w:name w:val="Table Grid"/>
    <w:basedOn w:val="TableNormal"/>
    <w:uiPriority w:val="59"/>
    <w:rsid w:val="007402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300EB-6AC3-41B8-9CE1-928213607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medeni</dc:creator>
  <cp:lastModifiedBy>medeni</cp:lastModifiedBy>
  <cp:revision>6</cp:revision>
  <dcterms:created xsi:type="dcterms:W3CDTF">2011-08-29T07:54:00Z</dcterms:created>
  <dcterms:modified xsi:type="dcterms:W3CDTF">2011-08-29T11:31:00Z</dcterms:modified>
</cp:coreProperties>
</file>