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color w:val="3333CD"/>
          <w:sz w:val="16"/>
          <w:szCs w:val="16"/>
        </w:rPr>
      </w:pPr>
      <w:r w:rsidRPr="000B4CFC">
        <w:rPr>
          <w:rFonts w:ascii="Arial" w:hAnsi="Arial" w:cs="Arial"/>
          <w:b/>
          <w:bCs/>
          <w:iCs/>
          <w:color w:val="3333CD"/>
          <w:sz w:val="16"/>
          <w:szCs w:val="16"/>
        </w:rPr>
        <w:t>Tipovi energije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16"/>
          <w:szCs w:val="16"/>
        </w:rPr>
      </w:pPr>
      <w:r w:rsidRPr="000B4CFC">
        <w:rPr>
          <w:rFonts w:ascii="Arial" w:hAnsi="Arial" w:cs="Arial"/>
          <w:color w:val="FF0000"/>
          <w:sz w:val="16"/>
          <w:szCs w:val="16"/>
        </w:rPr>
        <w:t xml:space="preserve">• </w:t>
      </w:r>
      <w:r w:rsidRPr="000B4CFC">
        <w:rPr>
          <w:rFonts w:ascii="Arial" w:hAnsi="Arial" w:cs="Arial"/>
          <w:b/>
          <w:bCs/>
          <w:iCs/>
          <w:color w:val="FF0000"/>
          <w:sz w:val="16"/>
          <w:szCs w:val="16"/>
        </w:rPr>
        <w:t xml:space="preserve">Primarna energija </w:t>
      </w:r>
      <w:r w:rsidRPr="000B4CFC">
        <w:rPr>
          <w:rFonts w:ascii="Arial" w:hAnsi="Arial" w:cs="Arial"/>
          <w:iCs/>
          <w:color w:val="000000"/>
          <w:sz w:val="16"/>
          <w:szCs w:val="16"/>
        </w:rPr>
        <w:t>odnosi se na sve tipove energije izlučene ili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16"/>
          <w:szCs w:val="16"/>
        </w:rPr>
      </w:pPr>
      <w:r w:rsidRPr="000B4CFC">
        <w:rPr>
          <w:rFonts w:ascii="Arial" w:hAnsi="Arial" w:cs="Arial"/>
          <w:iCs/>
          <w:color w:val="000000"/>
          <w:sz w:val="16"/>
          <w:szCs w:val="16"/>
        </w:rPr>
        <w:t>izravno dobivene iz prirodnih resursa.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 xml:space="preserve">• </w:t>
      </w:r>
      <w:r w:rsidRPr="000B4CFC">
        <w:rPr>
          <w:rFonts w:ascii="Arial" w:hAnsi="Arial" w:cs="Arial"/>
          <w:b/>
          <w:bCs/>
          <w:iCs/>
          <w:color w:val="000000"/>
          <w:sz w:val="16"/>
          <w:szCs w:val="16"/>
        </w:rPr>
        <w:t xml:space="preserve">Primarna energija </w:t>
      </w:r>
      <w:r w:rsidRPr="000B4CFC">
        <w:rPr>
          <w:rFonts w:ascii="Arial" w:hAnsi="Arial" w:cs="Arial"/>
          <w:iCs/>
          <w:color w:val="000000"/>
          <w:sz w:val="16"/>
          <w:szCs w:val="16"/>
        </w:rPr>
        <w:t>može se podijeliti na dvije grupe: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16"/>
          <w:szCs w:val="16"/>
        </w:rPr>
      </w:pPr>
      <w:r w:rsidRPr="000B4CFC">
        <w:rPr>
          <w:rFonts w:ascii="Arial" w:hAnsi="Arial" w:cs="Arial"/>
          <w:color w:val="FF0000"/>
          <w:sz w:val="16"/>
          <w:szCs w:val="16"/>
        </w:rPr>
        <w:t xml:space="preserve">– </w:t>
      </w:r>
      <w:r w:rsidRPr="000B4CFC">
        <w:rPr>
          <w:rFonts w:ascii="Arial" w:hAnsi="Arial" w:cs="Arial"/>
          <w:b/>
          <w:bCs/>
          <w:iCs/>
          <w:color w:val="FF0000"/>
          <w:sz w:val="16"/>
          <w:szCs w:val="16"/>
        </w:rPr>
        <w:t xml:space="preserve">Obnovljiva </w:t>
      </w:r>
      <w:r w:rsidRPr="000B4CFC">
        <w:rPr>
          <w:rFonts w:ascii="Arial" w:hAnsi="Arial" w:cs="Arial"/>
          <w:iCs/>
          <w:color w:val="000000"/>
          <w:sz w:val="16"/>
          <w:szCs w:val="16"/>
        </w:rPr>
        <w:t>(solarna energija, vjetar, geotermalna energija,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16"/>
          <w:szCs w:val="16"/>
        </w:rPr>
      </w:pPr>
      <w:r w:rsidRPr="000B4CFC">
        <w:rPr>
          <w:rFonts w:ascii="Arial" w:hAnsi="Arial" w:cs="Arial"/>
          <w:iCs/>
          <w:color w:val="000000"/>
          <w:sz w:val="16"/>
          <w:szCs w:val="16"/>
        </w:rPr>
        <w:t>energija plime i oseke, biomasa);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16"/>
          <w:szCs w:val="16"/>
        </w:rPr>
      </w:pPr>
      <w:r w:rsidRPr="000B4CFC">
        <w:rPr>
          <w:rFonts w:ascii="Arial" w:hAnsi="Arial" w:cs="Arial"/>
          <w:color w:val="FF0000"/>
          <w:sz w:val="16"/>
          <w:szCs w:val="16"/>
        </w:rPr>
        <w:t xml:space="preserve">– </w:t>
      </w:r>
      <w:r w:rsidRPr="000B4CFC">
        <w:rPr>
          <w:rFonts w:ascii="Arial" w:hAnsi="Arial" w:cs="Arial"/>
          <w:b/>
          <w:bCs/>
          <w:iCs/>
          <w:color w:val="FF0000"/>
          <w:sz w:val="16"/>
          <w:szCs w:val="16"/>
        </w:rPr>
        <w:t xml:space="preserve">Neobnovljiva </w:t>
      </w:r>
      <w:r w:rsidRPr="000B4CFC">
        <w:rPr>
          <w:rFonts w:ascii="Arial" w:hAnsi="Arial" w:cs="Arial"/>
          <w:iCs/>
          <w:color w:val="000000"/>
          <w:sz w:val="16"/>
          <w:szCs w:val="16"/>
        </w:rPr>
        <w:t>(fosilna goriva: sirova nafta, ugljen, prirodni plin,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16"/>
          <w:szCs w:val="16"/>
        </w:rPr>
      </w:pPr>
      <w:r w:rsidRPr="000B4CFC">
        <w:rPr>
          <w:rFonts w:ascii="Arial" w:hAnsi="Arial" w:cs="Arial"/>
          <w:iCs/>
          <w:color w:val="000000"/>
          <w:sz w:val="16"/>
          <w:szCs w:val="16"/>
        </w:rPr>
        <w:t>l ži lj šk ilj itd )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 xml:space="preserve">Gospodarenje energijom i energetska učinkovitost - </w:t>
      </w:r>
      <w:r w:rsidRPr="000B4CFC">
        <w:rPr>
          <w:rFonts w:ascii="Arial" w:hAnsi="Arial" w:cs="Arial"/>
          <w:b/>
          <w:bCs/>
          <w:iCs/>
          <w:color w:val="000000"/>
          <w:sz w:val="16"/>
          <w:szCs w:val="16"/>
        </w:rPr>
        <w:t>2010. - ŽT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16"/>
          <w:szCs w:val="16"/>
        </w:rPr>
      </w:pPr>
      <w:r w:rsidRPr="000B4CFC">
        <w:rPr>
          <w:rFonts w:ascii="Arial" w:hAnsi="Arial" w:cs="Arial"/>
          <w:iCs/>
          <w:color w:val="000000"/>
          <w:sz w:val="16"/>
          <w:szCs w:val="16"/>
        </w:rPr>
        <w:t>loživo ulje, škriljac, itd.)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 xml:space="preserve">• </w:t>
      </w:r>
      <w:r w:rsidRPr="000B4CFC">
        <w:rPr>
          <w:rFonts w:ascii="Arial" w:hAnsi="Arial" w:cs="Arial"/>
          <w:iCs/>
          <w:color w:val="000000"/>
          <w:sz w:val="16"/>
          <w:szCs w:val="16"/>
        </w:rPr>
        <w:t xml:space="preserve">Sadržaj primarne energije općenito se izražava u 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 xml:space="preserve">toe </w:t>
      </w:r>
      <w:r w:rsidRPr="000B4CFC">
        <w:rPr>
          <w:rFonts w:ascii="Arial" w:hAnsi="Arial" w:cs="Arial"/>
          <w:iCs/>
          <w:color w:val="000000"/>
          <w:sz w:val="16"/>
          <w:szCs w:val="16"/>
        </w:rPr>
        <w:t>(tona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16"/>
          <w:szCs w:val="16"/>
        </w:rPr>
      </w:pPr>
      <w:r w:rsidRPr="000B4CFC">
        <w:rPr>
          <w:rFonts w:ascii="Arial" w:hAnsi="Arial" w:cs="Arial"/>
          <w:iCs/>
          <w:color w:val="000000"/>
          <w:sz w:val="16"/>
          <w:szCs w:val="16"/>
        </w:rPr>
        <w:t>ekvivalentne nafte), a nekad prije tce (tona ekvivalentnog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16"/>
          <w:szCs w:val="16"/>
        </w:rPr>
      </w:pPr>
      <w:r w:rsidRPr="000B4CFC">
        <w:rPr>
          <w:rFonts w:ascii="Arial" w:hAnsi="Arial" w:cs="Arial"/>
          <w:iCs/>
          <w:color w:val="000000"/>
          <w:sz w:val="16"/>
          <w:szCs w:val="16"/>
        </w:rPr>
        <w:t>ugljena).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 xml:space="preserve">• </w:t>
      </w:r>
      <w:r w:rsidRPr="000B4CFC">
        <w:rPr>
          <w:rFonts w:ascii="Arial" w:hAnsi="Arial" w:cs="Arial"/>
          <w:iCs/>
          <w:color w:val="000000"/>
          <w:sz w:val="16"/>
          <w:szCs w:val="16"/>
        </w:rPr>
        <w:t xml:space="preserve">Sadržaj primarne energije svih goriva može se pretvoriti u </w:t>
      </w:r>
      <w:r w:rsidRPr="000B4CFC">
        <w:rPr>
          <w:rFonts w:ascii="Arial" w:hAnsi="Arial" w:cs="Arial"/>
          <w:b/>
          <w:bCs/>
          <w:iCs/>
          <w:color w:val="000000"/>
          <w:sz w:val="16"/>
          <w:szCs w:val="16"/>
        </w:rPr>
        <w:t>toe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16"/>
          <w:szCs w:val="16"/>
        </w:rPr>
      </w:pPr>
      <w:r w:rsidRPr="000B4CFC">
        <w:rPr>
          <w:rFonts w:ascii="Arial" w:hAnsi="Arial" w:cs="Arial"/>
          <w:iCs/>
          <w:color w:val="000000"/>
          <w:sz w:val="16"/>
          <w:szCs w:val="16"/>
        </w:rPr>
        <w:t>temeljem faktora pretvorbe:</w:t>
      </w:r>
    </w:p>
    <w:p w:rsidR="00C105D6" w:rsidRPr="000B4CFC" w:rsidRDefault="000641C9" w:rsidP="008870EB">
      <w:pPr>
        <w:spacing w:after="0"/>
        <w:rPr>
          <w:rFonts w:ascii="Arial" w:hAnsi="Arial" w:cs="Arial"/>
          <w:b/>
          <w:bCs/>
          <w:iCs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iCs/>
          <w:color w:val="000000"/>
          <w:sz w:val="16"/>
          <w:szCs w:val="16"/>
        </w:rPr>
        <w:t>1 toe = 11,630 kWh = 41,870 MJ.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16"/>
          <w:szCs w:val="16"/>
        </w:rPr>
      </w:pPr>
      <w:r w:rsidRPr="000B4CFC">
        <w:rPr>
          <w:rFonts w:ascii="Arial" w:hAnsi="Arial" w:cs="Arial"/>
          <w:sz w:val="16"/>
          <w:szCs w:val="16"/>
        </w:rPr>
        <w:t xml:space="preserve">• </w:t>
      </w:r>
      <w:r w:rsidRPr="000B4CFC">
        <w:rPr>
          <w:rFonts w:ascii="Arial" w:hAnsi="Arial" w:cs="Arial"/>
          <w:b/>
          <w:bCs/>
          <w:iCs/>
          <w:sz w:val="16"/>
          <w:szCs w:val="16"/>
        </w:rPr>
        <w:t xml:space="preserve">Prijelazna energija </w:t>
      </w:r>
      <w:r w:rsidRPr="000B4CFC">
        <w:rPr>
          <w:rFonts w:ascii="Arial" w:hAnsi="Arial" w:cs="Arial"/>
          <w:iCs/>
          <w:sz w:val="16"/>
          <w:szCs w:val="16"/>
        </w:rPr>
        <w:t>odnosi se na oblike energije stvorene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16"/>
          <w:szCs w:val="16"/>
        </w:rPr>
      </w:pPr>
      <w:r w:rsidRPr="000B4CFC">
        <w:rPr>
          <w:rFonts w:ascii="Arial" w:hAnsi="Arial" w:cs="Arial"/>
          <w:iCs/>
          <w:sz w:val="16"/>
          <w:szCs w:val="16"/>
        </w:rPr>
        <w:t>pretvorbom primarne energije u druge oblike.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16"/>
          <w:szCs w:val="16"/>
        </w:rPr>
      </w:pPr>
      <w:r w:rsidRPr="000B4CFC">
        <w:rPr>
          <w:rFonts w:ascii="Arial" w:hAnsi="Arial" w:cs="Arial"/>
          <w:sz w:val="16"/>
          <w:szCs w:val="16"/>
        </w:rPr>
        <w:t xml:space="preserve">• </w:t>
      </w:r>
      <w:r w:rsidRPr="000B4CFC">
        <w:rPr>
          <w:rFonts w:ascii="Arial" w:hAnsi="Arial" w:cs="Arial"/>
          <w:b/>
          <w:bCs/>
          <w:iCs/>
          <w:sz w:val="16"/>
          <w:szCs w:val="16"/>
        </w:rPr>
        <w:t xml:space="preserve">Finalna energija </w:t>
      </w:r>
      <w:r w:rsidRPr="000B4CFC">
        <w:rPr>
          <w:rFonts w:ascii="Arial" w:hAnsi="Arial" w:cs="Arial"/>
          <w:iCs/>
          <w:sz w:val="16"/>
          <w:szCs w:val="16"/>
        </w:rPr>
        <w:t>odnosi se na oblik energije koju potrošački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16"/>
          <w:szCs w:val="16"/>
        </w:rPr>
      </w:pPr>
      <w:r w:rsidRPr="000B4CFC">
        <w:rPr>
          <w:rFonts w:ascii="Arial" w:hAnsi="Arial" w:cs="Arial"/>
          <w:iCs/>
          <w:sz w:val="16"/>
          <w:szCs w:val="16"/>
        </w:rPr>
        <w:t>kupuju ili primaju za korištenje u svojim aktivnostima.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16"/>
          <w:szCs w:val="16"/>
        </w:rPr>
      </w:pPr>
      <w:r w:rsidRPr="000B4CFC">
        <w:rPr>
          <w:rFonts w:ascii="Arial" w:hAnsi="Arial" w:cs="Arial"/>
          <w:sz w:val="16"/>
          <w:szCs w:val="16"/>
        </w:rPr>
        <w:t xml:space="preserve">• </w:t>
      </w:r>
      <w:r w:rsidRPr="000B4CFC">
        <w:rPr>
          <w:rFonts w:ascii="Arial" w:hAnsi="Arial" w:cs="Arial"/>
          <w:iCs/>
          <w:sz w:val="16"/>
          <w:szCs w:val="16"/>
        </w:rPr>
        <w:t xml:space="preserve">Industrija koristi finalnu energiju za razne </w:t>
      </w:r>
      <w:r w:rsidRPr="000B4CFC">
        <w:rPr>
          <w:rFonts w:ascii="Arial" w:hAnsi="Arial" w:cs="Arial"/>
          <w:b/>
          <w:bCs/>
          <w:iCs/>
          <w:sz w:val="16"/>
          <w:szCs w:val="16"/>
        </w:rPr>
        <w:t xml:space="preserve">usluge </w:t>
      </w:r>
      <w:r w:rsidRPr="000B4CFC">
        <w:rPr>
          <w:rFonts w:ascii="Arial" w:hAnsi="Arial" w:cs="Arial"/>
          <w:iCs/>
          <w:sz w:val="16"/>
          <w:szCs w:val="16"/>
        </w:rPr>
        <w:t>poput: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16"/>
          <w:szCs w:val="16"/>
        </w:rPr>
      </w:pPr>
      <w:r w:rsidRPr="000B4CFC">
        <w:rPr>
          <w:rFonts w:ascii="Arial" w:hAnsi="Arial" w:cs="Arial"/>
          <w:iCs/>
          <w:sz w:val="16"/>
          <w:szCs w:val="16"/>
        </w:rPr>
        <w:t>pogona električnih motora</w:t>
      </w:r>
      <w:r w:rsidR="000B4CFC" w:rsidRPr="000B4CFC">
        <w:rPr>
          <w:rFonts w:ascii="Arial" w:hAnsi="Arial" w:cs="Arial"/>
          <w:iCs/>
          <w:sz w:val="16"/>
          <w:szCs w:val="16"/>
        </w:rPr>
        <w:t>,</w:t>
      </w:r>
      <w:r w:rsidRPr="000B4CFC">
        <w:rPr>
          <w:rFonts w:ascii="Arial" w:hAnsi="Arial" w:cs="Arial"/>
          <w:sz w:val="16"/>
          <w:szCs w:val="16"/>
        </w:rPr>
        <w:t xml:space="preserve"> </w:t>
      </w:r>
      <w:r w:rsidR="000B4CFC" w:rsidRPr="000B4CFC">
        <w:rPr>
          <w:rFonts w:ascii="Arial" w:hAnsi="Arial" w:cs="Arial"/>
          <w:iCs/>
          <w:sz w:val="16"/>
          <w:szCs w:val="16"/>
        </w:rPr>
        <w:t>motora,</w:t>
      </w:r>
      <w:r w:rsidRPr="000B4CFC">
        <w:rPr>
          <w:rFonts w:ascii="Arial" w:hAnsi="Arial" w:cs="Arial"/>
          <w:sz w:val="16"/>
          <w:szCs w:val="16"/>
        </w:rPr>
        <w:t xml:space="preserve"> </w:t>
      </w:r>
      <w:r w:rsidRPr="000B4CFC">
        <w:rPr>
          <w:rFonts w:ascii="Arial" w:hAnsi="Arial" w:cs="Arial"/>
          <w:iCs/>
          <w:sz w:val="16"/>
          <w:szCs w:val="16"/>
        </w:rPr>
        <w:t>hlađenja,</w:t>
      </w:r>
      <w:r w:rsidRPr="000B4CFC">
        <w:rPr>
          <w:rFonts w:ascii="Arial" w:hAnsi="Arial" w:cs="Arial"/>
          <w:sz w:val="16"/>
          <w:szCs w:val="16"/>
        </w:rPr>
        <w:t xml:space="preserve"> </w:t>
      </w:r>
      <w:r w:rsidRPr="000B4CFC">
        <w:rPr>
          <w:rFonts w:ascii="Arial" w:hAnsi="Arial" w:cs="Arial"/>
          <w:iCs/>
          <w:sz w:val="16"/>
          <w:szCs w:val="16"/>
        </w:rPr>
        <w:t>transporta,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16"/>
          <w:szCs w:val="16"/>
        </w:rPr>
      </w:pPr>
      <w:r w:rsidRPr="000B4CFC">
        <w:rPr>
          <w:rFonts w:ascii="Arial" w:hAnsi="Arial" w:cs="Arial"/>
          <w:sz w:val="16"/>
          <w:szCs w:val="16"/>
        </w:rPr>
        <w:t xml:space="preserve"> </w:t>
      </w:r>
      <w:r w:rsidRPr="000B4CFC">
        <w:rPr>
          <w:rFonts w:ascii="Arial" w:hAnsi="Arial" w:cs="Arial"/>
          <w:iCs/>
          <w:sz w:val="16"/>
          <w:szCs w:val="16"/>
        </w:rPr>
        <w:t>rasvjete,</w:t>
      </w:r>
      <w:r w:rsidRPr="000B4CFC">
        <w:rPr>
          <w:rFonts w:ascii="Arial" w:hAnsi="Arial" w:cs="Arial"/>
          <w:sz w:val="16"/>
          <w:szCs w:val="16"/>
        </w:rPr>
        <w:t xml:space="preserve"> </w:t>
      </w:r>
      <w:r w:rsidRPr="000B4CFC">
        <w:rPr>
          <w:rFonts w:ascii="Arial" w:hAnsi="Arial" w:cs="Arial"/>
          <w:iCs/>
          <w:sz w:val="16"/>
          <w:szCs w:val="16"/>
        </w:rPr>
        <w:t>proizvodnje komprimiranog zraka,</w:t>
      </w:r>
    </w:p>
    <w:p w:rsidR="000641C9" w:rsidRPr="000B4CFC" w:rsidRDefault="000641C9" w:rsidP="000641C9">
      <w:pPr>
        <w:rPr>
          <w:rFonts w:ascii="Arial" w:hAnsi="Arial" w:cs="Arial"/>
          <w:iCs/>
          <w:sz w:val="16"/>
          <w:szCs w:val="16"/>
        </w:rPr>
      </w:pPr>
      <w:r w:rsidRPr="000B4CFC">
        <w:rPr>
          <w:rFonts w:ascii="Arial" w:hAnsi="Arial" w:cs="Arial"/>
          <w:sz w:val="16"/>
          <w:szCs w:val="16"/>
        </w:rPr>
        <w:t xml:space="preserve"> </w:t>
      </w:r>
      <w:r w:rsidRPr="000B4CFC">
        <w:rPr>
          <w:rFonts w:ascii="Arial" w:hAnsi="Arial" w:cs="Arial"/>
          <w:iCs/>
          <w:sz w:val="16"/>
          <w:szCs w:val="16"/>
        </w:rPr>
        <w:t>proizvodnje topline za vlastitu uporabu ili za prodaju, itd.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CD"/>
          <w:sz w:val="16"/>
          <w:szCs w:val="16"/>
        </w:rPr>
      </w:pPr>
      <w:r w:rsidRPr="000B4CFC">
        <w:rPr>
          <w:rFonts w:ascii="Arial" w:hAnsi="Arial" w:cs="Arial"/>
          <w:b/>
          <w:bCs/>
          <w:color w:val="3333CD"/>
          <w:sz w:val="16"/>
          <w:szCs w:val="16"/>
        </w:rPr>
        <w:t>Energetska intenzivnost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>• Na razini države, energetska efikasnost se mjeri kao omjer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>između ukupne finalne potrošnje i bruto domaćeg proizvoda: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EI=FP/BDP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gdje je: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EI = Energetska intenzivnost na nacionalnoj razini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FP = Ukupna finalna potrošnja na nacionalnoj razini</w:t>
      </w:r>
    </w:p>
    <w:p w:rsidR="000641C9" w:rsidRPr="000B4CFC" w:rsidRDefault="000641C9" w:rsidP="000641C9">
      <w:pPr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BDP = Bruto domaći proizvod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3333CD"/>
          <w:sz w:val="16"/>
          <w:szCs w:val="16"/>
        </w:rPr>
      </w:pPr>
      <w:r w:rsidRPr="000B4CFC">
        <w:rPr>
          <w:rFonts w:ascii="Arial" w:hAnsi="Arial" w:cs="Arial"/>
          <w:b/>
          <w:bCs/>
          <w:i/>
          <w:iCs/>
          <w:color w:val="3333CD"/>
          <w:sz w:val="16"/>
          <w:szCs w:val="16"/>
        </w:rPr>
        <w:t>ENERGETSKA SIGURNOST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 xml:space="preserve">• 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GLAVNI PRAVCI POBOLJŠANJA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ENERGETSKE SIGURNOSTI: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>– DIVERSIFIKACIJA ENERGETSKIH IZVORA I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>GORIVA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>– OTVARANJE NOVIH DOBAVNIH PRAVACA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3300"/>
          <w:sz w:val="16"/>
          <w:szCs w:val="16"/>
        </w:rPr>
      </w:pPr>
      <w:r w:rsidRPr="000B4CFC">
        <w:rPr>
          <w:rFonts w:ascii="Arial" w:hAnsi="Arial" w:cs="Arial"/>
          <w:color w:val="FF3300"/>
          <w:sz w:val="16"/>
          <w:szCs w:val="16"/>
        </w:rPr>
        <w:t xml:space="preserve">– </w:t>
      </w:r>
      <w:r w:rsidRPr="000B4CFC">
        <w:rPr>
          <w:rFonts w:ascii="Arial" w:hAnsi="Arial" w:cs="Arial"/>
          <w:b/>
          <w:bCs/>
          <w:color w:val="FF3300"/>
          <w:sz w:val="16"/>
          <w:szCs w:val="16"/>
        </w:rPr>
        <w:t>POBOLJŠANJE ENERGETSKE UČINKOVITOST I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3300"/>
          <w:sz w:val="16"/>
          <w:szCs w:val="16"/>
        </w:rPr>
      </w:pPr>
      <w:r w:rsidRPr="000B4CFC">
        <w:rPr>
          <w:rFonts w:ascii="Arial" w:hAnsi="Arial" w:cs="Arial"/>
          <w:b/>
          <w:bCs/>
          <w:color w:val="FF3300"/>
          <w:sz w:val="16"/>
          <w:szCs w:val="16"/>
        </w:rPr>
        <w:t>OBNOVLJIVI IZVORI ENERGIJE</w:t>
      </w:r>
    </w:p>
    <w:p w:rsidR="000641C9" w:rsidRPr="000B4CFC" w:rsidRDefault="000641C9" w:rsidP="000641C9">
      <w:pPr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 xml:space="preserve">– 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NUKLEARNE ELEKTRANE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16"/>
          <w:szCs w:val="16"/>
        </w:rPr>
      </w:pPr>
      <w:r w:rsidRPr="000B4CFC">
        <w:rPr>
          <w:rFonts w:ascii="Arial" w:hAnsi="Arial" w:cs="Arial"/>
          <w:color w:val="FF3300"/>
          <w:sz w:val="16"/>
          <w:szCs w:val="16"/>
        </w:rPr>
        <w:t xml:space="preserve">• </w:t>
      </w:r>
      <w:r w:rsidRPr="000B4CFC">
        <w:rPr>
          <w:rFonts w:ascii="Arial" w:hAnsi="Arial" w:cs="Arial"/>
          <w:b/>
          <w:bCs/>
          <w:color w:val="FF3300"/>
          <w:sz w:val="16"/>
          <w:szCs w:val="16"/>
        </w:rPr>
        <w:t xml:space="preserve">Energetska učinkovitost 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 xml:space="preserve">je također vrlo </w:t>
      </w: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>značajan stup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povećanja energetske sigurnosti.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 xml:space="preserve">• 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Hrvatska ima značajne potencijale za poboljšanje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učinkovitosti potrošnje energije,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 xml:space="preserve">• 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Iskorištavanje barem dijela ovih potencijala bit će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FF3300"/>
          <w:sz w:val="16"/>
          <w:szCs w:val="16"/>
        </w:rPr>
        <w:t>korisno po zaštitu okoliša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, jer brojne energetske uštede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dolaze iz smanjenja uporabe fosilnih goriva, čime se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smanjuju emisije stakleničkih plinova.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33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 xml:space="preserve">• 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 xml:space="preserve">Preliminarne procjene pokazuju da bi </w:t>
      </w:r>
      <w:r w:rsidRPr="000B4CFC">
        <w:rPr>
          <w:rFonts w:ascii="Arial" w:hAnsi="Arial" w:cs="Arial"/>
          <w:b/>
          <w:bCs/>
          <w:color w:val="FF3300"/>
          <w:sz w:val="16"/>
          <w:szCs w:val="16"/>
        </w:rPr>
        <w:t>troškovi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3300"/>
          <w:sz w:val="16"/>
          <w:szCs w:val="16"/>
        </w:rPr>
      </w:pPr>
      <w:r w:rsidRPr="000B4CFC">
        <w:rPr>
          <w:rFonts w:ascii="Arial" w:hAnsi="Arial" w:cs="Arial"/>
          <w:b/>
          <w:bCs/>
          <w:color w:val="FF3300"/>
          <w:sz w:val="16"/>
          <w:szCs w:val="16"/>
        </w:rPr>
        <w:t>poboljšanja energetske učinkovitosti bili niži od</w:t>
      </w:r>
    </w:p>
    <w:p w:rsidR="000641C9" w:rsidRPr="000B4CFC" w:rsidRDefault="000641C9" w:rsidP="008870EB">
      <w:pPr>
        <w:spacing w:after="0"/>
        <w:rPr>
          <w:rFonts w:ascii="Arial" w:hAnsi="Arial" w:cs="Arial"/>
          <w:b/>
          <w:bCs/>
          <w:color w:val="FF3300"/>
          <w:sz w:val="16"/>
          <w:szCs w:val="16"/>
        </w:rPr>
      </w:pPr>
      <w:r w:rsidRPr="000B4CFC">
        <w:rPr>
          <w:rFonts w:ascii="Arial" w:hAnsi="Arial" w:cs="Arial"/>
          <w:b/>
          <w:bCs/>
          <w:color w:val="FF3300"/>
          <w:sz w:val="16"/>
          <w:szCs w:val="16"/>
        </w:rPr>
        <w:t>proporcionalnog povećanja opskrbe energijom.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color w:val="FF0000"/>
          <w:sz w:val="16"/>
          <w:szCs w:val="16"/>
        </w:rPr>
      </w:pP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 xml:space="preserve">Gospodarenje energijom </w:t>
      </w:r>
      <w:r w:rsidRPr="000B4CFC">
        <w:rPr>
          <w:rFonts w:ascii="Arial" w:hAnsi="Arial" w:cs="Arial"/>
          <w:iCs/>
          <w:color w:val="000000"/>
          <w:sz w:val="16"/>
          <w:szCs w:val="16"/>
        </w:rPr>
        <w:t xml:space="preserve">je suma </w:t>
      </w:r>
      <w:r w:rsidRPr="000B4CFC">
        <w:rPr>
          <w:rFonts w:ascii="Arial" w:hAnsi="Arial" w:cs="Arial"/>
          <w:b/>
          <w:bCs/>
          <w:iCs/>
          <w:color w:val="FF0000"/>
          <w:sz w:val="16"/>
          <w:szCs w:val="16"/>
        </w:rPr>
        <w:t>isplaniranih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iCs/>
          <w:color w:val="FF0000"/>
          <w:sz w:val="16"/>
          <w:szCs w:val="16"/>
        </w:rPr>
        <w:t xml:space="preserve">i provedenih mjera </w:t>
      </w:r>
      <w:r w:rsidRPr="000B4CFC">
        <w:rPr>
          <w:rFonts w:ascii="Arial" w:hAnsi="Arial" w:cs="Arial"/>
          <w:iCs/>
          <w:color w:val="000000"/>
          <w:sz w:val="16"/>
          <w:szCs w:val="16"/>
        </w:rPr>
        <w:t>čiji je cilj korištenje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16"/>
          <w:szCs w:val="16"/>
        </w:rPr>
      </w:pPr>
      <w:r w:rsidRPr="000B4CFC">
        <w:rPr>
          <w:rFonts w:ascii="Arial" w:hAnsi="Arial" w:cs="Arial"/>
          <w:iCs/>
          <w:color w:val="000000"/>
          <w:sz w:val="16"/>
          <w:szCs w:val="16"/>
        </w:rPr>
        <w:t>minimalno moguće količine energije tako da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FF0000"/>
          <w:sz w:val="16"/>
          <w:szCs w:val="16"/>
        </w:rPr>
      </w:pPr>
      <w:r w:rsidRPr="000B4CFC">
        <w:rPr>
          <w:rFonts w:ascii="Arial" w:hAnsi="Arial" w:cs="Arial"/>
          <w:iCs/>
          <w:color w:val="FF0000"/>
          <w:sz w:val="16"/>
          <w:szCs w:val="16"/>
        </w:rPr>
        <w:t>razina udobnosti i stopa proizvodnje ostanu</w:t>
      </w:r>
    </w:p>
    <w:p w:rsidR="000641C9" w:rsidRPr="000B4CFC" w:rsidRDefault="000641C9" w:rsidP="000641C9">
      <w:pPr>
        <w:rPr>
          <w:rFonts w:ascii="Arial" w:hAnsi="Arial" w:cs="Arial"/>
          <w:iCs/>
          <w:color w:val="000000"/>
          <w:sz w:val="16"/>
          <w:szCs w:val="16"/>
        </w:rPr>
      </w:pPr>
      <w:r w:rsidRPr="000B4CFC">
        <w:rPr>
          <w:rFonts w:ascii="Arial" w:hAnsi="Arial" w:cs="Arial"/>
          <w:iCs/>
          <w:color w:val="FF0000"/>
          <w:sz w:val="16"/>
          <w:szCs w:val="16"/>
        </w:rPr>
        <w:t>sačuvane</w:t>
      </w:r>
      <w:r w:rsidRPr="000B4CFC">
        <w:rPr>
          <w:rFonts w:ascii="Arial" w:hAnsi="Arial" w:cs="Arial"/>
          <w:iCs/>
          <w:color w:val="000000"/>
          <w:sz w:val="16"/>
          <w:szCs w:val="16"/>
        </w:rPr>
        <w:t>.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color w:val="00009B"/>
          <w:sz w:val="16"/>
          <w:szCs w:val="16"/>
        </w:rPr>
        <w:t xml:space="preserve">• </w:t>
      </w: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>Konkurentnost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: unutarnje tržište,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natjecanje, prekogranični vodovi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(TEN-T), europska električna mreža,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istraživanja &amp; inovacije (čisti ugljen,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izdvajanje ugljika, alternativna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goriva, energetska učinkovitost,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nuklearna)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16"/>
          <w:szCs w:val="16"/>
        </w:rPr>
      </w:pPr>
      <w:r w:rsidRPr="000B4CFC">
        <w:rPr>
          <w:rFonts w:ascii="Arial" w:hAnsi="Arial" w:cs="Arial"/>
          <w:color w:val="00009B"/>
          <w:sz w:val="16"/>
          <w:szCs w:val="16"/>
        </w:rPr>
        <w:t xml:space="preserve">• </w:t>
      </w: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>Okoliš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 xml:space="preserve">: obnovljivi izvori, </w:t>
      </w: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>energetska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>učinkovitost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, nuklearna, inovacije &amp;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istraživanja, trgovanje emisijama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color w:val="00009B"/>
          <w:sz w:val="16"/>
          <w:szCs w:val="16"/>
        </w:rPr>
        <w:t xml:space="preserve">• </w:t>
      </w: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>Sigurnost opskrbe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: međunarodni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dijalog, europsko upravljanje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zalihama (nafta/plin), redefiniranje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kapaciteta i zaliha energije,</w:t>
      </w:r>
    </w:p>
    <w:p w:rsidR="000641C9" w:rsidRPr="000B4CFC" w:rsidRDefault="000641C9" w:rsidP="000641C9">
      <w:pPr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diversifikacija</w:t>
      </w:r>
    </w:p>
    <w:p w:rsidR="000B4CFC" w:rsidRDefault="000B4CFC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0B4CFC" w:rsidRDefault="000B4CFC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0B4CFC" w:rsidRDefault="000B4CFC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0B4CFC">
        <w:rPr>
          <w:rFonts w:ascii="Arial" w:hAnsi="Arial" w:cs="Arial"/>
          <w:sz w:val="16"/>
          <w:szCs w:val="16"/>
        </w:rPr>
        <w:lastRenderedPageBreak/>
        <w:t xml:space="preserve">• </w:t>
      </w:r>
      <w:r w:rsidRPr="000B4CFC">
        <w:rPr>
          <w:rFonts w:ascii="Arial" w:hAnsi="Arial" w:cs="Arial"/>
          <w:b/>
          <w:bCs/>
          <w:sz w:val="16"/>
          <w:szCs w:val="16"/>
        </w:rPr>
        <w:t>Akcijski plan EU za energetsku učinkovitost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0B4CFC">
        <w:rPr>
          <w:rFonts w:ascii="Arial" w:hAnsi="Arial" w:cs="Arial"/>
          <w:b/>
          <w:bCs/>
          <w:sz w:val="16"/>
          <w:szCs w:val="16"/>
        </w:rPr>
        <w:t>– strategija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0B4CFC">
        <w:rPr>
          <w:rFonts w:ascii="Arial" w:hAnsi="Arial" w:cs="Arial"/>
          <w:sz w:val="16"/>
          <w:szCs w:val="16"/>
        </w:rPr>
        <w:t xml:space="preserve">– </w:t>
      </w:r>
      <w:r w:rsidRPr="000B4CFC">
        <w:rPr>
          <w:rFonts w:ascii="Arial" w:hAnsi="Arial" w:cs="Arial"/>
          <w:b/>
          <w:bCs/>
          <w:sz w:val="16"/>
          <w:szCs w:val="16"/>
        </w:rPr>
        <w:t>Mobilizirati javnost, političare i odgovoren za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0B4CFC">
        <w:rPr>
          <w:rFonts w:ascii="Arial" w:hAnsi="Arial" w:cs="Arial"/>
          <w:b/>
          <w:bCs/>
          <w:sz w:val="16"/>
          <w:szCs w:val="16"/>
        </w:rPr>
        <w:t>politiku na svim nivoima vlade i tržišnih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0B4CFC">
        <w:rPr>
          <w:rFonts w:ascii="Arial" w:hAnsi="Arial" w:cs="Arial"/>
          <w:b/>
          <w:bCs/>
          <w:sz w:val="16"/>
          <w:szCs w:val="16"/>
        </w:rPr>
        <w:t>sudionika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0B4CFC">
        <w:rPr>
          <w:rFonts w:ascii="Arial" w:hAnsi="Arial" w:cs="Arial"/>
          <w:sz w:val="16"/>
          <w:szCs w:val="16"/>
        </w:rPr>
        <w:t xml:space="preserve">– </w:t>
      </w:r>
      <w:r w:rsidRPr="000B4CFC">
        <w:rPr>
          <w:rFonts w:ascii="Arial" w:hAnsi="Arial" w:cs="Arial"/>
          <w:b/>
          <w:bCs/>
          <w:sz w:val="16"/>
          <w:szCs w:val="16"/>
        </w:rPr>
        <w:t>Transformirati unutarnje energetsko tržište radi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0B4CFC">
        <w:rPr>
          <w:rFonts w:ascii="Arial" w:hAnsi="Arial" w:cs="Arial"/>
          <w:b/>
          <w:bCs/>
          <w:sz w:val="16"/>
          <w:szCs w:val="16"/>
        </w:rPr>
        <w:t>osiguranja građanima EU dobiju energetski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0B4CFC">
        <w:rPr>
          <w:rFonts w:ascii="Arial" w:hAnsi="Arial" w:cs="Arial"/>
          <w:b/>
          <w:bCs/>
          <w:sz w:val="16"/>
          <w:szCs w:val="16"/>
        </w:rPr>
        <w:t>najučinkovitiju infrastrukturu, zgrade, uređaje,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0B4CFC">
        <w:rPr>
          <w:rFonts w:ascii="Arial" w:hAnsi="Arial" w:cs="Arial"/>
          <w:b/>
          <w:bCs/>
          <w:sz w:val="16"/>
          <w:szCs w:val="16"/>
        </w:rPr>
        <w:t>procese, transportna sredstva i energetske</w:t>
      </w:r>
    </w:p>
    <w:p w:rsidR="000641C9" w:rsidRPr="000B4CFC" w:rsidRDefault="000641C9" w:rsidP="008870EB">
      <w:pPr>
        <w:spacing w:after="0"/>
        <w:rPr>
          <w:rFonts w:ascii="Arial" w:hAnsi="Arial" w:cs="Arial"/>
          <w:b/>
          <w:bCs/>
          <w:sz w:val="16"/>
          <w:szCs w:val="16"/>
        </w:rPr>
      </w:pPr>
      <w:r w:rsidRPr="000B4CFC">
        <w:rPr>
          <w:rFonts w:ascii="Arial" w:hAnsi="Arial" w:cs="Arial"/>
          <w:b/>
          <w:bCs/>
          <w:sz w:val="16"/>
          <w:szCs w:val="16"/>
        </w:rPr>
        <w:t>sustave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0B4CFC">
        <w:rPr>
          <w:rFonts w:ascii="Arial" w:hAnsi="Arial" w:cs="Arial"/>
          <w:sz w:val="16"/>
          <w:szCs w:val="16"/>
        </w:rPr>
        <w:t xml:space="preserve">• </w:t>
      </w:r>
      <w:r w:rsidRPr="000B4CFC">
        <w:rPr>
          <w:rFonts w:ascii="Arial" w:hAnsi="Arial" w:cs="Arial"/>
          <w:b/>
          <w:bCs/>
          <w:sz w:val="16"/>
          <w:szCs w:val="16"/>
        </w:rPr>
        <w:t>Ciljana ušteda je 20% do 2020. godine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0B4CFC">
        <w:rPr>
          <w:rFonts w:ascii="Arial" w:hAnsi="Arial" w:cs="Arial"/>
          <w:sz w:val="16"/>
          <w:szCs w:val="16"/>
        </w:rPr>
        <w:t xml:space="preserve">• </w:t>
      </w:r>
      <w:r w:rsidRPr="000B4CFC">
        <w:rPr>
          <w:rFonts w:ascii="Arial" w:hAnsi="Arial" w:cs="Arial"/>
          <w:b/>
          <w:bCs/>
          <w:sz w:val="16"/>
          <w:szCs w:val="16"/>
        </w:rPr>
        <w:t>Potencijal energetskih ušteda je različit za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0B4CFC">
        <w:rPr>
          <w:rFonts w:ascii="Arial" w:hAnsi="Arial" w:cs="Arial"/>
          <w:b/>
          <w:bCs/>
          <w:sz w:val="16"/>
          <w:szCs w:val="16"/>
        </w:rPr>
        <w:t>sektore gospodarstva: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0B4CFC">
        <w:rPr>
          <w:rFonts w:ascii="Arial" w:hAnsi="Arial" w:cs="Arial"/>
          <w:sz w:val="16"/>
          <w:szCs w:val="16"/>
        </w:rPr>
        <w:t xml:space="preserve">– </w:t>
      </w:r>
      <w:r w:rsidRPr="000B4CFC">
        <w:rPr>
          <w:rFonts w:ascii="Arial" w:hAnsi="Arial" w:cs="Arial"/>
          <w:b/>
          <w:bCs/>
          <w:sz w:val="16"/>
          <w:szCs w:val="16"/>
        </w:rPr>
        <w:t>Industrijska proizvodnja do 27%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0B4CFC">
        <w:rPr>
          <w:rFonts w:ascii="Arial" w:hAnsi="Arial" w:cs="Arial"/>
          <w:sz w:val="16"/>
          <w:szCs w:val="16"/>
        </w:rPr>
        <w:t xml:space="preserve">– </w:t>
      </w:r>
      <w:r w:rsidRPr="000B4CFC">
        <w:rPr>
          <w:rFonts w:ascii="Arial" w:hAnsi="Arial" w:cs="Arial"/>
          <w:b/>
          <w:bCs/>
          <w:sz w:val="16"/>
          <w:szCs w:val="16"/>
        </w:rPr>
        <w:t>Transport do 30%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0B4CFC">
        <w:rPr>
          <w:rFonts w:ascii="Arial" w:hAnsi="Arial" w:cs="Arial"/>
          <w:sz w:val="16"/>
          <w:szCs w:val="16"/>
        </w:rPr>
        <w:t xml:space="preserve">– </w:t>
      </w:r>
      <w:r w:rsidRPr="000B4CFC">
        <w:rPr>
          <w:rFonts w:ascii="Arial" w:hAnsi="Arial" w:cs="Arial"/>
          <w:b/>
          <w:bCs/>
          <w:sz w:val="16"/>
          <w:szCs w:val="16"/>
        </w:rPr>
        <w:t>Zgrade i sektoru usluga do 26%</w:t>
      </w:r>
    </w:p>
    <w:p w:rsidR="000641C9" w:rsidRPr="000B4CFC" w:rsidRDefault="000641C9" w:rsidP="000641C9">
      <w:pPr>
        <w:rPr>
          <w:rFonts w:ascii="Arial" w:hAnsi="Arial" w:cs="Arial"/>
          <w:b/>
          <w:bCs/>
          <w:sz w:val="16"/>
          <w:szCs w:val="16"/>
        </w:rPr>
      </w:pPr>
      <w:r w:rsidRPr="000B4CFC">
        <w:rPr>
          <w:rFonts w:ascii="Arial" w:hAnsi="Arial" w:cs="Arial"/>
          <w:sz w:val="16"/>
          <w:szCs w:val="16"/>
        </w:rPr>
        <w:t xml:space="preserve">– </w:t>
      </w:r>
      <w:r w:rsidRPr="000B4CFC">
        <w:rPr>
          <w:rFonts w:ascii="Arial" w:hAnsi="Arial" w:cs="Arial"/>
          <w:b/>
          <w:bCs/>
          <w:sz w:val="16"/>
          <w:szCs w:val="16"/>
        </w:rPr>
        <w:t>Kućanstva do 25%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CD"/>
          <w:sz w:val="16"/>
          <w:szCs w:val="16"/>
        </w:rPr>
      </w:pPr>
      <w:r w:rsidRPr="000B4CFC">
        <w:rPr>
          <w:rFonts w:ascii="Arial" w:hAnsi="Arial" w:cs="Arial"/>
          <w:b/>
          <w:bCs/>
          <w:color w:val="3333CD"/>
          <w:sz w:val="16"/>
          <w:szCs w:val="16"/>
        </w:rPr>
        <w:t>Učin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FF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 xml:space="preserve">• Kritično pitanje svake poslovne funkcije ili operacije je </w:t>
      </w:r>
      <w:r w:rsidRPr="000B4CFC">
        <w:rPr>
          <w:rFonts w:ascii="Arial" w:hAnsi="Arial" w:cs="Arial"/>
          <w:b/>
          <w:bCs/>
          <w:i/>
          <w:iCs/>
          <w:color w:val="FF0000"/>
          <w:sz w:val="16"/>
          <w:szCs w:val="16"/>
        </w:rPr>
        <w:t>učin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FF0000"/>
          <w:sz w:val="16"/>
          <w:szCs w:val="16"/>
        </w:rPr>
        <w:t xml:space="preserve">• </w:t>
      </w:r>
      <w:r w:rsidRPr="000B4CFC">
        <w:rPr>
          <w:rFonts w:ascii="Arial" w:hAnsi="Arial" w:cs="Arial"/>
          <w:b/>
          <w:bCs/>
          <w:i/>
          <w:iCs/>
          <w:color w:val="FF0000"/>
          <w:sz w:val="16"/>
          <w:szCs w:val="16"/>
        </w:rPr>
        <w:t xml:space="preserve">Učin </w:t>
      </w:r>
      <w:r w:rsidRPr="000B4CFC">
        <w:rPr>
          <w:rFonts w:ascii="Arial" w:hAnsi="Arial" w:cs="Arial"/>
          <w:color w:val="000000"/>
          <w:sz w:val="16"/>
          <w:szCs w:val="16"/>
        </w:rPr>
        <w:t xml:space="preserve">se može definirati kao </w:t>
      </w:r>
      <w:r w:rsidRPr="000B4CFC">
        <w:rPr>
          <w:rFonts w:ascii="Arial" w:hAnsi="Arial" w:cs="Arial"/>
          <w:color w:val="FF0000"/>
          <w:sz w:val="16"/>
          <w:szCs w:val="16"/>
        </w:rPr>
        <w:t xml:space="preserve">sposobnost izvršenja </w:t>
      </w:r>
      <w:r w:rsidRPr="000B4CFC">
        <w:rPr>
          <w:rFonts w:ascii="Arial" w:hAnsi="Arial" w:cs="Arial"/>
          <w:color w:val="000000"/>
          <w:sz w:val="16"/>
          <w:szCs w:val="16"/>
        </w:rPr>
        <w:t>zadatka ili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 xml:space="preserve">operacije sukladno </w:t>
      </w:r>
      <w:r w:rsidRPr="000B4CFC">
        <w:rPr>
          <w:rFonts w:ascii="Arial" w:hAnsi="Arial" w:cs="Arial"/>
          <w:b/>
          <w:bCs/>
          <w:i/>
          <w:iCs/>
          <w:color w:val="FF0000"/>
          <w:sz w:val="16"/>
          <w:szCs w:val="16"/>
        </w:rPr>
        <w:t>specificiranom standardu</w:t>
      </w:r>
      <w:r w:rsidRPr="000B4CFC">
        <w:rPr>
          <w:rFonts w:ascii="Arial" w:hAnsi="Arial" w:cs="Arial"/>
          <w:color w:val="000000"/>
          <w:sz w:val="16"/>
          <w:szCs w:val="16"/>
        </w:rPr>
        <w:t>.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FF0000"/>
          <w:sz w:val="16"/>
          <w:szCs w:val="16"/>
        </w:rPr>
        <w:t xml:space="preserve">• Standard </w:t>
      </w:r>
      <w:r w:rsidRPr="000B4CFC">
        <w:rPr>
          <w:rFonts w:ascii="Arial" w:hAnsi="Arial" w:cs="Arial"/>
          <w:color w:val="000000"/>
          <w:sz w:val="16"/>
          <w:szCs w:val="16"/>
        </w:rPr>
        <w:t>se može definirati kao mjere, ciljevi ili miljokazi za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>ocjenu odstupanja stvarne učinkovitosti u usporedbi s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 xml:space="preserve">postavljenim zahtjevima kao temelj </w:t>
      </w:r>
      <w:r w:rsidRPr="000B4CFC">
        <w:rPr>
          <w:rFonts w:ascii="Arial" w:hAnsi="Arial" w:cs="Arial"/>
          <w:b/>
          <w:bCs/>
          <w:i/>
          <w:iCs/>
          <w:color w:val="FF0000"/>
          <w:sz w:val="16"/>
          <w:szCs w:val="16"/>
        </w:rPr>
        <w:t>menadžerskog upravljanja</w:t>
      </w:r>
      <w:r w:rsidRPr="000B4CFC">
        <w:rPr>
          <w:rFonts w:ascii="Arial" w:hAnsi="Arial" w:cs="Arial"/>
          <w:i/>
          <w:iCs/>
          <w:color w:val="000000"/>
          <w:sz w:val="16"/>
          <w:szCs w:val="16"/>
        </w:rPr>
        <w:t>.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 xml:space="preserve">• Ukupna </w:t>
      </w:r>
      <w:r w:rsidRPr="000B4CFC">
        <w:rPr>
          <w:rFonts w:ascii="Arial" w:hAnsi="Arial" w:cs="Arial"/>
          <w:color w:val="FF0000"/>
          <w:sz w:val="16"/>
          <w:szCs w:val="16"/>
        </w:rPr>
        <w:t xml:space="preserve">poslovna učinkovitost </w:t>
      </w:r>
      <w:r w:rsidRPr="000B4CFC">
        <w:rPr>
          <w:rFonts w:ascii="Arial" w:hAnsi="Arial" w:cs="Arial"/>
          <w:color w:val="000000"/>
          <w:sz w:val="16"/>
          <w:szCs w:val="16"/>
        </w:rPr>
        <w:t>ovisi o učinkovitoj dodjeli i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>upotrebi resursa za proizvodnju određenog izlaza iz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 xml:space="preserve">proizvodnog sustava </w:t>
      </w:r>
      <w:r w:rsidRPr="000B4CFC">
        <w:rPr>
          <w:rFonts w:ascii="Arial" w:hAnsi="Arial" w:cs="Arial"/>
          <w:color w:val="FF0000"/>
          <w:sz w:val="16"/>
          <w:szCs w:val="16"/>
        </w:rPr>
        <w:t xml:space="preserve">uz </w:t>
      </w:r>
      <w:r w:rsidRPr="000B4CFC">
        <w:rPr>
          <w:rFonts w:ascii="Arial" w:hAnsi="Arial" w:cs="Arial"/>
          <w:b/>
          <w:bCs/>
          <w:i/>
          <w:iCs/>
          <w:color w:val="FF0000"/>
          <w:sz w:val="16"/>
          <w:szCs w:val="16"/>
        </w:rPr>
        <w:t xml:space="preserve">najmanje troškove </w:t>
      </w:r>
      <w:r w:rsidRPr="000B4CFC">
        <w:rPr>
          <w:rFonts w:ascii="Arial" w:hAnsi="Arial" w:cs="Arial"/>
          <w:color w:val="FF0000"/>
          <w:sz w:val="16"/>
          <w:szCs w:val="16"/>
        </w:rPr>
        <w:t>i željenu kvalitetu</w:t>
      </w:r>
      <w:r w:rsidRPr="000B4CFC">
        <w:rPr>
          <w:rFonts w:ascii="Arial" w:hAnsi="Arial" w:cs="Arial"/>
          <w:color w:val="000000"/>
          <w:sz w:val="16"/>
          <w:szCs w:val="16"/>
        </w:rPr>
        <w:t>.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>• Tradicionalno, poslovna se učinkovitost mjeri novcem a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>izražava brojnim financijskim omjerima, no osnovni indikator</w:t>
      </w:r>
    </w:p>
    <w:p w:rsidR="000641C9" w:rsidRPr="000B4CFC" w:rsidRDefault="000641C9" w:rsidP="000641C9">
      <w:pPr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 xml:space="preserve">poslovog učina je </w:t>
      </w: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>PROFITABILNOST</w:t>
      </w:r>
      <w:r w:rsidRPr="000B4CFC">
        <w:rPr>
          <w:rFonts w:ascii="Arial" w:hAnsi="Arial" w:cs="Arial"/>
          <w:color w:val="000000"/>
          <w:sz w:val="16"/>
          <w:szCs w:val="16"/>
        </w:rPr>
        <w:t>.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0B4CFC">
        <w:rPr>
          <w:rFonts w:ascii="Arial" w:hAnsi="Arial" w:cs="Arial"/>
          <w:color w:val="0000FF"/>
          <w:sz w:val="16"/>
          <w:szCs w:val="16"/>
        </w:rPr>
        <w:t xml:space="preserve">• </w:t>
      </w:r>
      <w:r w:rsidRPr="000B4CFC">
        <w:rPr>
          <w:rFonts w:ascii="Arial" w:hAnsi="Arial" w:cs="Arial"/>
          <w:b/>
          <w:bCs/>
          <w:color w:val="0000FF"/>
          <w:sz w:val="16"/>
          <w:szCs w:val="16"/>
        </w:rPr>
        <w:t>Zelena knjiga 8/3/06</w:t>
      </w:r>
      <w:r w:rsidRPr="000B4CFC">
        <w:rPr>
          <w:rFonts w:ascii="Arial" w:hAnsi="Arial" w:cs="Arial"/>
          <w:color w:val="0000FF"/>
          <w:sz w:val="16"/>
          <w:szCs w:val="16"/>
        </w:rPr>
        <w:t>: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 xml:space="preserve">6 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 xml:space="preserve">prioritetnih područja </w:t>
      </w:r>
      <w:r w:rsidRPr="000B4CFC">
        <w:rPr>
          <w:rFonts w:ascii="Arial" w:hAnsi="Arial" w:cs="Arial"/>
          <w:color w:val="000000"/>
          <w:sz w:val="16"/>
          <w:szCs w:val="16"/>
        </w:rPr>
        <w:t>za zajedničko djelovanje: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 xml:space="preserve">– 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 xml:space="preserve">Dovršenje formiranja </w:t>
      </w: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 xml:space="preserve">unutarnjeg tržišta 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za električnu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energiju i plin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 xml:space="preserve">– 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 xml:space="preserve">Unutarnje energetsko tržište treba jamčiti </w:t>
      </w: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>sigurnost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 xml:space="preserve">opskrbe i solidarnost 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među državama članicama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 xml:space="preserve">– 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 xml:space="preserve">Više </w:t>
      </w: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>diversificiran, učinkovit i održiv energetski mix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 xml:space="preserve">– 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Zajednički pristup rješavanja problema klimatskih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promjena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 xml:space="preserve">– 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 xml:space="preserve">Inovacije → Strategijski </w:t>
      </w: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>energetsko-tehnološk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i plan</w:t>
      </w:r>
    </w:p>
    <w:p w:rsidR="000641C9" w:rsidRPr="000B4CFC" w:rsidRDefault="000641C9" w:rsidP="000641C9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 xml:space="preserve">– 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 xml:space="preserve">Zajednička </w:t>
      </w: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>energetska vanjska politika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CD"/>
          <w:sz w:val="16"/>
          <w:szCs w:val="16"/>
        </w:rPr>
      </w:pPr>
      <w:r w:rsidRPr="000B4CFC">
        <w:rPr>
          <w:rFonts w:ascii="Arial" w:hAnsi="Arial" w:cs="Arial"/>
          <w:b/>
          <w:bCs/>
          <w:color w:val="3333CD"/>
          <w:sz w:val="16"/>
          <w:szCs w:val="16"/>
        </w:rPr>
        <w:t>Energetska učinkovitost u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CD"/>
          <w:sz w:val="16"/>
          <w:szCs w:val="16"/>
        </w:rPr>
      </w:pPr>
      <w:r w:rsidRPr="000B4CFC">
        <w:rPr>
          <w:rFonts w:ascii="Arial" w:hAnsi="Arial" w:cs="Arial"/>
          <w:b/>
          <w:bCs/>
          <w:color w:val="3333CD"/>
          <w:sz w:val="16"/>
          <w:szCs w:val="16"/>
        </w:rPr>
        <w:t>energetskoj politici EU – Akcijski plan (1)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16"/>
          <w:szCs w:val="16"/>
        </w:rPr>
      </w:pPr>
      <w:r w:rsidRPr="000B4CFC">
        <w:rPr>
          <w:rFonts w:ascii="Arial" w:hAnsi="Arial" w:cs="Arial"/>
          <w:color w:val="FF0000"/>
          <w:sz w:val="16"/>
          <w:szCs w:val="16"/>
        </w:rPr>
        <w:t xml:space="preserve">• </w:t>
      </w: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>20 % smanjenje potrošnje energije do 2020. godine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 xml:space="preserve">• Moguće </w:t>
      </w:r>
      <w:r w:rsidRPr="000B4CFC">
        <w:rPr>
          <w:rFonts w:ascii="Arial" w:hAnsi="Arial" w:cs="Arial"/>
          <w:color w:val="FF0000"/>
          <w:sz w:val="16"/>
          <w:szCs w:val="16"/>
        </w:rPr>
        <w:t xml:space="preserve">uštede 100 milijardi eura </w:t>
      </w:r>
      <w:r w:rsidRPr="000B4CFC">
        <w:rPr>
          <w:rFonts w:ascii="Arial" w:hAnsi="Arial" w:cs="Arial"/>
          <w:color w:val="000000"/>
          <w:sz w:val="16"/>
          <w:szCs w:val="16"/>
        </w:rPr>
        <w:t>godišnje na razini EU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>• Ciljevi: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 xml:space="preserve">– 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Poboljšana konkurentnost europskog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gospodarstva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 xml:space="preserve">– 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Poboljšani životni standardi građana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 xml:space="preserve">– 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Poticanje zapošljavanja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 xml:space="preserve">– 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Povećan izvoz novih, energetski učinkovitih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tehnologija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 xml:space="preserve">• 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Ukoliko se ništa ne učini potrošnja energije će se</w:t>
      </w:r>
    </w:p>
    <w:p w:rsidR="000641C9" w:rsidRDefault="000641C9" w:rsidP="000641C9">
      <w:pPr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 xml:space="preserve">povećati čak </w:t>
      </w: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 xml:space="preserve">10% 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u sljedećih 15 godina</w:t>
      </w:r>
    </w:p>
    <w:p w:rsidR="000B4CFC" w:rsidRPr="000B4CFC" w:rsidRDefault="000B4CFC" w:rsidP="000B4CFC">
      <w:pPr>
        <w:spacing w:after="0"/>
        <w:rPr>
          <w:rFonts w:ascii="Arial" w:hAnsi="Arial" w:cs="Arial"/>
          <w:b/>
          <w:bCs/>
          <w:color w:val="0000FF"/>
          <w:sz w:val="16"/>
          <w:szCs w:val="16"/>
        </w:rPr>
      </w:pPr>
      <w:r w:rsidRPr="000B4CFC">
        <w:rPr>
          <w:rFonts w:ascii="Arial" w:hAnsi="Arial" w:cs="Arial"/>
          <w:b/>
          <w:bCs/>
          <w:color w:val="0000FF"/>
          <w:sz w:val="16"/>
          <w:szCs w:val="16"/>
        </w:rPr>
        <w:t>DIREKTIVE</w:t>
      </w:r>
    </w:p>
    <w:p w:rsidR="000641C9" w:rsidRPr="000B4CFC" w:rsidRDefault="000641C9" w:rsidP="000B4CFC">
      <w:pPr>
        <w:spacing w:after="0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>– Direktiva 2006/32/EC Europskog parlamenta i Vijeća od 5.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 xml:space="preserve">travnja 2006. 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o energetskoj učinkovitosti i energetskim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16"/>
          <w:szCs w:val="16"/>
        </w:rPr>
      </w:pP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 xml:space="preserve">uslugama - </w:t>
      </w: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>ESD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>– Direktiva 2004/8/EC Europskog parlamenta i Vijeća od 11.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 xml:space="preserve">Gospodarenje energijom i energetska učinkovitost </w:t>
      </w:r>
      <w:r w:rsidRPr="000B4CFC"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2011. - ŽT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 xml:space="preserve">veljače 2004. 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 xml:space="preserve">o unaprjeđenju </w:t>
      </w: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 xml:space="preserve">kogeneracije </w:t>
      </w:r>
      <w:r w:rsidRPr="000B4CFC">
        <w:rPr>
          <w:rFonts w:ascii="Arial" w:hAnsi="Arial" w:cs="Arial"/>
          <w:color w:val="000000"/>
          <w:sz w:val="16"/>
          <w:szCs w:val="16"/>
        </w:rPr>
        <w:t>na temelju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>potrošnje korisne energije na unutrašnjem tržištu energije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>– Direktiva 2002/91/EC Europskog parlamenta i Vijeća od 16.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 xml:space="preserve">prosinca 2002. 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 xml:space="preserve">o energetskim </w:t>
      </w: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>karakteristikama u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16"/>
          <w:szCs w:val="16"/>
        </w:rPr>
      </w:pP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>zgradama – EPBD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>– Direktiva 2005/32/EZ od 6. srpnja 2005 kojom se</w:t>
      </w:r>
    </w:p>
    <w:p w:rsidR="000641C9" w:rsidRPr="000B4CFC" w:rsidRDefault="000641C9" w:rsidP="00064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>uspostavlja okvir za postavljanje zahtjeva ekodizajna za</w:t>
      </w:r>
    </w:p>
    <w:p w:rsidR="000641C9" w:rsidRPr="000B4CFC" w:rsidRDefault="000641C9" w:rsidP="000641C9">
      <w:pPr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>proizvode koji koriste energiju</w:t>
      </w:r>
    </w:p>
    <w:p w:rsidR="000B4CFC" w:rsidRDefault="000B4CFC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CD"/>
          <w:sz w:val="16"/>
          <w:szCs w:val="16"/>
        </w:rPr>
      </w:pPr>
    </w:p>
    <w:p w:rsidR="000B4CFC" w:rsidRDefault="000B4CFC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CD"/>
          <w:sz w:val="16"/>
          <w:szCs w:val="16"/>
        </w:rPr>
      </w:pPr>
    </w:p>
    <w:p w:rsidR="000B4CFC" w:rsidRDefault="000B4CFC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CD"/>
          <w:sz w:val="16"/>
          <w:szCs w:val="16"/>
        </w:rPr>
      </w:pPr>
    </w:p>
    <w:p w:rsidR="000B4CFC" w:rsidRDefault="000B4CFC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CD"/>
          <w:sz w:val="16"/>
          <w:szCs w:val="16"/>
        </w:rPr>
      </w:pPr>
    </w:p>
    <w:p w:rsidR="000B4CFC" w:rsidRDefault="000B4CFC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CD"/>
          <w:sz w:val="16"/>
          <w:szCs w:val="16"/>
        </w:rPr>
      </w:pPr>
    </w:p>
    <w:p w:rsidR="000B4CFC" w:rsidRDefault="000B4CFC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CD"/>
          <w:sz w:val="16"/>
          <w:szCs w:val="16"/>
        </w:rPr>
      </w:pPr>
    </w:p>
    <w:p w:rsidR="000B4CFC" w:rsidRDefault="000B4CFC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CD"/>
          <w:sz w:val="16"/>
          <w:szCs w:val="16"/>
        </w:rPr>
      </w:pP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CD"/>
          <w:sz w:val="16"/>
          <w:szCs w:val="16"/>
        </w:rPr>
      </w:pPr>
      <w:r w:rsidRPr="000B4CFC">
        <w:rPr>
          <w:rFonts w:ascii="Arial" w:hAnsi="Arial" w:cs="Arial"/>
          <w:b/>
          <w:bCs/>
          <w:color w:val="3333CD"/>
          <w:sz w:val="16"/>
          <w:szCs w:val="16"/>
        </w:rPr>
        <w:lastRenderedPageBreak/>
        <w:t>Razlozi ZA energetsku učinkovitost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 xml:space="preserve">• 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Sigurnost opskrbe energijom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>– ublažavanje porasta potrošnje energije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>– smanjena potreba za uvozom energenata i energije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>– smanjena potreba za izgradnjom novih proizvodnih</w:t>
      </w:r>
    </w:p>
    <w:p w:rsidR="008870EB" w:rsidRPr="000B4CFC" w:rsidRDefault="008870EB" w:rsidP="008870EB">
      <w:pPr>
        <w:spacing w:after="0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>kapaciteta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 xml:space="preserve">• 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 xml:space="preserve">Ekonomska učinkovitost - </w:t>
      </w: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>konkurentnost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>– smanjeni računi za energiju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>– smanjeni troškovi proizvodnje/poslovanja</w:t>
      </w:r>
    </w:p>
    <w:p w:rsidR="008870EB" w:rsidRDefault="000B4CFC" w:rsidP="008870EB"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pov</w:t>
      </w:r>
      <w:r w:rsidR="008870EB" w:rsidRPr="000B4CFC">
        <w:rPr>
          <w:rFonts w:ascii="Arial" w:hAnsi="Arial" w:cs="Arial"/>
          <w:color w:val="000000"/>
          <w:sz w:val="16"/>
          <w:szCs w:val="16"/>
        </w:rPr>
        <w:t>eć</w:t>
      </w:r>
      <w:r>
        <w:rPr>
          <w:rFonts w:ascii="Arial" w:hAnsi="Arial" w:cs="Arial"/>
          <w:color w:val="000000"/>
          <w:sz w:val="16"/>
          <w:szCs w:val="16"/>
        </w:rPr>
        <w:t>anje konku</w:t>
      </w:r>
      <w:r w:rsidR="008870EB" w:rsidRPr="000B4CFC">
        <w:rPr>
          <w:rFonts w:ascii="Arial" w:hAnsi="Arial" w:cs="Arial"/>
          <w:color w:val="000000"/>
          <w:sz w:val="16"/>
          <w:szCs w:val="16"/>
        </w:rPr>
        <w:t>rentnosti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CD"/>
          <w:sz w:val="16"/>
          <w:szCs w:val="16"/>
        </w:rPr>
      </w:pPr>
      <w:r w:rsidRPr="000B4CFC">
        <w:rPr>
          <w:rFonts w:ascii="Arial" w:hAnsi="Arial" w:cs="Arial"/>
          <w:b/>
          <w:bCs/>
          <w:color w:val="3333CD"/>
          <w:sz w:val="16"/>
          <w:szCs w:val="16"/>
        </w:rPr>
        <w:t>UVOĐENJE SUSTAVA UPRAVLJANJA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CD"/>
          <w:sz w:val="16"/>
          <w:szCs w:val="16"/>
        </w:rPr>
      </w:pPr>
      <w:r w:rsidRPr="000B4CFC">
        <w:rPr>
          <w:rFonts w:ascii="Arial" w:hAnsi="Arial" w:cs="Arial"/>
          <w:b/>
          <w:bCs/>
          <w:color w:val="3333CD"/>
          <w:sz w:val="16"/>
          <w:szCs w:val="16"/>
        </w:rPr>
        <w:t>ENERGIJOM I OKOLIŠEM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FF0000"/>
          <w:sz w:val="16"/>
          <w:szCs w:val="16"/>
        </w:rPr>
        <w:t xml:space="preserve">• </w:t>
      </w: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 xml:space="preserve">Gospodarenje energijom i utjecajima na okoliš </w:t>
      </w:r>
      <w:r w:rsidRPr="000B4CFC">
        <w:rPr>
          <w:rFonts w:ascii="Arial" w:hAnsi="Arial" w:cs="Arial"/>
          <w:color w:val="FF0000"/>
          <w:sz w:val="16"/>
          <w:szCs w:val="16"/>
        </w:rPr>
        <w:t xml:space="preserve">- </w:t>
      </w: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 xml:space="preserve">GEUO </w:t>
      </w:r>
      <w:r w:rsidRPr="000B4CFC">
        <w:rPr>
          <w:rFonts w:ascii="Arial" w:hAnsi="Arial" w:cs="Arial"/>
          <w:color w:val="000000"/>
          <w:sz w:val="16"/>
          <w:szCs w:val="16"/>
        </w:rPr>
        <w:t>u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 xml:space="preserve">industriji vezano je uz 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 xml:space="preserve">nadzor nad </w:t>
      </w: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>energetskim učinom i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 xml:space="preserve">učinom brige za okoliš </w:t>
      </w:r>
      <w:r w:rsidRPr="000B4CFC">
        <w:rPr>
          <w:rFonts w:ascii="Arial" w:hAnsi="Arial" w:cs="Arial"/>
          <w:color w:val="000000"/>
          <w:sz w:val="16"/>
          <w:szCs w:val="16"/>
        </w:rPr>
        <w:t>u industrijskim postrojenjima sa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 xml:space="preserve">svrhom postizanja postavljenih ciljeva tvrtke putem </w:t>
      </w: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>smanjenja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 xml:space="preserve">potrošnje energije </w:t>
      </w:r>
      <w:r w:rsidRPr="000B4CFC">
        <w:rPr>
          <w:rFonts w:ascii="Arial" w:hAnsi="Arial" w:cs="Arial"/>
          <w:color w:val="000000"/>
          <w:sz w:val="16"/>
          <w:szCs w:val="16"/>
        </w:rPr>
        <w:t xml:space="preserve">te 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 xml:space="preserve">smanjivanja </w:t>
      </w:r>
      <w:r w:rsidRPr="000B4CFC">
        <w:rPr>
          <w:rFonts w:ascii="Arial" w:hAnsi="Arial" w:cs="Arial"/>
          <w:color w:val="000000"/>
          <w:sz w:val="16"/>
          <w:szCs w:val="16"/>
        </w:rPr>
        <w:t>na najmanju moguću mjeru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 xml:space="preserve">ŽT </w:t>
      </w:r>
      <w:r w:rsidRPr="000B4CFC">
        <w:rPr>
          <w:rFonts w:ascii="Arial" w:hAnsi="Arial" w:cs="Arial"/>
          <w:color w:val="000000"/>
          <w:sz w:val="16"/>
          <w:szCs w:val="16"/>
        </w:rPr>
        <w:t>7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 xml:space="preserve">utjecaja na okoliš </w:t>
      </w:r>
      <w:r w:rsidRPr="000B4CFC">
        <w:rPr>
          <w:rFonts w:ascii="Arial" w:hAnsi="Arial" w:cs="Arial"/>
          <w:color w:val="000000"/>
          <w:sz w:val="16"/>
          <w:szCs w:val="16"/>
        </w:rPr>
        <w:t>zahvaljujući upotrebi i pretvorbi energije,</w:t>
      </w:r>
    </w:p>
    <w:p w:rsidR="008870EB" w:rsidRPr="000B4CFC" w:rsidRDefault="008870EB" w:rsidP="008870EB">
      <w:pPr>
        <w:spacing w:after="0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>vode i ulaznih materijala.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>–„</w:t>
      </w: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>S</w:t>
      </w:r>
      <w:r w:rsidRPr="000B4CFC">
        <w:rPr>
          <w:rFonts w:ascii="Arial" w:hAnsi="Arial" w:cs="Arial"/>
          <w:color w:val="FF0000"/>
          <w:sz w:val="16"/>
          <w:szCs w:val="16"/>
        </w:rPr>
        <w:t xml:space="preserve">ustav </w:t>
      </w: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>g</w:t>
      </w:r>
      <w:r w:rsidRPr="000B4CFC">
        <w:rPr>
          <w:rFonts w:ascii="Arial" w:hAnsi="Arial" w:cs="Arial"/>
          <w:color w:val="FF0000"/>
          <w:sz w:val="16"/>
          <w:szCs w:val="16"/>
        </w:rPr>
        <w:t xml:space="preserve">ospodarenja </w:t>
      </w: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>e</w:t>
      </w:r>
      <w:r w:rsidRPr="000B4CFC">
        <w:rPr>
          <w:rFonts w:ascii="Arial" w:hAnsi="Arial" w:cs="Arial"/>
          <w:color w:val="FF0000"/>
          <w:sz w:val="16"/>
          <w:szCs w:val="16"/>
        </w:rPr>
        <w:t xml:space="preserve">nergijom i </w:t>
      </w: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>u</w:t>
      </w:r>
      <w:r w:rsidRPr="000B4CFC">
        <w:rPr>
          <w:rFonts w:ascii="Arial" w:hAnsi="Arial" w:cs="Arial"/>
          <w:color w:val="FF0000"/>
          <w:sz w:val="16"/>
          <w:szCs w:val="16"/>
        </w:rPr>
        <w:t xml:space="preserve">tjecajima na </w:t>
      </w: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>o</w:t>
      </w:r>
      <w:r w:rsidRPr="000B4CFC">
        <w:rPr>
          <w:rFonts w:ascii="Arial" w:hAnsi="Arial" w:cs="Arial"/>
          <w:color w:val="FF0000"/>
          <w:sz w:val="16"/>
          <w:szCs w:val="16"/>
        </w:rPr>
        <w:t>koliš“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16"/>
          <w:szCs w:val="16"/>
        </w:rPr>
      </w:pP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>SGEUO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>–pojam „</w:t>
      </w: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>okoliš</w:t>
      </w:r>
      <w:r w:rsidRPr="000B4CFC">
        <w:rPr>
          <w:rFonts w:ascii="Arial" w:hAnsi="Arial" w:cs="Arial"/>
          <w:color w:val="000000"/>
          <w:sz w:val="16"/>
          <w:szCs w:val="16"/>
        </w:rPr>
        <w:t>“ znači okruženje određenog sustava.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>–U ovom kontekstu, „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Okoliš</w:t>
      </w:r>
      <w:r w:rsidRPr="000B4CFC">
        <w:rPr>
          <w:rFonts w:ascii="Arial" w:hAnsi="Arial" w:cs="Arial"/>
          <w:color w:val="000000"/>
          <w:sz w:val="16"/>
          <w:szCs w:val="16"/>
        </w:rPr>
        <w:t>“ znači prirodni okoliš tvrtke ili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 xml:space="preserve">ŽT </w:t>
      </w:r>
      <w:r w:rsidRPr="000B4CFC">
        <w:rPr>
          <w:rFonts w:ascii="Arial" w:hAnsi="Arial" w:cs="Arial"/>
          <w:color w:val="000000"/>
          <w:sz w:val="16"/>
          <w:szCs w:val="16"/>
        </w:rPr>
        <w:t>8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 xml:space="preserve">Okoliš </w:t>
      </w:r>
      <w:r w:rsidRPr="000B4CFC">
        <w:rPr>
          <w:rFonts w:ascii="Arial" w:hAnsi="Arial" w:cs="Arial"/>
          <w:color w:val="000000"/>
          <w:sz w:val="16"/>
          <w:szCs w:val="16"/>
        </w:rPr>
        <w:t>organizacije na koji aktivnosti tvrtke ili organizacije imaju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>utjecaj ili ga onečišćuju.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 xml:space="preserve">–Posljedice industrijskih aktivnosti nazivamo </w:t>
      </w: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>utjecajem na</w:t>
      </w:r>
    </w:p>
    <w:p w:rsidR="008870EB" w:rsidRPr="000B4CFC" w:rsidRDefault="008870EB" w:rsidP="008870EB">
      <w:pPr>
        <w:spacing w:after="0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>okoliš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 xml:space="preserve">, </w:t>
      </w:r>
      <w:r w:rsidRPr="000B4CFC">
        <w:rPr>
          <w:rFonts w:ascii="Arial" w:hAnsi="Arial" w:cs="Arial"/>
          <w:color w:val="000000"/>
          <w:sz w:val="16"/>
          <w:szCs w:val="16"/>
        </w:rPr>
        <w:t xml:space="preserve">tj. glavne sastavnice okoliša: </w:t>
      </w:r>
      <w:r w:rsidRPr="000B4CFC">
        <w:rPr>
          <w:rFonts w:ascii="Arial" w:hAnsi="Arial" w:cs="Arial"/>
          <w:color w:val="FF0000"/>
          <w:sz w:val="16"/>
          <w:szCs w:val="16"/>
        </w:rPr>
        <w:t>zrak, voda i tlo</w:t>
      </w:r>
      <w:r w:rsidRPr="000B4CFC">
        <w:rPr>
          <w:rFonts w:ascii="Arial" w:hAnsi="Arial" w:cs="Arial"/>
          <w:color w:val="000000"/>
          <w:sz w:val="16"/>
          <w:szCs w:val="16"/>
        </w:rPr>
        <w:t>.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color w:val="FF0000"/>
          <w:sz w:val="16"/>
          <w:szCs w:val="16"/>
        </w:rPr>
        <w:t xml:space="preserve">• </w:t>
      </w: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 xml:space="preserve">Sustav </w:t>
      </w:r>
      <w:r w:rsidRPr="000B4CFC">
        <w:rPr>
          <w:rFonts w:ascii="Arial" w:hAnsi="Arial" w:cs="Arial"/>
          <w:color w:val="000000"/>
          <w:sz w:val="16"/>
          <w:szCs w:val="16"/>
        </w:rPr>
        <w:t xml:space="preserve">se može promatrati kao 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skup funkcionalnih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 xml:space="preserve">komponenti </w:t>
      </w:r>
      <w:r w:rsidRPr="000B4CFC">
        <w:rPr>
          <w:rFonts w:ascii="Arial" w:hAnsi="Arial" w:cs="Arial"/>
          <w:color w:val="000000"/>
          <w:sz w:val="16"/>
          <w:szCs w:val="16"/>
        </w:rPr>
        <w:t xml:space="preserve">koje zajedničkim djelovanjem postižu </w:t>
      </w: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>cilj ili</w:t>
      </w:r>
    </w:p>
    <w:p w:rsidR="008870EB" w:rsidRPr="000B4CFC" w:rsidRDefault="008870EB" w:rsidP="008870EB">
      <w:pPr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000000"/>
          <w:sz w:val="16"/>
          <w:szCs w:val="16"/>
        </w:rPr>
        <w:t xml:space="preserve">izvršavaju zadatak </w:t>
      </w:r>
      <w:r w:rsidRPr="000B4CFC">
        <w:rPr>
          <w:rFonts w:ascii="Arial" w:hAnsi="Arial" w:cs="Arial"/>
          <w:color w:val="000000"/>
          <w:sz w:val="16"/>
          <w:szCs w:val="16"/>
        </w:rPr>
        <w:t>u okviru zadanih granica.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CD"/>
          <w:sz w:val="16"/>
          <w:szCs w:val="16"/>
        </w:rPr>
      </w:pPr>
      <w:r w:rsidRPr="000B4CFC">
        <w:rPr>
          <w:rFonts w:ascii="Arial" w:hAnsi="Arial" w:cs="Arial"/>
          <w:b/>
          <w:bCs/>
          <w:color w:val="3333CD"/>
          <w:sz w:val="16"/>
          <w:szCs w:val="16"/>
        </w:rPr>
        <w:t>Gospodarenje (upravljanje) energijom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16"/>
          <w:szCs w:val="16"/>
        </w:rPr>
      </w:pPr>
      <w:r w:rsidRPr="000B4CFC">
        <w:rPr>
          <w:rFonts w:ascii="Arial" w:hAnsi="Arial" w:cs="Arial"/>
          <w:color w:val="FF0000"/>
          <w:sz w:val="16"/>
          <w:szCs w:val="16"/>
        </w:rPr>
        <w:t xml:space="preserve">• </w:t>
      </w: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 xml:space="preserve">Gospodarenje energijom </w:t>
      </w:r>
      <w:r w:rsidRPr="000B4CFC">
        <w:rPr>
          <w:rFonts w:ascii="Arial" w:hAnsi="Arial" w:cs="Arial"/>
          <w:color w:val="000000"/>
          <w:sz w:val="16"/>
          <w:szCs w:val="16"/>
        </w:rPr>
        <w:t xml:space="preserve">podrazumijeva </w:t>
      </w: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>učinkovito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 xml:space="preserve">korištenje </w:t>
      </w:r>
      <w:r w:rsidRPr="000B4CFC">
        <w:rPr>
          <w:rFonts w:ascii="Arial" w:hAnsi="Arial" w:cs="Arial"/>
          <w:color w:val="000000"/>
          <w:sz w:val="16"/>
          <w:szCs w:val="16"/>
        </w:rPr>
        <w:t>energije, vode i ostalih materijalnih resursa,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>svođenjem otpada na najmanju moguću mjeru u postupcima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>proizvodnje i kontinuirano poboljšanje učinkovitosti uporabe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>resursa tvrtke.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FF0000"/>
          <w:sz w:val="16"/>
          <w:szCs w:val="16"/>
        </w:rPr>
        <w:t xml:space="preserve">• </w:t>
      </w: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 xml:space="preserve">Gospodarenje energijom </w:t>
      </w:r>
      <w:r w:rsidRPr="000B4CFC">
        <w:rPr>
          <w:rFonts w:ascii="Arial" w:hAnsi="Arial" w:cs="Arial"/>
          <w:color w:val="000000"/>
          <w:sz w:val="16"/>
          <w:szCs w:val="16"/>
        </w:rPr>
        <w:t>konkretno povezuje i stavlja u odnos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 xml:space="preserve">uporabu energije i rezultate proizvodnje </w:t>
      </w:r>
      <w:r w:rsidRPr="000B4CFC">
        <w:rPr>
          <w:rFonts w:ascii="Arial" w:hAnsi="Arial" w:cs="Arial"/>
          <w:color w:val="000000"/>
          <w:sz w:val="16"/>
          <w:szCs w:val="16"/>
        </w:rPr>
        <w:t>s ciljem postizanja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 xml:space="preserve">ŽT </w:t>
      </w:r>
      <w:r w:rsidRPr="000B4CFC">
        <w:rPr>
          <w:rFonts w:ascii="Arial" w:hAnsi="Arial" w:cs="Arial"/>
          <w:color w:val="000000"/>
          <w:sz w:val="16"/>
          <w:szCs w:val="16"/>
        </w:rPr>
        <w:t>28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>proizvodnje</w:t>
      </w:r>
      <w:r w:rsidRPr="000B4CFC">
        <w:rPr>
          <w:rFonts w:ascii="Arial" w:hAnsi="Arial" w:cs="Arial"/>
          <w:color w:val="000000"/>
          <w:sz w:val="16"/>
          <w:szCs w:val="16"/>
        </w:rPr>
        <w:t>, tražene razine rezultata uz minimalnu upotrebu energije i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000000"/>
          <w:sz w:val="16"/>
          <w:szCs w:val="16"/>
        </w:rPr>
        <w:t>ostalih resursa.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16"/>
          <w:szCs w:val="16"/>
        </w:rPr>
      </w:pPr>
      <w:r w:rsidRPr="000B4CFC">
        <w:rPr>
          <w:rFonts w:ascii="Arial" w:hAnsi="Arial" w:cs="Arial"/>
          <w:color w:val="FF0000"/>
          <w:sz w:val="16"/>
          <w:szCs w:val="16"/>
        </w:rPr>
        <w:t xml:space="preserve">• </w:t>
      </w:r>
      <w:r w:rsidRPr="000B4CFC">
        <w:rPr>
          <w:rFonts w:ascii="Arial" w:hAnsi="Arial" w:cs="Arial"/>
          <w:b/>
          <w:bCs/>
          <w:i/>
          <w:iCs/>
          <w:color w:val="FF0000"/>
          <w:sz w:val="16"/>
          <w:szCs w:val="16"/>
        </w:rPr>
        <w:t xml:space="preserve">Gospodarenje energijom </w:t>
      </w:r>
      <w:r w:rsidRPr="000B4CFC">
        <w:rPr>
          <w:rFonts w:ascii="Arial" w:hAnsi="Arial" w:cs="Arial"/>
          <w:color w:val="000000"/>
          <w:sz w:val="16"/>
          <w:szCs w:val="16"/>
        </w:rPr>
        <w:t xml:space="preserve">podrazumijeva primjenu </w:t>
      </w:r>
      <w:r w:rsidRPr="000B4CFC">
        <w:rPr>
          <w:rFonts w:ascii="Arial" w:hAnsi="Arial" w:cs="Arial"/>
          <w:color w:val="FF0000"/>
          <w:sz w:val="16"/>
          <w:szCs w:val="16"/>
        </w:rPr>
        <w:t>energetske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16"/>
          <w:szCs w:val="16"/>
        </w:rPr>
      </w:pPr>
      <w:r w:rsidRPr="000B4CFC">
        <w:rPr>
          <w:rFonts w:ascii="Arial" w:hAnsi="Arial" w:cs="Arial"/>
          <w:color w:val="FF0000"/>
          <w:sz w:val="16"/>
          <w:szCs w:val="16"/>
        </w:rPr>
        <w:t>politike, ciljeva i očekivanja, uspostavljanje sustava nadzora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16"/>
          <w:szCs w:val="16"/>
        </w:rPr>
      </w:pPr>
      <w:r w:rsidRPr="000B4CFC">
        <w:rPr>
          <w:rFonts w:ascii="Arial" w:hAnsi="Arial" w:cs="Arial"/>
          <w:color w:val="FF0000"/>
          <w:sz w:val="16"/>
          <w:szCs w:val="16"/>
        </w:rPr>
        <w:t xml:space="preserve">nad energetskim učinom, te primjenu postupaka </w:t>
      </w: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>za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 xml:space="preserve">kontinuirana poboljšanja </w:t>
      </w:r>
      <w:r w:rsidRPr="000B4CFC">
        <w:rPr>
          <w:rFonts w:ascii="Arial" w:hAnsi="Arial" w:cs="Arial"/>
          <w:color w:val="FF0000"/>
          <w:sz w:val="16"/>
          <w:szCs w:val="16"/>
        </w:rPr>
        <w:t>energetskog učina</w:t>
      </w:r>
      <w:r w:rsidRPr="000B4CFC">
        <w:rPr>
          <w:rFonts w:ascii="Arial" w:hAnsi="Arial" w:cs="Arial"/>
          <w:color w:val="000000"/>
          <w:sz w:val="16"/>
          <w:szCs w:val="16"/>
        </w:rPr>
        <w:t>.</w:t>
      </w:r>
    </w:p>
    <w:p w:rsidR="008870EB" w:rsidRPr="000B4CFC" w:rsidRDefault="008870EB" w:rsidP="0088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0B4CFC">
        <w:rPr>
          <w:rFonts w:ascii="Arial" w:hAnsi="Arial" w:cs="Arial"/>
          <w:color w:val="FF0000"/>
          <w:sz w:val="16"/>
          <w:szCs w:val="16"/>
        </w:rPr>
        <w:t xml:space="preserve">• </w:t>
      </w: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 xml:space="preserve">Poboljšanja energetskog učina </w:t>
      </w:r>
      <w:r w:rsidRPr="000B4CFC">
        <w:rPr>
          <w:rFonts w:ascii="Arial" w:hAnsi="Arial" w:cs="Arial"/>
          <w:color w:val="000000"/>
          <w:sz w:val="16"/>
          <w:szCs w:val="16"/>
        </w:rPr>
        <w:t>izravno će se odraziti na</w:t>
      </w:r>
    </w:p>
    <w:p w:rsidR="008870EB" w:rsidRPr="000B4CFC" w:rsidRDefault="008870EB" w:rsidP="008870EB">
      <w:pPr>
        <w:rPr>
          <w:rFonts w:ascii="Arial" w:hAnsi="Arial" w:cs="Arial"/>
          <w:sz w:val="16"/>
          <w:szCs w:val="16"/>
        </w:rPr>
      </w:pPr>
      <w:r w:rsidRPr="000B4CFC">
        <w:rPr>
          <w:rFonts w:ascii="Arial" w:hAnsi="Arial" w:cs="Arial"/>
          <w:b/>
          <w:bCs/>
          <w:color w:val="FF0000"/>
          <w:sz w:val="16"/>
          <w:szCs w:val="16"/>
        </w:rPr>
        <w:t xml:space="preserve">povećanje profitabilnosti </w:t>
      </w:r>
      <w:r w:rsidRPr="000B4CFC">
        <w:rPr>
          <w:rFonts w:ascii="Arial" w:hAnsi="Arial" w:cs="Arial"/>
          <w:color w:val="000000"/>
          <w:sz w:val="16"/>
          <w:szCs w:val="16"/>
        </w:rPr>
        <w:t>poslovanja</w:t>
      </w:r>
    </w:p>
    <w:sectPr w:rsidR="008870EB" w:rsidRPr="000B4CFC" w:rsidSect="000B4CFC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05D6"/>
    <w:rsid w:val="000641C9"/>
    <w:rsid w:val="000B4CFC"/>
    <w:rsid w:val="000C11B3"/>
    <w:rsid w:val="0059117A"/>
    <w:rsid w:val="007558D0"/>
    <w:rsid w:val="008870EB"/>
    <w:rsid w:val="00C10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</dc:creator>
  <cp:lastModifiedBy>Edo</cp:lastModifiedBy>
  <cp:revision>2</cp:revision>
  <cp:lastPrinted>2011-03-31T05:38:00Z</cp:lastPrinted>
  <dcterms:created xsi:type="dcterms:W3CDTF">2011-03-31T05:40:00Z</dcterms:created>
  <dcterms:modified xsi:type="dcterms:W3CDTF">2011-03-31T05:40:00Z</dcterms:modified>
</cp:coreProperties>
</file>