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5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Pri proboju izolacije na kućište trošila u TN-S sustavu proradit će: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020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3" type="#_x0000_t75" style="width:20.25pt;height:18pt" o:ole="">
                  <v:imagedata r:id="rId4" o:title=""/>
                </v:shape>
                <w:control r:id="rId5" w:name="DefaultOcxName16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zaštita za nadzor napona dodira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22" type="#_x0000_t75" style="width:20.25pt;height:18pt" o:ole="">
                  <v:imagedata r:id="rId4" o:title=""/>
                </v:shape>
                <w:control r:id="rId7" w:name="DefaultOcxName17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21" type="#_x0000_t75" style="width:20.25pt;height:18pt" o:ole="">
                  <v:imagedata r:id="rId4" o:title=""/>
                </v:shape>
                <w:control r:id="rId8" w:name="DefaultOcxName18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zaštita od kratkog spoja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20" type="#_x0000_t75" style="width:20.25pt;height:18pt" o:ole="">
                  <v:imagedata r:id="rId10" o:title=""/>
                </v:shape>
                <w:control r:id="rId11" w:name="DefaultOcxName19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zaštita za nadzor izolacije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Picture 2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7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Faktor ukupnog harmoničnog izobličenja (THD) određen je prema EN 50160 kao: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904875" cy="466725"/>
            <wp:effectExtent l="19050" t="0" r="9525" b="0"/>
            <wp:docPr id="34" name="Picture 34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b)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904875" cy="466725"/>
            <wp:effectExtent l="19050" t="0" r="9525" b="0"/>
            <wp:docPr id="35" name="Picture 3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c)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904875" cy="466725"/>
            <wp:effectExtent l="19050" t="0" r="9525" b="0"/>
            <wp:docPr id="36" name="Picture 3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326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15" type="#_x0000_t75" style="width:20.25pt;height:18pt" o:ole="">
                  <v:imagedata r:id="rId4" o:title=""/>
                </v:shape>
                <w:control r:id="rId16" w:name="DefaultOcxName24" w:shapeid="_x0000_i1215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a)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14" type="#_x0000_t75" style="width:20.25pt;height:18pt" o:ole="">
                  <v:imagedata r:id="rId10" o:title=""/>
                </v:shape>
                <w:control r:id="rId17" w:name="DefaultOcxName25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c)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8" name="Picture 3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13" type="#_x0000_t75" style="width:20.25pt;height:18pt" o:ole="">
                  <v:imagedata r:id="rId4" o:title=""/>
                </v:shape>
                <w:control r:id="rId18" w:name="DefaultOcxName26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12" type="#_x0000_t75" style="width:20.25pt;height:18pt" o:ole="">
                  <v:imagedata r:id="rId4" o:title=""/>
                </v:shape>
                <w:control r:id="rId19" w:name="DefaultOcxName27" w:shapeid="_x0000_i1212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b)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10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Pri padu vodiča dalekovoda prijenosne mreže na tlo proradit će: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593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03" type="#_x0000_t75" style="width:20.25pt;height:18pt" o:ole="">
                  <v:imagedata r:id="rId4" o:title=""/>
                </v:shape>
                <w:control r:id="rId20" w:name="DefaultOcxName36" w:shapeid="_x0000_i1203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podnaponska zaštita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02" type="#_x0000_t75" style="width:20.25pt;height:18pt" o:ole="">
                  <v:imagedata r:id="rId10" o:title=""/>
                </v:shape>
                <w:control r:id="rId21" w:name="DefaultOcxName37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zaštita za nadzor izolacije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50" name="Picture 5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01" type="#_x0000_t75" style="width:20.25pt;height:18pt" o:ole="">
                  <v:imagedata r:id="rId4" o:title=""/>
                </v:shape>
                <w:control r:id="rId22" w:name="DefaultOcxName38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zaštita od kratkog spoja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200" type="#_x0000_t75" style="width:20.25pt;height:18pt" o:ole="">
                  <v:imagedata r:id="rId4" o:title=""/>
                </v:shape>
                <w:control r:id="rId23" w:name="DefaultOcxName39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3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Eliminiranje trećeg harmonika napona u trofaznim trošilima postiže se: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103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9" type="#_x0000_t75" style="width:20.25pt;height:18pt" o:ole="">
                  <v:imagedata r:id="rId4" o:title=""/>
                </v:shape>
                <w:control r:id="rId24" w:name="DefaultOcxName8" w:shapeid="_x0000_i1459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Picture 25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8" type="#_x0000_t75" style="width:20.25pt;height:18pt" o:ole="">
                  <v:imagedata r:id="rId4" o:title=""/>
                </v:shape>
                <w:control r:id="rId25" w:name="DefaultOcxName9" w:shapeid="_x0000_i1458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korištenjem transformatora u trokut spoju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3" name="Picture 25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7" type="#_x0000_t75" style="width:20.25pt;height:18pt" o:ole="">
                  <v:imagedata r:id="rId10" o:title=""/>
                </v:shape>
                <w:control r:id="rId26" w:name="DefaultOcxName10" w:shapeid="_x0000_i1457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ugradnjom kompenzacijskih kondenzatora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54" name="Picture 25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6" type="#_x0000_t75" style="width:20.25pt;height:18pt" o:ole="">
                  <v:imagedata r:id="rId4" o:title=""/>
                </v:shape>
                <w:control r:id="rId27" w:name="DefaultOcxName11" w:shapeid="_x0000_i1456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uzemljenjem nul-vodiča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5" name="Picture 25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4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U mreži nazivnog napona 400 V amplituda napona trećeg harmonika iznosi 7,1 V Faktor ukupnog harmoničkog izobličenja pri tom iznosi: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593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5" type="#_x0000_t75" style="width:20.25pt;height:18pt" o:ole="">
                  <v:imagedata r:id="rId4" o:title=""/>
                </v:shape>
                <w:control r:id="rId28" w:name="DefaultOcxName12" w:shapeid="_x0000_i1455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Picture 25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4" type="#_x0000_t75" style="width:20.25pt;height:18pt" o:ole="">
                  <v:imagedata r:id="rId4" o:title=""/>
                </v:shape>
                <w:control r:id="rId29" w:name="DefaultOcxName13" w:shapeid="_x0000_i1454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THD = 2,52 %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7" name="Picture 25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3" type="#_x0000_t75" style="width:20.25pt;height:18pt" o:ole="">
                  <v:imagedata r:id="rId10" o:title=""/>
                </v:shape>
                <w:control r:id="rId30" w:name="DefaultOcxName14" w:shapeid="_x0000_i1453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THD = 1,77 %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58" name="Picture 25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2" type="#_x0000_t75" style="width:20.25pt;height:18pt" o:ole="">
                  <v:imagedata r:id="rId4" o:title=""/>
                </v:shape>
                <w:control r:id="rId31" w:name="DefaultOcxName15" w:shapeid="_x0000_i1452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THD = 1,25 %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9" name="Picture 25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5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U simetrično opterećenom trofaznom sustavu amplituda struje trećeg harmonika iznosi 7,1 A. Efektivna vrijednost struje koja protječe nul-vodičem iznosi: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593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1" type="#_x0000_t75" style="width:20.25pt;height:18pt" o:ole="">
                  <v:imagedata r:id="rId4" o:title=""/>
                </v:shape>
                <w:control r:id="rId32" w:name="DefaultOcxName161" w:shapeid="_x0000_i1451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7,1 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0" name="Picture 26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50" type="#_x0000_t75" style="width:20.25pt;height:18pt" o:ole="">
                  <v:imagedata r:id="rId4" o:title=""/>
                </v:shape>
                <w:control r:id="rId33" w:name="DefaultOcxName171" w:shapeid="_x0000_i1450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1" name="Picture 26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49" type="#_x0000_t75" style="width:20.25pt;height:18pt" o:ole="">
                  <v:imagedata r:id="rId4" o:title=""/>
                </v:shape>
                <w:control r:id="rId34" w:name="DefaultOcxName181" w:shapeid="_x0000_i1449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5,0 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2" name="Picture 26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48" type="#_x0000_t75" style="width:20.25pt;height:18pt" o:ole="">
                  <v:imagedata r:id="rId10" o:title=""/>
                </v:shape>
                <w:control r:id="rId35" w:name="DefaultOcxName191" w:shapeid="_x0000_i1448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15 A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63" name="Picture 26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7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Dozvoljeno odstupanje napona prijenosne mreže u poremećenim uvjetima pogona iznosi: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593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43" type="#_x0000_t75" style="width:20.25pt;height:18pt" o:ole="">
                  <v:imagedata r:id="rId10" o:title=""/>
                </v:shape>
                <w:control r:id="rId37" w:name="DefaultOcxName241" w:shapeid="_x0000_i1443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-10 % + 5%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68" name="Picture 26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42" type="#_x0000_t75" style="width:20.25pt;height:18pt" o:ole="">
                  <v:imagedata r:id="rId4" o:title=""/>
                </v:shape>
                <w:control r:id="rId38" w:name="DefaultOcxName251" w:shapeid="_x0000_i1442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9" name="Picture 26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41" type="#_x0000_t75" style="width:20.25pt;height:18pt" o:ole="">
                  <v:imagedata r:id="rId4" o:title=""/>
                </v:shape>
                <w:control r:id="rId39" w:name="DefaultOcxName261" w:shapeid="_x0000_i1441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-15 % + 15 %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Picture 27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40" type="#_x0000_t75" style="width:20.25pt;height:18pt" o:ole="">
                  <v:imagedata r:id="rId4" o:title=""/>
                </v:shape>
                <w:control r:id="rId40" w:name="DefaultOcxName271" w:shapeid="_x0000_i1440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10 % + 10 %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71" name="Picture 27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8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Faktor snage jednak je cos φ ako: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006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39" type="#_x0000_t75" style="width:20.25pt;height:18pt" o:ole="">
                  <v:imagedata r:id="rId4" o:title=""/>
                </v:shape>
                <w:control r:id="rId41" w:name="DefaultOcxName28" w:shapeid="_x0000_i1439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postoje samo neparni harmonici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Picture 27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38" type="#_x0000_t75" style="width:20.25pt;height:18pt" o:ole="">
                  <v:imagedata r:id="rId4" o:title=""/>
                </v:shape>
                <w:control r:id="rId42" w:name="DefaultOcxName29" w:shapeid="_x0000_i1438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postoje samo parni harmonici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73" name="Picture 27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37" type="#_x0000_t75" style="width:20.25pt;height:18pt" o:ole="">
                  <v:imagedata r:id="rId4" o:title=""/>
                </v:shape>
                <w:control r:id="rId43" w:name="DefaultOcxName30" w:shapeid="_x0000_i1437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Picture 27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36" type="#_x0000_t75" style="width:20.25pt;height:18pt" o:ole="">
                  <v:imagedata r:id="rId10" o:title=""/>
                </v:shape>
                <w:control r:id="rId44" w:name="DefaultOcxName31" w:shapeid="_x0000_i1436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je THD = 0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75" name="Picture 27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lang w:eastAsia="hr-HR"/>
        </w:rPr>
        <w:t xml:space="preserve">Question </w:t>
      </w: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10 </w:t>
      </w:r>
    </w:p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Marks: 1 </w:t>
      </w:r>
    </w:p>
    <w:p w:rsidR="00AE6ADC" w:rsidRPr="00AE6ADC" w:rsidRDefault="00AE6ADC" w:rsidP="00AE6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Utjecaj vlage na specifični otpor tla je: 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782"/>
        <w:gridCol w:w="36"/>
      </w:tblGrid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31" type="#_x0000_t75" style="width:20.25pt;height:18pt" o:ole="">
                  <v:imagedata r:id="rId4" o:title=""/>
                </v:shape>
                <w:control r:id="rId45" w:name="DefaultOcxName361" w:shapeid="_x0000_i1431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a. zanemariv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Picture 28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30" type="#_x0000_t75" style="width:20.25pt;height:18pt" o:ole="">
                  <v:imagedata r:id="rId4" o:title=""/>
                </v:shape>
                <w:control r:id="rId46" w:name="DefaultOcxName371" w:shapeid="_x0000_i1430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b. vrlo velik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81" name="Picture 28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29" type="#_x0000_t75" style="width:20.25pt;height:18pt" o:ole="">
                  <v:imagedata r:id="rId4" o:title=""/>
                </v:shape>
                <w:control r:id="rId47" w:name="DefaultOcxName381" w:shapeid="_x0000_i1429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Picture 28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AE6ADC" w:rsidRPr="00AE6ADC" w:rsidTr="00AE6ADC"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object w:dxaOrig="15360" w:dyaOrig="11520">
                <v:shape id="_x0000_i1428" type="#_x0000_t75" style="width:20.25pt;height:18pt" o:ole="">
                  <v:imagedata r:id="rId10" o:title=""/>
                </v:shape>
                <w:control r:id="rId48" w:name="DefaultOcxName391" w:shapeid="_x0000_i1428"/>
              </w:object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AE6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d. malen i temperaturno zavisan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83" name="Picture 28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6ADC" w:rsidRPr="00AE6ADC" w:rsidRDefault="00AE6ADC" w:rsidP="00AE6A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</w:tbl>
    <w:p w:rsidR="00AE6ADC" w:rsidRPr="00AE6ADC" w:rsidRDefault="00AE6ADC" w:rsidP="00AE6A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AE6ADC" w:rsidRPr="00AE6ADC" w:rsidRDefault="00AE6ADC" w:rsidP="00AE6A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AE6AD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-0.33/1.</w:t>
      </w:r>
    </w:p>
    <w:p w:rsidR="00AE6ADC" w:rsidRDefault="00AE6ADC"/>
    <w:sectPr w:rsidR="00AE6ADC" w:rsidSect="00424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6ADC"/>
    <w:rsid w:val="00424CA7"/>
    <w:rsid w:val="00566F1C"/>
    <w:rsid w:val="00AE6ADC"/>
    <w:rsid w:val="00B3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o2">
    <w:name w:val="no2"/>
    <w:basedOn w:val="DefaultParagraphFont"/>
    <w:rsid w:val="00AE6ADC"/>
  </w:style>
  <w:style w:type="character" w:customStyle="1" w:styleId="accesshide1">
    <w:name w:val="accesshide1"/>
    <w:basedOn w:val="DefaultParagraphFont"/>
    <w:rsid w:val="00AE6ADC"/>
    <w:rPr>
      <w:b w:val="0"/>
      <w:bCs w:val="0"/>
      <w:sz w:val="24"/>
      <w:szCs w:val="24"/>
    </w:rPr>
  </w:style>
  <w:style w:type="character" w:customStyle="1" w:styleId="anun">
    <w:name w:val="anun"/>
    <w:basedOn w:val="DefaultParagraphFont"/>
    <w:rsid w:val="00AE6ADC"/>
  </w:style>
  <w:style w:type="character" w:customStyle="1" w:styleId="anumsep">
    <w:name w:val="anumsep"/>
    <w:basedOn w:val="DefaultParagraphFont"/>
    <w:rsid w:val="00AE6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90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29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296115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11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8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855027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49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8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47151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8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4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84855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17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6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31191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73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1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27126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2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91776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31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2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13722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36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2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4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15167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3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40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8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6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8603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2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0602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97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7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4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458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68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3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04882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63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4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3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79685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99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6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04449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92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1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9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60945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99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3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8329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15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85560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62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4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7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gif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41" Type="http://schemas.openxmlformats.org/officeDocument/2006/relationships/control" Target="activeX/activeX2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image" Target="media/image8.jpeg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image" Target="media/image9.gi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4" Type="http://schemas.openxmlformats.org/officeDocument/2006/relationships/image" Target="media/image1.wmf"/><Relationship Id="rId9" Type="http://schemas.openxmlformats.org/officeDocument/2006/relationships/image" Target="media/image3.gif"/><Relationship Id="rId14" Type="http://schemas.openxmlformats.org/officeDocument/2006/relationships/image" Target="media/image7.jpeg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586</Words>
  <Characters>3343</Characters>
  <Application>Microsoft Office Word</Application>
  <DocSecurity>0</DocSecurity>
  <Lines>27</Lines>
  <Paragraphs>7</Paragraphs>
  <ScaleCrop>false</ScaleCrop>
  <Company>T-Hrvatski Telekom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msmrekar</dc:creator>
  <cp:keywords/>
  <dc:description/>
  <cp:lastModifiedBy>msmrekar</cp:lastModifiedBy>
  <cp:revision>1</cp:revision>
  <dcterms:created xsi:type="dcterms:W3CDTF">2009-10-26T18:48:00Z</dcterms:created>
  <dcterms:modified xsi:type="dcterms:W3CDTF">2009-10-26T18:57:00Z</dcterms:modified>
</cp:coreProperties>
</file>