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146" w:rsidRDefault="00AA2146" w:rsidP="00AA2146">
      <w:r>
        <w:t>Grupa B</w:t>
      </w:r>
    </w:p>
    <w:p w:rsidR="00AA2146" w:rsidRDefault="00AA2146" w:rsidP="00AA2146"/>
    <w:p w:rsidR="00AA2146" w:rsidRDefault="00AA2146" w:rsidP="00AA2146">
      <w:r>
        <w:t>1. Objasni tok energije u laboratorijskom modelu elektromotornog pogona na kojem smo radili. Asinkroni motor je pogonski motor u regulaciji brzine vrtnje, a SMPM je opteretni stroj u regulaciji momenta.</w:t>
      </w:r>
    </w:p>
    <w:p w:rsidR="00AA2146" w:rsidRDefault="00AA2146" w:rsidP="00AA2146">
      <w:r>
        <w:t>2. Koja je razlika između skalarnog i DTC upravljanja?</w:t>
      </w:r>
    </w:p>
    <w:p w:rsidR="003E38E1" w:rsidRDefault="00AA2146" w:rsidP="00AA2146">
      <w:r>
        <w:t>3. Asinkroni motor se vrti neopterećen i onda u nekom trenutku se optereti s 50% nazivnog momenta. Nacrtaj krivulje momenta i brzine vrtnje.</w:t>
      </w:r>
    </w:p>
    <w:sectPr w:rsidR="003E38E1" w:rsidSect="003E3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AA2146"/>
    <w:rsid w:val="003304B3"/>
    <w:rsid w:val="003E38E1"/>
    <w:rsid w:val="00AA2146"/>
    <w:rsid w:val="00BC23A9"/>
    <w:rsid w:val="00CA2B45"/>
    <w:rsid w:val="00CD0031"/>
    <w:rsid w:val="00DE6207"/>
    <w:rsid w:val="00E6124D"/>
    <w:rsid w:val="00E84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6124D"/>
    <w:pPr>
      <w:spacing w:line="240" w:lineRule="auto"/>
      <w:jc w:val="center"/>
    </w:pPr>
    <w:rPr>
      <w:rFonts w:eastAsiaTheme="minorEastAsia"/>
      <w:b/>
      <w:bCs/>
      <w:sz w:val="18"/>
      <w:szCs w:val="1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Lovro</dc:creator>
  <cp:keywords/>
  <dc:description/>
  <cp:lastModifiedBy>Lovro</cp:lastModifiedBy>
  <cp:revision>2</cp:revision>
  <dcterms:created xsi:type="dcterms:W3CDTF">2014-06-04T18:32:00Z</dcterms:created>
  <dcterms:modified xsi:type="dcterms:W3CDTF">2014-06-04T18:32:00Z</dcterms:modified>
</cp:coreProperties>
</file>