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94" w:rsidRPr="001B09DB" w:rsidRDefault="00D15A94" w:rsidP="00D15A94">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Muscular tissue is characterized by excitability, conductivity,</w:t>
      </w:r>
    </w:p>
    <w:p w:rsidR="00D15A94" w:rsidRPr="001B09DB" w:rsidRDefault="00D15A94" w:rsidP="00D15A94">
      <w:pPr>
        <w:rPr>
          <w:rFonts w:ascii="Times-Roman" w:hAnsi="Times-Roman" w:cs="Times-Roman"/>
          <w:sz w:val="24"/>
          <w:szCs w:val="24"/>
        </w:rPr>
      </w:pPr>
      <w:r w:rsidRPr="001B09DB">
        <w:rPr>
          <w:rFonts w:ascii="Times-Roman" w:hAnsi="Times-Roman" w:cs="Times-Roman"/>
          <w:sz w:val="24"/>
          <w:szCs w:val="24"/>
        </w:rPr>
        <w:t>elasticity, and above all contractility, enabling it to function as actuator.</w:t>
      </w:r>
    </w:p>
    <w:p w:rsidR="009F1933" w:rsidRPr="001B09DB" w:rsidRDefault="009F1933" w:rsidP="009F1933">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Skeletal muscle research in humans and animals has</w:t>
      </w:r>
    </w:p>
    <w:p w:rsidR="009F1933" w:rsidRPr="001B09DB" w:rsidRDefault="009F1933" w:rsidP="009F1933">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resulted in the establisment of their biomechanical characteristics which, at a macroscopic</w:t>
      </w:r>
    </w:p>
    <w:p w:rsidR="009F1933" w:rsidRPr="001B09DB" w:rsidRDefault="009F1933" w:rsidP="009F1933">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level, relate their kinematic properties (length, e.g., contraction velocity) with</w:t>
      </w:r>
    </w:p>
    <w:p w:rsidR="00D15A94" w:rsidRPr="001B09DB" w:rsidRDefault="009F1933" w:rsidP="009F1933">
      <w:pPr>
        <w:rPr>
          <w:rFonts w:ascii="Times-Roman" w:hAnsi="Times-Roman" w:cs="Times-Roman"/>
          <w:sz w:val="24"/>
          <w:szCs w:val="24"/>
        </w:rPr>
      </w:pPr>
      <w:r w:rsidRPr="001B09DB">
        <w:rPr>
          <w:rFonts w:ascii="Times-Roman" w:hAnsi="Times-Roman" w:cs="Times-Roman"/>
          <w:sz w:val="24"/>
          <w:szCs w:val="24"/>
        </w:rPr>
        <w:t>their ability to develop mechanical force (e.g., strain).</w:t>
      </w:r>
    </w:p>
    <w:p w:rsidR="009F1933" w:rsidRPr="001B09DB" w:rsidRDefault="009F1933" w:rsidP="009F1933">
      <w:pPr>
        <w:rPr>
          <w:rFonts w:ascii="Times-Roman" w:hAnsi="Times-Roman" w:cs="Times-Roman"/>
          <w:sz w:val="24"/>
          <w:szCs w:val="24"/>
        </w:rPr>
      </w:pP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Force (strain) developed in a tetanically stimulated muscle in isometric conditions</w:t>
      </w: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is a result of the length of its fibers. At a macroscopic level, the force-length</w:t>
      </w: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relationship depends on the muscle as a whole (Figure 2.11). It is clear that maximum</w:t>
      </w: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strain is achieved at the natural length of the muscle in the body. On this curve, the</w:t>
      </w: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final increase in strain with length reflects contribution of serial elasticity concentrated</w:t>
      </w:r>
    </w:p>
    <w:p w:rsidR="009F1933" w:rsidRPr="001B09DB" w:rsidRDefault="006A2B06" w:rsidP="006A2B06">
      <w:pPr>
        <w:rPr>
          <w:rFonts w:ascii="Times-Roman" w:hAnsi="Times-Roman" w:cs="Times-Roman"/>
          <w:sz w:val="24"/>
          <w:szCs w:val="24"/>
        </w:rPr>
      </w:pPr>
      <w:r w:rsidRPr="001B09DB">
        <w:rPr>
          <w:rFonts w:ascii="Times-Roman" w:hAnsi="Times-Roman" w:cs="Times-Roman"/>
          <w:sz w:val="24"/>
          <w:szCs w:val="24"/>
        </w:rPr>
        <w:t>in muscle fibers, tendons, and the remaining tissue.</w:t>
      </w:r>
    </w:p>
    <w:p w:rsidR="006A2B06" w:rsidRPr="001B09DB" w:rsidRDefault="006A2B06" w:rsidP="006A2B06">
      <w:pPr>
        <w:rPr>
          <w:rFonts w:ascii="Times-Roman" w:hAnsi="Times-Roman" w:cs="Times-Roman"/>
          <w:sz w:val="24"/>
          <w:szCs w:val="24"/>
        </w:rPr>
      </w:pP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Under conditions of anisometric contraction, the muscle is loaded with less or no</w:t>
      </w: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resistance force and so, when motor units are activated, geometrical shortening</w:t>
      </w:r>
    </w:p>
    <w:p w:rsidR="006A2B06" w:rsidRPr="001B09DB" w:rsidRDefault="006A2B06" w:rsidP="006A2B06">
      <w:pPr>
        <w:autoSpaceDE w:val="0"/>
        <w:autoSpaceDN w:val="0"/>
        <w:adjustRightInd w:val="0"/>
        <w:spacing w:after="0" w:line="240" w:lineRule="auto"/>
        <w:rPr>
          <w:rFonts w:ascii="Times-Roman" w:hAnsi="Times-Roman" w:cs="Times-Roman"/>
          <w:sz w:val="24"/>
          <w:szCs w:val="24"/>
        </w:rPr>
      </w:pPr>
      <w:r w:rsidRPr="001B09DB">
        <w:rPr>
          <w:rFonts w:ascii="Times-Roman" w:hAnsi="Times-Roman" w:cs="Times-Roman"/>
          <w:sz w:val="24"/>
          <w:szCs w:val="24"/>
        </w:rPr>
        <w:t>occurs (concentric contraction). With no load, the contraction is isotonic which is an</w:t>
      </w:r>
    </w:p>
    <w:p w:rsidR="006A2B06" w:rsidRPr="001B09DB" w:rsidRDefault="006A2B06" w:rsidP="006A2B06">
      <w:pPr>
        <w:rPr>
          <w:rFonts w:ascii="Times-Roman" w:hAnsi="Times-Roman" w:cs="Times-Roman"/>
          <w:sz w:val="24"/>
          <w:szCs w:val="24"/>
        </w:rPr>
      </w:pPr>
      <w:r w:rsidRPr="001B09DB">
        <w:rPr>
          <w:rFonts w:ascii="Times-Roman" w:hAnsi="Times-Roman" w:cs="Times-Roman"/>
          <w:sz w:val="24"/>
          <w:szCs w:val="24"/>
        </w:rPr>
        <w:t>ideal state possible only in practice if the muscle is separated from the bone</w:t>
      </w:r>
    </w:p>
    <w:p w:rsidR="006A2B06" w:rsidRPr="001B09DB" w:rsidRDefault="006A2B06" w:rsidP="006A2B06">
      <w:pPr>
        <w:rPr>
          <w:rFonts w:ascii="Times-Roman" w:hAnsi="Times-Roman" w:cs="Times-Roman"/>
          <w:sz w:val="24"/>
          <w:szCs w:val="24"/>
        </w:rPr>
      </w:pPr>
    </w:p>
    <w:p w:rsidR="006A2B06" w:rsidRPr="001B09DB" w:rsidRDefault="00124BF9" w:rsidP="006A2B06">
      <w:pPr>
        <w:rPr>
          <w:sz w:val="24"/>
          <w:szCs w:val="24"/>
        </w:rPr>
      </w:pPr>
      <w:r w:rsidRPr="001B09DB">
        <w:rPr>
          <w:noProof/>
          <w:sz w:val="24"/>
          <w:szCs w:val="24"/>
          <w:lang w:eastAsia="hr-HR"/>
        </w:rPr>
        <mc:AlternateContent>
          <mc:Choice Requires="wps">
            <w:drawing>
              <wp:anchor distT="0" distB="0" distL="114300" distR="114300" simplePos="0" relativeHeight="251659264" behindDoc="0" locked="0" layoutInCell="1" allowOverlap="1" wp14:anchorId="02DE15AE" wp14:editId="1CF25ED9">
                <wp:simplePos x="0" y="0"/>
                <wp:positionH relativeFrom="column">
                  <wp:posOffset>-394970</wp:posOffset>
                </wp:positionH>
                <wp:positionV relativeFrom="paragraph">
                  <wp:posOffset>62864</wp:posOffset>
                </wp:positionV>
                <wp:extent cx="5172075" cy="2333625"/>
                <wp:effectExtent l="0" t="0" r="0" b="9525"/>
                <wp:wrapNone/>
                <wp:docPr id="1638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3336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24BF9" w:rsidRPr="00124BF9" w:rsidRDefault="00124BF9" w:rsidP="00124BF9">
                            <w:pPr>
                              <w:pStyle w:val="NormalWeb"/>
                              <w:spacing w:before="288" w:beforeAutospacing="0" w:after="0" w:afterAutospacing="0" w:line="288" w:lineRule="auto"/>
                              <w:textAlignment w:val="baseline"/>
                              <w:rPr>
                                <w:sz w:val="20"/>
                                <w:szCs w:val="20"/>
                              </w:rPr>
                            </w:pPr>
                            <w:r w:rsidRPr="00124BF9">
                              <w:rPr>
                                <w:rFonts w:ascii="Comic Sans MS" w:hAnsi="Comic Sans MS" w:cstheme="minorBidi"/>
                                <w:b/>
                                <w:bCs/>
                                <w:color w:val="000000" w:themeColor="text1"/>
                                <w:kern w:val="24"/>
                                <w:sz w:val="20"/>
                                <w:szCs w:val="20"/>
                              </w:rPr>
                              <w:t>IZOMETRIČNA KONTRAKCIJA</w:t>
                            </w:r>
                          </w:p>
                          <w:p w:rsidR="00124BF9" w:rsidRPr="00124BF9" w:rsidRDefault="00124BF9" w:rsidP="00124BF9">
                            <w:pPr>
                              <w:pStyle w:val="ListParagraph"/>
                              <w:numPr>
                                <w:ilvl w:val="0"/>
                                <w:numId w:val="1"/>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 xml:space="preserve"> duljina mišića se ne mijenja bez obzira na proizvedenu silu (</w:t>
                            </w:r>
                            <w:r w:rsidRPr="00124BF9">
                              <w:rPr>
                                <w:rFonts w:ascii="Comic Sans MS" w:hAnsi="Comic Sans MS" w:cstheme="minorBidi"/>
                                <w:i/>
                                <w:iCs/>
                                <w:color w:val="000000" w:themeColor="text1"/>
                                <w:kern w:val="24"/>
                                <w:sz w:val="20"/>
                                <w:szCs w:val="20"/>
                              </w:rPr>
                              <w:t>iso</w:t>
                            </w:r>
                            <w:r w:rsidRPr="00124BF9">
                              <w:rPr>
                                <w:rFonts w:ascii="Comic Sans MS" w:hAnsi="Comic Sans MS" w:cstheme="minorBidi"/>
                                <w:color w:val="000000" w:themeColor="text1"/>
                                <w:kern w:val="24"/>
                                <w:sz w:val="20"/>
                                <w:szCs w:val="20"/>
                              </w:rPr>
                              <w:t xml:space="preserve"> = jednak, </w:t>
                            </w:r>
                            <w:r w:rsidRPr="00124BF9">
                              <w:rPr>
                                <w:rFonts w:ascii="Comic Sans MS" w:hAnsi="Comic Sans MS" w:cstheme="minorBidi"/>
                                <w:i/>
                                <w:iCs/>
                                <w:color w:val="000000" w:themeColor="text1"/>
                                <w:kern w:val="24"/>
                                <w:sz w:val="20"/>
                                <w:szCs w:val="20"/>
                              </w:rPr>
                              <w:t>metric</w:t>
                            </w:r>
                            <w:r w:rsidRPr="00124BF9">
                              <w:rPr>
                                <w:rFonts w:ascii="Comic Sans MS" w:hAnsi="Comic Sans MS" w:cstheme="minorBidi"/>
                                <w:color w:val="000000" w:themeColor="text1"/>
                                <w:kern w:val="24"/>
                                <w:sz w:val="20"/>
                                <w:szCs w:val="20"/>
                              </w:rPr>
                              <w:t xml:space="preserve"> = duljina)</w:t>
                            </w:r>
                          </w:p>
                          <w:p w:rsidR="00124BF9" w:rsidRPr="00124BF9" w:rsidRDefault="00124BF9" w:rsidP="00124BF9">
                            <w:pPr>
                              <w:pStyle w:val="ListParagraph"/>
                              <w:numPr>
                                <w:ilvl w:val="0"/>
                                <w:numId w:val="1"/>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mijenja se zategnutost mišića</w:t>
                            </w:r>
                          </w:p>
                          <w:p w:rsidR="00124BF9" w:rsidRPr="00124BF9" w:rsidRDefault="00124BF9" w:rsidP="00124BF9">
                            <w:pPr>
                              <w:pStyle w:val="ListParagraph"/>
                              <w:numPr>
                                <w:ilvl w:val="0"/>
                                <w:numId w:val="1"/>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duljina u mirovanju (duljina mišića prije kontrakcije) je važan činitelj koji određuje iznos sile koju mišić može ostvariti</w:t>
                            </w:r>
                          </w:p>
                          <w:p w:rsidR="00124BF9" w:rsidRPr="00124BF9" w:rsidRDefault="00124BF9" w:rsidP="00124BF9">
                            <w:pPr>
                              <w:pStyle w:val="NormalWeb"/>
                              <w:spacing w:before="0" w:beforeAutospacing="0" w:after="0" w:afterAutospacing="0" w:line="288" w:lineRule="auto"/>
                              <w:textAlignment w:val="baseline"/>
                              <w:rPr>
                                <w:sz w:val="20"/>
                                <w:szCs w:val="20"/>
                              </w:rPr>
                            </w:pPr>
                            <w:r w:rsidRPr="00124BF9">
                              <w:rPr>
                                <w:rFonts w:ascii="Comic Sans MS" w:hAnsi="Comic Sans MS" w:cstheme="minorBidi"/>
                                <w:b/>
                                <w:bCs/>
                                <w:color w:val="000000" w:themeColor="text1"/>
                                <w:kern w:val="24"/>
                                <w:sz w:val="20"/>
                                <w:szCs w:val="20"/>
                              </w:rPr>
                              <w:t>IZOTONIČNA KONTRAKCIJA</w:t>
                            </w:r>
                          </w:p>
                          <w:p w:rsidR="00124BF9" w:rsidRPr="00124BF9" w:rsidRDefault="00124BF9" w:rsidP="00124BF9">
                            <w:pPr>
                              <w:pStyle w:val="ListParagraph"/>
                              <w:numPr>
                                <w:ilvl w:val="0"/>
                                <w:numId w:val="2"/>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 xml:space="preserve"> duljina mišića se mijenja, ali proizvedena sila ostaje ista (</w:t>
                            </w:r>
                            <w:r w:rsidRPr="00124BF9">
                              <w:rPr>
                                <w:rFonts w:ascii="Comic Sans MS" w:hAnsi="Comic Sans MS" w:cstheme="minorBidi"/>
                                <w:i/>
                                <w:iCs/>
                                <w:color w:val="000000" w:themeColor="text1"/>
                                <w:kern w:val="24"/>
                                <w:sz w:val="20"/>
                                <w:szCs w:val="20"/>
                              </w:rPr>
                              <w:t>iso</w:t>
                            </w:r>
                            <w:r w:rsidRPr="00124BF9">
                              <w:rPr>
                                <w:rFonts w:ascii="Comic Sans MS" w:hAnsi="Comic Sans MS" w:cstheme="minorBidi"/>
                                <w:color w:val="000000" w:themeColor="text1"/>
                                <w:kern w:val="24"/>
                                <w:sz w:val="20"/>
                                <w:szCs w:val="20"/>
                              </w:rPr>
                              <w:t xml:space="preserve"> = jednak, </w:t>
                            </w:r>
                            <w:r w:rsidRPr="00124BF9">
                              <w:rPr>
                                <w:rFonts w:ascii="Comic Sans MS" w:hAnsi="Comic Sans MS" w:cstheme="minorBidi"/>
                                <w:i/>
                                <w:iCs/>
                                <w:color w:val="000000" w:themeColor="text1"/>
                                <w:kern w:val="24"/>
                                <w:sz w:val="20"/>
                                <w:szCs w:val="20"/>
                              </w:rPr>
                              <w:t>tonic</w:t>
                            </w:r>
                            <w:r w:rsidRPr="00124BF9">
                              <w:rPr>
                                <w:rFonts w:ascii="Comic Sans MS" w:hAnsi="Comic Sans MS" w:cstheme="minorBidi"/>
                                <w:color w:val="000000" w:themeColor="text1"/>
                                <w:kern w:val="24"/>
                                <w:sz w:val="20"/>
                                <w:szCs w:val="20"/>
                              </w:rPr>
                              <w:t xml:space="preserve"> = sila)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1.1pt;margin-top:4.95pt;width:407.25pt;height:18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" filled="f" fillcolor="#4f81bd [3204]" stroked="f" strokecolor="black [3213]">
                <v:shadow color="#eeece1 [3214]"/>
                <v:textbox>
                  <w:txbxContent>
                    <w:p w:rsidR="00124BF9" w:rsidRPr="00124BF9" w:rsidRDefault="00124BF9" w:rsidP="00124BF9">
                      <w:pPr>
                        <w:pStyle w:val="NormalWeb"/>
                        <w:spacing w:before="288" w:beforeAutospacing="0" w:after="0" w:afterAutospacing="0" w:line="288" w:lineRule="auto"/>
                        <w:textAlignment w:val="baseline"/>
                        <w:rPr>
                          <w:sz w:val="20"/>
                          <w:szCs w:val="20"/>
                        </w:rPr>
                      </w:pPr>
                      <w:r w:rsidRPr="00124BF9">
                        <w:rPr>
                          <w:rFonts w:ascii="Comic Sans MS" w:hAnsi="Comic Sans MS" w:cstheme="minorBidi"/>
                          <w:b/>
                          <w:bCs/>
                          <w:color w:val="000000" w:themeColor="text1"/>
                          <w:kern w:val="24"/>
                          <w:sz w:val="20"/>
                          <w:szCs w:val="20"/>
                        </w:rPr>
                        <w:t>IZOMETRIČNA KONTRAKCIJA</w:t>
                      </w:r>
                    </w:p>
                    <w:p w:rsidR="00124BF9" w:rsidRPr="00124BF9" w:rsidRDefault="00124BF9" w:rsidP="00124BF9">
                      <w:pPr>
                        <w:pStyle w:val="ListParagraph"/>
                        <w:numPr>
                          <w:ilvl w:val="0"/>
                          <w:numId w:val="1"/>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 xml:space="preserve"> duljina mišića se ne mijenja bez obzira na proizvedenu silu (</w:t>
                      </w:r>
                      <w:r w:rsidRPr="00124BF9">
                        <w:rPr>
                          <w:rFonts w:ascii="Comic Sans MS" w:hAnsi="Comic Sans MS" w:cstheme="minorBidi"/>
                          <w:i/>
                          <w:iCs/>
                          <w:color w:val="000000" w:themeColor="text1"/>
                          <w:kern w:val="24"/>
                          <w:sz w:val="20"/>
                          <w:szCs w:val="20"/>
                        </w:rPr>
                        <w:t>iso</w:t>
                      </w:r>
                      <w:r w:rsidRPr="00124BF9">
                        <w:rPr>
                          <w:rFonts w:ascii="Comic Sans MS" w:hAnsi="Comic Sans MS" w:cstheme="minorBidi"/>
                          <w:color w:val="000000" w:themeColor="text1"/>
                          <w:kern w:val="24"/>
                          <w:sz w:val="20"/>
                          <w:szCs w:val="20"/>
                        </w:rPr>
                        <w:t xml:space="preserve"> = jednak, </w:t>
                      </w:r>
                      <w:r w:rsidRPr="00124BF9">
                        <w:rPr>
                          <w:rFonts w:ascii="Comic Sans MS" w:hAnsi="Comic Sans MS" w:cstheme="minorBidi"/>
                          <w:i/>
                          <w:iCs/>
                          <w:color w:val="000000" w:themeColor="text1"/>
                          <w:kern w:val="24"/>
                          <w:sz w:val="20"/>
                          <w:szCs w:val="20"/>
                        </w:rPr>
                        <w:t>metric</w:t>
                      </w:r>
                      <w:r w:rsidRPr="00124BF9">
                        <w:rPr>
                          <w:rFonts w:ascii="Comic Sans MS" w:hAnsi="Comic Sans MS" w:cstheme="minorBidi"/>
                          <w:color w:val="000000" w:themeColor="text1"/>
                          <w:kern w:val="24"/>
                          <w:sz w:val="20"/>
                          <w:szCs w:val="20"/>
                        </w:rPr>
                        <w:t xml:space="preserve"> = duljina)</w:t>
                      </w:r>
                    </w:p>
                    <w:p w:rsidR="00124BF9" w:rsidRPr="00124BF9" w:rsidRDefault="00124BF9" w:rsidP="00124BF9">
                      <w:pPr>
                        <w:pStyle w:val="ListParagraph"/>
                        <w:numPr>
                          <w:ilvl w:val="0"/>
                          <w:numId w:val="1"/>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mijenja se zategnutost mišića</w:t>
                      </w:r>
                    </w:p>
                    <w:p w:rsidR="00124BF9" w:rsidRPr="00124BF9" w:rsidRDefault="00124BF9" w:rsidP="00124BF9">
                      <w:pPr>
                        <w:pStyle w:val="ListParagraph"/>
                        <w:numPr>
                          <w:ilvl w:val="0"/>
                          <w:numId w:val="1"/>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duljina u mirovanju (duljina mišića prije kontrakcije) je važan činitelj koji određuje iznos sile koju mišić može ostvariti</w:t>
                      </w:r>
                    </w:p>
                    <w:p w:rsidR="00124BF9" w:rsidRPr="00124BF9" w:rsidRDefault="00124BF9" w:rsidP="00124BF9">
                      <w:pPr>
                        <w:pStyle w:val="NormalWeb"/>
                        <w:spacing w:before="0" w:beforeAutospacing="0" w:after="0" w:afterAutospacing="0" w:line="288" w:lineRule="auto"/>
                        <w:textAlignment w:val="baseline"/>
                        <w:rPr>
                          <w:sz w:val="20"/>
                          <w:szCs w:val="20"/>
                        </w:rPr>
                      </w:pPr>
                      <w:r w:rsidRPr="00124BF9">
                        <w:rPr>
                          <w:rFonts w:ascii="Comic Sans MS" w:hAnsi="Comic Sans MS" w:cstheme="minorBidi"/>
                          <w:b/>
                          <w:bCs/>
                          <w:color w:val="000000" w:themeColor="text1"/>
                          <w:kern w:val="24"/>
                          <w:sz w:val="20"/>
                          <w:szCs w:val="20"/>
                        </w:rPr>
                        <w:t>IZOTONIČNA KONTRAKCIJA</w:t>
                      </w:r>
                    </w:p>
                    <w:p w:rsidR="00124BF9" w:rsidRPr="00124BF9" w:rsidRDefault="00124BF9" w:rsidP="00124BF9">
                      <w:pPr>
                        <w:pStyle w:val="ListParagraph"/>
                        <w:numPr>
                          <w:ilvl w:val="0"/>
                          <w:numId w:val="2"/>
                        </w:numPr>
                        <w:spacing w:line="288" w:lineRule="auto"/>
                        <w:textAlignment w:val="baseline"/>
                        <w:rPr>
                          <w:rFonts w:eastAsia="Times New Roman"/>
                          <w:sz w:val="20"/>
                          <w:szCs w:val="20"/>
                        </w:rPr>
                      </w:pPr>
                      <w:r w:rsidRPr="00124BF9">
                        <w:rPr>
                          <w:rFonts w:ascii="Comic Sans MS" w:hAnsi="Comic Sans MS" w:cstheme="minorBidi"/>
                          <w:color w:val="000000" w:themeColor="text1"/>
                          <w:kern w:val="24"/>
                          <w:sz w:val="20"/>
                          <w:szCs w:val="20"/>
                        </w:rPr>
                        <w:t xml:space="preserve"> duljina mišića se mijenja, ali proizvedena sila ostaje ista (</w:t>
                      </w:r>
                      <w:r w:rsidRPr="00124BF9">
                        <w:rPr>
                          <w:rFonts w:ascii="Comic Sans MS" w:hAnsi="Comic Sans MS" w:cstheme="minorBidi"/>
                          <w:i/>
                          <w:iCs/>
                          <w:color w:val="000000" w:themeColor="text1"/>
                          <w:kern w:val="24"/>
                          <w:sz w:val="20"/>
                          <w:szCs w:val="20"/>
                        </w:rPr>
                        <w:t>iso</w:t>
                      </w:r>
                      <w:r w:rsidRPr="00124BF9">
                        <w:rPr>
                          <w:rFonts w:ascii="Comic Sans MS" w:hAnsi="Comic Sans MS" w:cstheme="minorBidi"/>
                          <w:color w:val="000000" w:themeColor="text1"/>
                          <w:kern w:val="24"/>
                          <w:sz w:val="20"/>
                          <w:szCs w:val="20"/>
                        </w:rPr>
                        <w:t xml:space="preserve"> = jednak, </w:t>
                      </w:r>
                      <w:r w:rsidRPr="00124BF9">
                        <w:rPr>
                          <w:rFonts w:ascii="Comic Sans MS" w:hAnsi="Comic Sans MS" w:cstheme="minorBidi"/>
                          <w:i/>
                          <w:iCs/>
                          <w:color w:val="000000" w:themeColor="text1"/>
                          <w:kern w:val="24"/>
                          <w:sz w:val="20"/>
                          <w:szCs w:val="20"/>
                        </w:rPr>
                        <w:t>tonic</w:t>
                      </w:r>
                      <w:r w:rsidRPr="00124BF9">
                        <w:rPr>
                          <w:rFonts w:ascii="Comic Sans MS" w:hAnsi="Comic Sans MS" w:cstheme="minorBidi"/>
                          <w:color w:val="000000" w:themeColor="text1"/>
                          <w:kern w:val="24"/>
                          <w:sz w:val="20"/>
                          <w:szCs w:val="20"/>
                        </w:rPr>
                        <w:t xml:space="preserve"> = sila)</w:t>
                      </w:r>
                    </w:p>
                  </w:txbxContent>
                </v:textbox>
              </v:shape>
            </w:pict>
          </mc:Fallback>
        </mc:AlternateContent>
      </w:r>
      <w:r w:rsidR="00F40BD8" w:rsidRPr="001B09DB">
        <w:rPr>
          <w:sz w:val="24"/>
          <w:szCs w:val="24"/>
        </w:rPr>
        <w:t>0</w:t>
      </w:r>
    </w:p>
    <w:p w:rsidR="00F40BD8" w:rsidRPr="001B09DB" w:rsidRDefault="00F40BD8" w:rsidP="006A2B06">
      <w:pPr>
        <w:rPr>
          <w:sz w:val="24"/>
          <w:szCs w:val="24"/>
        </w:rPr>
      </w:pPr>
    </w:p>
    <w:p w:rsidR="00F40BD8" w:rsidRPr="001B09DB" w:rsidRDefault="00F40BD8" w:rsidP="006A2B06">
      <w:pPr>
        <w:rPr>
          <w:sz w:val="24"/>
          <w:szCs w:val="24"/>
        </w:rPr>
      </w:pPr>
    </w:p>
    <w:p w:rsidR="00F40BD8" w:rsidRPr="001B09DB" w:rsidRDefault="00F40BD8" w:rsidP="006A2B06">
      <w:pPr>
        <w:rPr>
          <w:sz w:val="24"/>
          <w:szCs w:val="24"/>
        </w:rPr>
      </w:pPr>
    </w:p>
    <w:p w:rsidR="00F40BD8" w:rsidRPr="001B09DB" w:rsidRDefault="00F40BD8" w:rsidP="006A2B06">
      <w:pPr>
        <w:rPr>
          <w:sz w:val="24"/>
          <w:szCs w:val="24"/>
        </w:rPr>
      </w:pPr>
    </w:p>
    <w:p w:rsidR="00F40BD8" w:rsidRPr="001B09DB" w:rsidRDefault="00F40BD8" w:rsidP="006A2B06">
      <w:pPr>
        <w:rPr>
          <w:sz w:val="24"/>
          <w:szCs w:val="24"/>
        </w:rPr>
      </w:pPr>
    </w:p>
    <w:p w:rsidR="00F40BD8" w:rsidRPr="001B09DB" w:rsidRDefault="00F40BD8" w:rsidP="00F40BD8">
      <w:pPr>
        <w:rPr>
          <w:rFonts w:ascii="Verdana" w:hAnsi="Verdana"/>
          <w:color w:val="626262"/>
          <w:sz w:val="24"/>
          <w:szCs w:val="24"/>
          <w:shd w:val="clear" w:color="auto" w:fill="EEEEE0"/>
        </w:rPr>
      </w:pPr>
      <w:r w:rsidRPr="001B09DB">
        <w:rPr>
          <w:rFonts w:ascii="Verdana" w:hAnsi="Verdana"/>
          <w:color w:val="626262"/>
          <w:sz w:val="24"/>
          <w:szCs w:val="24"/>
          <w:shd w:val="clear" w:color="auto" w:fill="EEEEE0"/>
        </w:rPr>
        <w:t>(ovdje bi trebalo biti da sto je manja sila je brzina kontrakcije veca jer nema otpora sile, dok duzina se kod kontrakcije smanjuje, znaci napetost se povecava</w:t>
      </w: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1B09DB" w:rsidP="00A94CD3">
      <w:pPr>
        <w:rPr>
          <w:rFonts w:ascii="Times-Roman" w:hAnsi="Times-Roman" w:cs="Times-Roman"/>
          <w:sz w:val="24"/>
          <w:szCs w:val="24"/>
        </w:rPr>
      </w:pPr>
    </w:p>
    <w:p w:rsidR="001B09DB" w:rsidRPr="001B09DB" w:rsidRDefault="00C72A49" w:rsidP="00C72A49">
      <w:pPr>
        <w:pStyle w:val="Heading1"/>
      </w:pPr>
      <w:r>
        <w:t xml:space="preserve">1. </w:t>
      </w:r>
      <w:r w:rsidR="001B09DB" w:rsidRPr="001B09DB">
        <w:t>Biomehanika skelet</w:t>
      </w:r>
      <w:r w:rsidR="001B09DB">
        <w:t>n</w:t>
      </w:r>
      <w:r w:rsidR="001B09DB" w:rsidRPr="001B09DB">
        <w:t>og mišića. napetost-dužina i sila – brzina. Mehanička nadomjesna shema</w:t>
      </w:r>
    </w:p>
    <w:p w:rsidR="001B09DB" w:rsidRPr="001B09DB" w:rsidRDefault="001B09DB" w:rsidP="00A94CD3">
      <w:pPr>
        <w:rPr>
          <w:rFonts w:ascii="Times-Roman" w:hAnsi="Times-Roman" w:cs="Times-Roman"/>
          <w:sz w:val="24"/>
          <w:szCs w:val="24"/>
        </w:rPr>
      </w:pPr>
    </w:p>
    <w:p w:rsidR="00A94CD3" w:rsidRPr="001B09DB" w:rsidRDefault="00A94CD3" w:rsidP="00A94CD3">
      <w:pPr>
        <w:rPr>
          <w:rFonts w:ascii="Times-Roman" w:hAnsi="Times-Roman" w:cs="Times-Roman"/>
          <w:sz w:val="24"/>
          <w:szCs w:val="24"/>
        </w:rPr>
      </w:pPr>
      <w:r w:rsidRPr="001B09DB">
        <w:rPr>
          <w:rFonts w:ascii="Times-Roman" w:hAnsi="Times-Roman" w:cs="Times-Roman"/>
          <w:sz w:val="24"/>
          <w:szCs w:val="24"/>
        </w:rPr>
        <w:t>Sila razvijena u teto</w:t>
      </w:r>
      <w:r w:rsidR="001B09DB">
        <w:rPr>
          <w:rFonts w:ascii="Times-Roman" w:hAnsi="Times-Roman" w:cs="Times-Roman"/>
          <w:sz w:val="24"/>
          <w:szCs w:val="24"/>
        </w:rPr>
        <w:t>nički stimuliranim mišićima u iz</w:t>
      </w:r>
      <w:r w:rsidRPr="001B09DB">
        <w:rPr>
          <w:rFonts w:ascii="Times-Roman" w:hAnsi="Times-Roman" w:cs="Times-Roman"/>
          <w:sz w:val="24"/>
          <w:szCs w:val="24"/>
        </w:rPr>
        <w:t>ometrijskim uvjetima je rezultat duljine vlakana. Na makroskopskoj razini odnos sila-duljina ovis</w:t>
      </w:r>
      <w:r w:rsidR="001B09DB">
        <w:rPr>
          <w:rFonts w:ascii="Times-Roman" w:hAnsi="Times-Roman" w:cs="Times-Roman"/>
          <w:sz w:val="24"/>
          <w:szCs w:val="24"/>
        </w:rPr>
        <w:t>i</w:t>
      </w:r>
      <w:r w:rsidRPr="001B09DB">
        <w:rPr>
          <w:rFonts w:ascii="Times-Roman" w:hAnsi="Times-Roman" w:cs="Times-Roman"/>
          <w:sz w:val="24"/>
          <w:szCs w:val="24"/>
        </w:rPr>
        <w:t xml:space="preserve"> o mišiću kao cjelini. Jasno je da je max napetost postignuta pri prirodnoj duljini mišića. </w:t>
      </w:r>
      <w:r w:rsidR="00DA5902" w:rsidRPr="001B09DB">
        <w:rPr>
          <w:rFonts w:ascii="Times-Roman" w:hAnsi="Times-Roman" w:cs="Times-Roman"/>
          <w:sz w:val="24"/>
          <w:szCs w:val="24"/>
        </w:rPr>
        <w:t>Zadnji porast napetosti se događa zbog elastičnosti mišićnh vlakana, tetiva i okolnog tkiva.</w:t>
      </w:r>
    </w:p>
    <w:p w:rsidR="00DA5902" w:rsidRPr="001B09DB" w:rsidRDefault="00DA5902" w:rsidP="00A94CD3">
      <w:pPr>
        <w:rPr>
          <w:sz w:val="24"/>
          <w:szCs w:val="24"/>
        </w:rPr>
      </w:pPr>
      <w:r w:rsidRPr="001B09DB">
        <w:rPr>
          <w:noProof/>
          <w:sz w:val="24"/>
          <w:szCs w:val="24"/>
          <w:lang w:eastAsia="hr-HR"/>
        </w:rPr>
        <w:drawing>
          <wp:inline distT="0" distB="0" distL="0" distR="0" wp14:anchorId="192D6BE0" wp14:editId="7E902DF6">
            <wp:extent cx="4333875" cy="2541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32442" cy="2541153"/>
                    </a:xfrm>
                    <a:prstGeom prst="rect">
                      <a:avLst/>
                    </a:prstGeom>
                  </pic:spPr>
                </pic:pic>
              </a:graphicData>
            </a:graphic>
          </wp:inline>
        </w:drawing>
      </w:r>
    </w:p>
    <w:p w:rsidR="002D3CC0" w:rsidRPr="001B09DB" w:rsidRDefault="002D3CC0" w:rsidP="006A2B06">
      <w:pPr>
        <w:rPr>
          <w:sz w:val="24"/>
          <w:szCs w:val="24"/>
        </w:rPr>
      </w:pPr>
    </w:p>
    <w:p w:rsidR="002D3CC0" w:rsidRPr="001B09DB" w:rsidRDefault="00A94CD3" w:rsidP="006A2B06">
      <w:pPr>
        <w:rPr>
          <w:sz w:val="24"/>
          <w:szCs w:val="24"/>
        </w:rPr>
      </w:pPr>
      <w:r w:rsidRPr="001B09DB">
        <w:rPr>
          <w:sz w:val="24"/>
          <w:szCs w:val="24"/>
        </w:rPr>
        <w:t>Neopterećeni skeletni mišić se kontrahira vrlo brzo. Pri opterećenju (kao što se vidi na slici) brzina je to manja što je veće opterećenje. Kada je opterećenje jednako m</w:t>
      </w:r>
      <w:r w:rsidR="001B09DB">
        <w:rPr>
          <w:sz w:val="24"/>
          <w:szCs w:val="24"/>
        </w:rPr>
        <w:t>a</w:t>
      </w:r>
      <w:r w:rsidRPr="001B09DB">
        <w:rPr>
          <w:sz w:val="24"/>
          <w:szCs w:val="24"/>
        </w:rPr>
        <w:t>x sili što je može razviti mišić, brzina kontr</w:t>
      </w:r>
      <w:r w:rsidR="001B09DB">
        <w:rPr>
          <w:sz w:val="24"/>
          <w:szCs w:val="24"/>
        </w:rPr>
        <w:t>akciji jednaka je nula, tj skrać</w:t>
      </w:r>
      <w:r w:rsidRPr="001B09DB">
        <w:rPr>
          <w:sz w:val="24"/>
          <w:szCs w:val="24"/>
        </w:rPr>
        <w:t>enja opće nema iako je mišićno vlakno aktivirano. Uzrok pojave da se brzina kontrakcije smanjuje kad se povećava opterećenje je to što se opterećenje  mišića za vrijeme kontrakcije suprotstavlja sili razvijenoj tijekom kontrakcije-  Zbog toga se neto sila koja određuje brzinu  skraćivanja smanji za odgovarajuću vrijednost. Bez opterećenja kontrakcija je izotonična (moguće samo ako je mišić odvojen od kosti).  Za tetoničku stimulaciju:  v=b*(F0-F)/(F+a) F=sila skraćivan</w:t>
      </w:r>
      <w:r w:rsidR="001B09DB">
        <w:rPr>
          <w:sz w:val="24"/>
          <w:szCs w:val="24"/>
        </w:rPr>
        <w:t>j</w:t>
      </w:r>
      <w:r w:rsidRPr="001B09DB">
        <w:rPr>
          <w:sz w:val="24"/>
          <w:szCs w:val="24"/>
        </w:rPr>
        <w:t>a, F0=max isometička sila uz v=0 a i b su empirijske konstante.</w:t>
      </w:r>
    </w:p>
    <w:p w:rsidR="00A94CD3" w:rsidRPr="001B09DB" w:rsidRDefault="00A94CD3" w:rsidP="006A2B06">
      <w:pPr>
        <w:rPr>
          <w:sz w:val="24"/>
          <w:szCs w:val="24"/>
        </w:rPr>
      </w:pPr>
      <w:r w:rsidRPr="001B09DB">
        <w:rPr>
          <w:noProof/>
          <w:sz w:val="24"/>
          <w:szCs w:val="24"/>
          <w:lang w:eastAsia="hr-HR"/>
        </w:rPr>
        <w:lastRenderedPageBreak/>
        <w:drawing>
          <wp:inline distT="0" distB="0" distL="0" distR="0" wp14:anchorId="7C404268" wp14:editId="48407C5A">
            <wp:extent cx="4333875" cy="360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8085" cy="3612289"/>
                    </a:xfrm>
                    <a:prstGeom prst="rect">
                      <a:avLst/>
                    </a:prstGeom>
                  </pic:spPr>
                </pic:pic>
              </a:graphicData>
            </a:graphic>
          </wp:inline>
        </w:drawing>
      </w:r>
    </w:p>
    <w:p w:rsidR="002D3CC0" w:rsidRPr="001B09DB" w:rsidRDefault="002D3CC0" w:rsidP="006A2B06">
      <w:pPr>
        <w:rPr>
          <w:sz w:val="24"/>
          <w:szCs w:val="24"/>
        </w:rPr>
      </w:pPr>
    </w:p>
    <w:p w:rsidR="00DA5902" w:rsidRPr="001B09DB" w:rsidRDefault="00DA5902" w:rsidP="006A2B06">
      <w:pPr>
        <w:rPr>
          <w:sz w:val="24"/>
          <w:szCs w:val="24"/>
        </w:rPr>
      </w:pPr>
      <w:r w:rsidRPr="001B09DB">
        <w:rPr>
          <w:noProof/>
          <w:sz w:val="24"/>
          <w:szCs w:val="24"/>
          <w:lang w:eastAsia="hr-HR"/>
        </w:rPr>
        <w:drawing>
          <wp:inline distT="0" distB="0" distL="0" distR="0" wp14:anchorId="6CEF6A2D" wp14:editId="37C92640">
            <wp:extent cx="5760720" cy="3204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04959"/>
                    </a:xfrm>
                    <a:prstGeom prst="rect">
                      <a:avLst/>
                    </a:prstGeom>
                  </pic:spPr>
                </pic:pic>
              </a:graphicData>
            </a:graphic>
          </wp:inline>
        </w:drawing>
      </w:r>
    </w:p>
    <w:p w:rsidR="001B09DB" w:rsidRDefault="001B09DB" w:rsidP="00F53631">
      <w:pPr>
        <w:rPr>
          <w:sz w:val="24"/>
          <w:szCs w:val="24"/>
        </w:rPr>
      </w:pPr>
      <w:r>
        <w:rPr>
          <w:sz w:val="24"/>
          <w:szCs w:val="24"/>
        </w:rPr>
        <w:t>Tetive: Skeletni mišići redstavljaju aktivne elemente lokomocijskog sustava jer se na njihovim krajevima generiraju sile prilikom kontrakcije. Uzrok ovih sila vezan je za generiranje el impulsa koji dolaze iz leđne moždine i uzrokuju kontrakciju preko tetiva koje povezuju mišiće i kosti, sile djeluju na kosti i omogučuju njihove pokrete.</w:t>
      </w:r>
    </w:p>
    <w:p w:rsidR="00C72A49" w:rsidRDefault="00C72A49" w:rsidP="00F53631">
      <w:pPr>
        <w:rPr>
          <w:sz w:val="24"/>
          <w:szCs w:val="24"/>
        </w:rPr>
      </w:pPr>
    </w:p>
    <w:p w:rsidR="00C72A49" w:rsidRDefault="00C72A49" w:rsidP="00D457D1">
      <w:pPr>
        <w:pStyle w:val="Heading1"/>
      </w:pPr>
      <w:r>
        <w:lastRenderedPageBreak/>
        <w:t>2.</w:t>
      </w:r>
      <w:r w:rsidR="00D457D1">
        <w:t xml:space="preserve"> Kibernetički pristup neuro-muskularno-skeletnom sustavu u realizaciji pokreta i lokomocije. Aspekti modeliranja i simulacije sustava i njegovih komponenata: suvremeni pristupi, bioinženjerske primjene, problemi i ograničenja</w:t>
      </w:r>
    </w:p>
    <w:p w:rsidR="00D457D1" w:rsidRDefault="00666625" w:rsidP="00D457D1">
      <w:pPr>
        <w:pStyle w:val="Heading1"/>
      </w:pPr>
      <w:r>
        <w:rPr>
          <w:noProof/>
          <w:lang w:eastAsia="hr-HR"/>
        </w:rPr>
        <w:drawing>
          <wp:inline distT="0" distB="0" distL="0" distR="0" wp14:anchorId="1A7F2420" wp14:editId="697B4085">
            <wp:extent cx="5760720" cy="412731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127312"/>
                    </a:xfrm>
                    <a:prstGeom prst="rect">
                      <a:avLst/>
                    </a:prstGeom>
                  </pic:spPr>
                </pic:pic>
              </a:graphicData>
            </a:graphic>
          </wp:inline>
        </w:drawing>
      </w:r>
    </w:p>
    <w:p w:rsidR="00666625" w:rsidRDefault="00666625" w:rsidP="00666625">
      <w:pPr>
        <w:pStyle w:val="Default"/>
      </w:pPr>
    </w:p>
    <w:p w:rsidR="00666625" w:rsidRPr="00666625" w:rsidRDefault="00666625" w:rsidP="00666625">
      <w:pPr>
        <w:pStyle w:val="Default"/>
        <w:rPr>
          <w:color w:val="auto"/>
        </w:rPr>
      </w:pPr>
      <w:r w:rsidRPr="00666625">
        <w:rPr>
          <w:color w:val="auto"/>
        </w:rPr>
        <w:t xml:space="preserve">Upravljanje neuro-muskularno-skeletnim sustavom </w:t>
      </w:r>
    </w:p>
    <w:p w:rsidR="00666625" w:rsidRPr="00666625" w:rsidRDefault="00666625" w:rsidP="00666625">
      <w:pPr>
        <w:pStyle w:val="Default"/>
        <w:spacing w:after="268"/>
        <w:rPr>
          <w:color w:val="auto"/>
        </w:rPr>
      </w:pPr>
      <w:r w:rsidRPr="00666625">
        <w:rPr>
          <w:rFonts w:ascii="Wingdings" w:hAnsi="Wingdings" w:cs="Wingdings"/>
          <w:color w:val="auto"/>
        </w:rPr>
        <w:t></w:t>
      </w:r>
      <w:r w:rsidRPr="00666625">
        <w:rPr>
          <w:color w:val="auto"/>
        </w:rPr>
        <w:t xml:space="preserve">unaprijedno (feedforward) </w:t>
      </w:r>
    </w:p>
    <w:p w:rsidR="00666625" w:rsidRPr="00666625" w:rsidRDefault="00666625" w:rsidP="00666625">
      <w:pPr>
        <w:pStyle w:val="Default"/>
        <w:spacing w:after="268"/>
        <w:rPr>
          <w:color w:val="auto"/>
        </w:rPr>
      </w:pPr>
      <w:r w:rsidRPr="00666625">
        <w:rPr>
          <w:rFonts w:ascii="Wingdings" w:hAnsi="Wingdings" w:cs="Wingdings"/>
          <w:color w:val="auto"/>
        </w:rPr>
        <w:t></w:t>
      </w:r>
      <w:r w:rsidRPr="00666625">
        <w:rPr>
          <w:color w:val="auto"/>
        </w:rPr>
        <w:t xml:space="preserve">povratno (feedback) </w:t>
      </w:r>
    </w:p>
    <w:p w:rsidR="00666625" w:rsidRPr="00666625" w:rsidRDefault="00666625" w:rsidP="00666625">
      <w:pPr>
        <w:pStyle w:val="Default"/>
        <w:rPr>
          <w:color w:val="auto"/>
        </w:rPr>
      </w:pPr>
      <w:r w:rsidRPr="00666625">
        <w:rPr>
          <w:rFonts w:ascii="Wingdings" w:hAnsi="Wingdings" w:cs="Wingdings"/>
          <w:color w:val="auto"/>
        </w:rPr>
        <w:t></w:t>
      </w:r>
      <w:r w:rsidRPr="00666625">
        <w:rPr>
          <w:color w:val="auto"/>
        </w:rPr>
        <w:t xml:space="preserve">adaptivno </w:t>
      </w:r>
    </w:p>
    <w:p w:rsidR="00666625" w:rsidRDefault="00666625" w:rsidP="00666625"/>
    <w:p w:rsidR="00666625" w:rsidRDefault="00666625" w:rsidP="00666625">
      <w:r>
        <w:rPr>
          <w:noProof/>
          <w:lang w:eastAsia="hr-HR"/>
        </w:rPr>
        <w:lastRenderedPageBreak/>
        <w:drawing>
          <wp:inline distT="0" distB="0" distL="0" distR="0" wp14:anchorId="46599719" wp14:editId="0C8A6EF5">
            <wp:extent cx="5760720" cy="344687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46878"/>
                    </a:xfrm>
                    <a:prstGeom prst="rect">
                      <a:avLst/>
                    </a:prstGeom>
                  </pic:spPr>
                </pic:pic>
              </a:graphicData>
            </a:graphic>
          </wp:inline>
        </w:drawing>
      </w:r>
    </w:p>
    <w:p w:rsidR="00666625" w:rsidRDefault="00666625" w:rsidP="00666625">
      <w:r>
        <w:rPr>
          <w:sz w:val="23"/>
          <w:szCs w:val="23"/>
        </w:rPr>
        <w:t xml:space="preserve">Kontrakcija skeletnih mišića slijedi nakon podražaja mišićnih vlakana preko neuro-muskularnih veza koje se u pravilu nalaze na središnjim dijelovima mišićnih vlakana kako bi se depolarizacija sarkoleme uzrokovana podražajem ravnomjerno širila u oba smjera. Brzina kojom se depolarizacija širi uzduž mišićnog vlakna naziva se brzina provodljivosti mišićnog vlakna (engl. </w:t>
      </w:r>
      <w:r>
        <w:rPr>
          <w:i/>
          <w:iCs/>
          <w:sz w:val="23"/>
          <w:szCs w:val="23"/>
        </w:rPr>
        <w:t>conduction velocity</w:t>
      </w:r>
      <w:r>
        <w:rPr>
          <w:sz w:val="23"/>
          <w:szCs w:val="23"/>
        </w:rPr>
        <w:t>, CV) i iznosi od 3 do 5 m/s ovisno o tipu mišićnog vlakna</w:t>
      </w:r>
    </w:p>
    <w:p w:rsidR="00666625" w:rsidRDefault="00666625" w:rsidP="00666625">
      <w:r>
        <w:t xml:space="preserve">Budućnost </w:t>
      </w:r>
    </w:p>
    <w:p w:rsidR="00666625" w:rsidRPr="00666625" w:rsidRDefault="00666625" w:rsidP="00666625">
      <w:pPr>
        <w:rPr>
          <w:sz w:val="24"/>
          <w:szCs w:val="24"/>
        </w:rPr>
      </w:pPr>
      <w:r w:rsidRPr="00666625">
        <w:rPr>
          <w:sz w:val="24"/>
          <w:szCs w:val="24"/>
        </w:rPr>
        <w:t>Primjena biomehaničkog modeliranja u ortopediji - simulacija kirurških zahvata</w:t>
      </w:r>
    </w:p>
    <w:p w:rsidR="00D457D1" w:rsidRDefault="00D457D1" w:rsidP="00D457D1">
      <w:pPr>
        <w:pStyle w:val="Heading1"/>
      </w:pPr>
      <w:r>
        <w:t>3. Laboratorij za biomehaniku kretanja čovjeka. Vrste mjernih veličina i odgovarajuči uređaji, najvažniji aspekti mjerenja i obrada odgovarajućih signala. Značajke procesa prikupljanja eksperimentalnih podataka kretanja čovjeka sa stajališta znanstvenoistraživačkih i dijagnostičkih primjena.</w:t>
      </w:r>
    </w:p>
    <w:p w:rsidR="00D457D1" w:rsidRPr="00D457D1" w:rsidRDefault="00D457D1" w:rsidP="00D457D1"/>
    <w:p w:rsidR="00F53631" w:rsidRPr="001B09DB" w:rsidRDefault="00F53631" w:rsidP="00F53631">
      <w:pPr>
        <w:rPr>
          <w:sz w:val="24"/>
          <w:szCs w:val="24"/>
        </w:rPr>
      </w:pPr>
      <w:r w:rsidRPr="001B09DB">
        <w:rPr>
          <w:sz w:val="24"/>
          <w:szCs w:val="24"/>
        </w:rPr>
        <w:t>Labos: kinematičke veličin</w:t>
      </w:r>
      <w:r w:rsidR="001B09DB">
        <w:rPr>
          <w:sz w:val="24"/>
          <w:szCs w:val="24"/>
        </w:rPr>
        <w:t>e</w:t>
      </w:r>
      <w:r w:rsidRPr="001B09DB">
        <w:rPr>
          <w:sz w:val="24"/>
          <w:szCs w:val="24"/>
        </w:rPr>
        <w:t>-kamera, mioelektričke veličine –EMG, kinetičke veličine-platforma, računalo</w:t>
      </w:r>
    </w:p>
    <w:p w:rsidR="00F53631" w:rsidRPr="001B09DB" w:rsidRDefault="00F53631" w:rsidP="00F53631">
      <w:pPr>
        <w:rPr>
          <w:sz w:val="24"/>
          <w:szCs w:val="24"/>
        </w:rPr>
      </w:pPr>
      <w:r w:rsidRPr="001B09DB">
        <w:rPr>
          <w:sz w:val="24"/>
          <w:szCs w:val="24"/>
        </w:rPr>
        <w:t xml:space="preserve">ELITE: 8 kamera i 8-kanalna telemetrijska površinsk EMG, spojeni na računalo + </w:t>
      </w:r>
      <w:r w:rsidR="00976602" w:rsidRPr="001B09DB">
        <w:rPr>
          <w:sz w:val="24"/>
          <w:szCs w:val="24"/>
        </w:rPr>
        <w:t xml:space="preserve">platforma za mjerenje sile reakcije podloge </w:t>
      </w:r>
    </w:p>
    <w:p w:rsidR="00F53631" w:rsidRPr="001B09DB" w:rsidRDefault="00F53631" w:rsidP="00F53631">
      <w:pPr>
        <w:rPr>
          <w:sz w:val="24"/>
          <w:szCs w:val="24"/>
        </w:rPr>
      </w:pPr>
    </w:p>
    <w:p w:rsidR="00DA5902" w:rsidRPr="001B09DB" w:rsidRDefault="008C7073" w:rsidP="006A2B06">
      <w:pPr>
        <w:rPr>
          <w:sz w:val="24"/>
          <w:szCs w:val="24"/>
        </w:rPr>
      </w:pPr>
      <w:r w:rsidRPr="001B09DB">
        <w:rPr>
          <w:sz w:val="24"/>
          <w:szCs w:val="24"/>
        </w:rPr>
        <w:lastRenderedPageBreak/>
        <w:t>kliničke svrhe: Delpov model-omogućava računalne simulacije promjena individualnog stanja neuro-muskularno-skeletnog sustava pojedi</w:t>
      </w:r>
      <w:r w:rsidR="00D457D1">
        <w:rPr>
          <w:sz w:val="24"/>
          <w:szCs w:val="24"/>
        </w:rPr>
        <w:t>nca i uvid u njegovo kliničko st</w:t>
      </w:r>
      <w:r w:rsidRPr="001B09DB">
        <w:rPr>
          <w:sz w:val="24"/>
          <w:szCs w:val="24"/>
        </w:rPr>
        <w:t>anje pod utjecajem određene intervencije. Objek</w:t>
      </w:r>
      <w:r w:rsidR="00F53631" w:rsidRPr="001B09DB">
        <w:rPr>
          <w:sz w:val="24"/>
          <w:szCs w:val="24"/>
        </w:rPr>
        <w:t>tivi</w:t>
      </w:r>
      <w:r w:rsidR="00D457D1">
        <w:rPr>
          <w:sz w:val="24"/>
          <w:szCs w:val="24"/>
        </w:rPr>
        <w:t>zacija utvrđ</w:t>
      </w:r>
      <w:r w:rsidRPr="001B09DB">
        <w:rPr>
          <w:sz w:val="24"/>
          <w:szCs w:val="24"/>
        </w:rPr>
        <w:t>ivanja stanja bo</w:t>
      </w:r>
      <w:r w:rsidR="00F53631" w:rsidRPr="001B09DB">
        <w:rPr>
          <w:sz w:val="24"/>
          <w:szCs w:val="24"/>
        </w:rPr>
        <w:t>l</w:t>
      </w:r>
      <w:r w:rsidRPr="001B09DB">
        <w:rPr>
          <w:sz w:val="24"/>
          <w:szCs w:val="24"/>
        </w:rPr>
        <w:t>esnika</w:t>
      </w:r>
    </w:p>
    <w:p w:rsidR="00F53631" w:rsidRPr="001B09DB" w:rsidRDefault="00F53631" w:rsidP="00F53631">
      <w:pPr>
        <w:pStyle w:val="Default"/>
        <w:rPr>
          <w:color w:val="auto"/>
        </w:rPr>
      </w:pPr>
    </w:p>
    <w:p w:rsidR="00F53631" w:rsidRPr="001B09DB" w:rsidRDefault="00F53631" w:rsidP="00F53631">
      <w:pPr>
        <w:pStyle w:val="Default"/>
        <w:spacing w:after="268"/>
        <w:rPr>
          <w:rFonts w:asciiTheme="minorHAnsi" w:hAnsiTheme="minorHAnsi" w:cstheme="minorBidi"/>
          <w:color w:val="auto"/>
        </w:rPr>
      </w:pPr>
      <w:r w:rsidRPr="001B09DB">
        <w:rPr>
          <w:rFonts w:asciiTheme="minorHAnsi" w:hAnsiTheme="minorHAnsi" w:cstheme="minorBidi"/>
          <w:color w:val="auto"/>
        </w:rPr>
        <w:t xml:space="preserve">Ovakve informacije klinički su primjenjive kao objektivni pokazatelj funkcioniranja lokomotornog sustava. </w:t>
      </w:r>
    </w:p>
    <w:p w:rsidR="00F53631" w:rsidRPr="001B09DB" w:rsidRDefault="00F53631" w:rsidP="00F53631">
      <w:pPr>
        <w:pStyle w:val="Default"/>
        <w:rPr>
          <w:rFonts w:asciiTheme="minorHAnsi" w:hAnsiTheme="minorHAnsi" w:cstheme="minorBidi"/>
          <w:color w:val="auto"/>
        </w:rPr>
      </w:pPr>
      <w:r w:rsidRPr="001B09DB">
        <w:rPr>
          <w:rFonts w:asciiTheme="minorHAnsi" w:hAnsiTheme="minorHAnsi" w:cstheme="minorBidi"/>
          <w:color w:val="auto"/>
        </w:rPr>
        <w:t xml:space="preserve">Iste mogu pomoći liječniku pri obabiru operativnog zahvata (odnosno odgovarajuće metode izbora liječenja), te kasnije u praćenju, usmjeravanju i možebitnim korekcijama rehabilitacijskog programa. </w:t>
      </w:r>
    </w:p>
    <w:p w:rsidR="00D457D1" w:rsidRPr="001B09DB" w:rsidRDefault="00D457D1" w:rsidP="00D457D1">
      <w:pPr>
        <w:rPr>
          <w:sz w:val="24"/>
          <w:szCs w:val="24"/>
        </w:rPr>
      </w:pPr>
    </w:p>
    <w:p w:rsidR="00D457D1" w:rsidRPr="001B09DB" w:rsidRDefault="00D457D1" w:rsidP="00D457D1">
      <w:pPr>
        <w:rPr>
          <w:rFonts w:ascii="Times-Roman" w:hAnsi="Times-Roman" w:cs="Times-Roman"/>
          <w:sz w:val="24"/>
          <w:szCs w:val="24"/>
        </w:rPr>
      </w:pPr>
      <w:r w:rsidRPr="001B09DB">
        <w:rPr>
          <w:rFonts w:ascii="Times-Roman" w:hAnsi="Times-Roman" w:cs="Times-Roman"/>
          <w:sz w:val="24"/>
          <w:szCs w:val="24"/>
        </w:rPr>
        <w:t>Su</w:t>
      </w:r>
      <w:r>
        <w:rPr>
          <w:rFonts w:ascii="Times-Roman" w:hAnsi="Times-Roman" w:cs="Times-Roman"/>
          <w:sz w:val="24"/>
          <w:szCs w:val="24"/>
        </w:rPr>
        <w:t>v</w:t>
      </w:r>
      <w:r w:rsidRPr="001B09DB">
        <w:rPr>
          <w:rFonts w:ascii="Times-Roman" w:hAnsi="Times-Roman" w:cs="Times-Roman"/>
          <w:sz w:val="24"/>
          <w:szCs w:val="24"/>
        </w:rPr>
        <w:t>remene metode trenutno ne pružaju dijagnostiku, ali pružaju diferencijalnu dijagnostiku i procjenu lo</w:t>
      </w:r>
      <w:r>
        <w:rPr>
          <w:rFonts w:ascii="Times-Roman" w:hAnsi="Times-Roman" w:cs="Times-Roman"/>
          <w:sz w:val="24"/>
          <w:szCs w:val="24"/>
        </w:rPr>
        <w:t>k</w:t>
      </w:r>
      <w:r w:rsidRPr="001B09DB">
        <w:rPr>
          <w:rFonts w:ascii="Times-Roman" w:hAnsi="Times-Roman" w:cs="Times-Roman"/>
          <w:sz w:val="24"/>
          <w:szCs w:val="24"/>
        </w:rPr>
        <w:t>omotornih problema.</w:t>
      </w:r>
    </w:p>
    <w:p w:rsidR="008C7073" w:rsidRPr="001B09DB" w:rsidRDefault="008C7073" w:rsidP="006A2B06">
      <w:pPr>
        <w:rPr>
          <w:sz w:val="24"/>
          <w:szCs w:val="24"/>
        </w:rPr>
      </w:pPr>
      <w:r w:rsidRPr="001B09DB">
        <w:rPr>
          <w:sz w:val="24"/>
          <w:szCs w:val="24"/>
        </w:rPr>
        <w:t>veličine:</w:t>
      </w:r>
    </w:p>
    <w:p w:rsidR="008C7073" w:rsidRPr="001B09DB" w:rsidRDefault="008C7073" w:rsidP="006A2B06">
      <w:pPr>
        <w:rPr>
          <w:sz w:val="24"/>
          <w:szCs w:val="24"/>
        </w:rPr>
      </w:pPr>
      <w:r w:rsidRPr="001B09DB">
        <w:rPr>
          <w:sz w:val="24"/>
          <w:szCs w:val="24"/>
        </w:rPr>
        <w:t>mjerenje kinematike lokomocije:egzoskeletni sustav(elektrogoniometrija), stereometrijske metode(fotografska metoda, optoelektrična metoda, metode skeniraja svjetlom), akcelerometrija</w:t>
      </w:r>
    </w:p>
    <w:p w:rsidR="008C7073" w:rsidRPr="001B09DB" w:rsidRDefault="008C7073" w:rsidP="006A2B06">
      <w:pPr>
        <w:rPr>
          <w:sz w:val="24"/>
          <w:szCs w:val="24"/>
        </w:rPr>
      </w:pPr>
    </w:p>
    <w:p w:rsidR="008C7073" w:rsidRPr="001B09DB" w:rsidRDefault="008C7073" w:rsidP="006A2B06">
      <w:pPr>
        <w:rPr>
          <w:sz w:val="24"/>
          <w:szCs w:val="24"/>
        </w:rPr>
      </w:pPr>
      <w:r w:rsidRPr="001B09DB">
        <w:rPr>
          <w:sz w:val="24"/>
          <w:szCs w:val="24"/>
        </w:rPr>
        <w:t>kinetičke veličine:mjerenje sile reakcije na podlogu(</w:t>
      </w:r>
      <w:r w:rsidR="00F53631" w:rsidRPr="001B09DB">
        <w:rPr>
          <w:sz w:val="24"/>
          <w:szCs w:val="24"/>
        </w:rPr>
        <w:t>platforma za mjerenje sile reakcije na podlogu</w:t>
      </w:r>
      <w:r w:rsidRPr="001B09DB">
        <w:rPr>
          <w:sz w:val="24"/>
          <w:szCs w:val="24"/>
        </w:rPr>
        <w:t>) , mjerenje raspodjele tlaka između tijela i podloge</w:t>
      </w:r>
    </w:p>
    <w:p w:rsidR="00F53631" w:rsidRPr="001B09DB" w:rsidRDefault="00F53631" w:rsidP="006A2B06">
      <w:pPr>
        <w:rPr>
          <w:sz w:val="24"/>
          <w:szCs w:val="24"/>
        </w:rPr>
      </w:pPr>
    </w:p>
    <w:p w:rsidR="00FE593F" w:rsidRPr="001B09DB" w:rsidRDefault="00F53631" w:rsidP="006A2B06">
      <w:pPr>
        <w:rPr>
          <w:sz w:val="24"/>
          <w:szCs w:val="24"/>
        </w:rPr>
      </w:pPr>
      <w:r w:rsidRPr="001B09DB">
        <w:rPr>
          <w:sz w:val="24"/>
          <w:szCs w:val="24"/>
        </w:rPr>
        <w:t>mioelektrične veličine:EMG</w:t>
      </w:r>
    </w:p>
    <w:p w:rsidR="00FE593F" w:rsidRPr="001B09DB" w:rsidRDefault="00FE593F" w:rsidP="00FE593F">
      <w:pPr>
        <w:rPr>
          <w:rFonts w:ascii="Times-Roman" w:hAnsi="Times-Roman" w:cs="Times-Roman"/>
          <w:sz w:val="24"/>
          <w:szCs w:val="24"/>
        </w:rPr>
      </w:pPr>
    </w:p>
    <w:p w:rsidR="00FE593F" w:rsidRDefault="00D457D1" w:rsidP="00D457D1">
      <w:pPr>
        <w:pStyle w:val="Heading1"/>
      </w:pPr>
      <w:r>
        <w:t xml:space="preserve">4. </w:t>
      </w:r>
      <w:r w:rsidR="00FE593F" w:rsidRPr="001B09DB">
        <w:t>Analiza hoda</w:t>
      </w:r>
    </w:p>
    <w:p w:rsidR="00D457D1" w:rsidRPr="00D457D1" w:rsidRDefault="00D457D1" w:rsidP="00D457D1"/>
    <w:p w:rsidR="00FE593F" w:rsidRPr="001B09DB" w:rsidRDefault="00FE593F" w:rsidP="00FE593F">
      <w:pPr>
        <w:pStyle w:val="Default"/>
        <w:spacing w:after="268"/>
        <w:rPr>
          <w:rFonts w:ascii="Times-Roman" w:hAnsi="Times-Roman" w:cs="Times-Roman"/>
          <w:color w:val="auto"/>
        </w:rPr>
      </w:pPr>
      <w:r w:rsidRPr="001B09DB">
        <w:rPr>
          <w:rFonts w:ascii="Times-Roman" w:hAnsi="Times-Roman" w:cs="Times-Roman"/>
          <w:color w:val="auto"/>
        </w:rPr>
        <w:t xml:space="preserve">Analiza hoda je postupak mjerenja i procjene biomehanike hoda primjenjiv u kliničkoj praksi u svrhu detekcije, praćenja i vrednovanja promjena funkcije lokomotornog sustava. </w:t>
      </w:r>
    </w:p>
    <w:p w:rsidR="00FE593F" w:rsidRPr="001B09DB" w:rsidRDefault="00FE593F" w:rsidP="00FE593F">
      <w:pPr>
        <w:pStyle w:val="Default"/>
        <w:rPr>
          <w:rFonts w:ascii="Times-Roman" w:hAnsi="Times-Roman" w:cs="Times-Roman"/>
          <w:color w:val="auto"/>
        </w:rPr>
      </w:pPr>
      <w:r w:rsidRPr="001B09DB">
        <w:rPr>
          <w:rFonts w:ascii="Times-Roman" w:hAnsi="Times-Roman" w:cs="Times-Roman"/>
          <w:color w:val="auto"/>
        </w:rPr>
        <w:t xml:space="preserve">Ovim postupkom prikupljaju se informacije o biomehanici mišićno-koštanog sustava čovjeka tijekom hoda (kinematika, kinetika, EMG), u standardiziranim laboratorijskim uvjetima. </w:t>
      </w:r>
    </w:p>
    <w:p w:rsidR="00FE593F" w:rsidRPr="001B09DB" w:rsidRDefault="00FE593F" w:rsidP="00FE593F">
      <w:pPr>
        <w:pStyle w:val="Default"/>
        <w:rPr>
          <w:rFonts w:ascii="Times-Roman" w:hAnsi="Times-Roman" w:cs="Times-Roman"/>
          <w:color w:val="auto"/>
        </w:rPr>
      </w:pPr>
    </w:p>
    <w:p w:rsidR="00FE593F" w:rsidRPr="001B09DB" w:rsidRDefault="00FE593F" w:rsidP="00FE593F">
      <w:pPr>
        <w:pStyle w:val="Default"/>
      </w:pPr>
    </w:p>
    <w:p w:rsidR="00FE593F" w:rsidRPr="001B09DB" w:rsidRDefault="00FE593F" w:rsidP="00FE593F">
      <w:pPr>
        <w:pStyle w:val="Default"/>
      </w:pPr>
      <w:r w:rsidRPr="001B09DB">
        <w:t>Period hoda: udarac petom, odizanje suprotnog palca, promjena smjera sile na podlogu naprijed-naz</w:t>
      </w:r>
      <w:r w:rsidR="00D457D1">
        <w:t>a</w:t>
      </w:r>
      <w:r w:rsidRPr="001B09DB">
        <w:t>d, udarac suprotnom petom, odizanje palca, izmjena prednje noge, goljenica okomita, udarac petom</w:t>
      </w:r>
    </w:p>
    <w:p w:rsidR="00FE593F" w:rsidRPr="001B09DB" w:rsidRDefault="00FE593F" w:rsidP="00FE593F">
      <w:pPr>
        <w:pStyle w:val="Default"/>
      </w:pPr>
    </w:p>
    <w:p w:rsidR="00FE593F" w:rsidRPr="001B09DB" w:rsidRDefault="00FE593F" w:rsidP="00FE593F">
      <w:pPr>
        <w:pStyle w:val="Default"/>
      </w:pPr>
      <w:r w:rsidRPr="001B09DB">
        <w:lastRenderedPageBreak/>
        <w:t xml:space="preserve">Postupak u laboratoriju </w:t>
      </w:r>
    </w:p>
    <w:p w:rsidR="00FE593F" w:rsidRPr="001B09DB" w:rsidRDefault="00FE593F" w:rsidP="00FE593F">
      <w:pPr>
        <w:pStyle w:val="Default"/>
        <w:spacing w:after="267"/>
      </w:pPr>
      <w:r w:rsidRPr="001B09DB">
        <w:t xml:space="preserve">Zaprimanje podataka </w:t>
      </w:r>
    </w:p>
    <w:p w:rsidR="00FE593F" w:rsidRPr="001B09DB" w:rsidRDefault="00FE593F" w:rsidP="00FE593F">
      <w:pPr>
        <w:pStyle w:val="Default"/>
        <w:spacing w:after="267"/>
      </w:pPr>
      <w:r w:rsidRPr="001B09DB">
        <w:t xml:space="preserve">Rekonstrukcija trajektorija </w:t>
      </w:r>
    </w:p>
    <w:p w:rsidR="00FE593F" w:rsidRPr="001B09DB" w:rsidRDefault="00FE593F" w:rsidP="00FE593F">
      <w:pPr>
        <w:pStyle w:val="Default"/>
        <w:spacing w:after="267"/>
      </w:pPr>
      <w:r w:rsidRPr="001B09DB">
        <w:t xml:space="preserve">Izračun </w:t>
      </w:r>
    </w:p>
    <w:p w:rsidR="00FE593F" w:rsidRPr="001B09DB" w:rsidRDefault="00FE593F" w:rsidP="00FE593F">
      <w:pPr>
        <w:pStyle w:val="Default"/>
      </w:pPr>
      <w:r w:rsidRPr="001B09DB">
        <w:t xml:space="preserve">Analiza podataka </w:t>
      </w:r>
    </w:p>
    <w:p w:rsidR="00FE593F" w:rsidRPr="001B09DB" w:rsidRDefault="00FE593F" w:rsidP="00FE593F">
      <w:pPr>
        <w:pStyle w:val="Default"/>
      </w:pPr>
    </w:p>
    <w:p w:rsidR="00FE593F" w:rsidRPr="001B09DB" w:rsidRDefault="00FE593F" w:rsidP="00FE593F">
      <w:pPr>
        <w:pStyle w:val="Default"/>
        <w:rPr>
          <w:rFonts w:ascii="Times-Roman" w:hAnsi="Times-Roman" w:cs="Times-Roman"/>
          <w:color w:val="auto"/>
        </w:rPr>
      </w:pPr>
      <w:r w:rsidRPr="001B09DB">
        <w:rPr>
          <w:rFonts w:ascii="Times-Roman" w:hAnsi="Times-Roman" w:cs="Times-Roman"/>
          <w:color w:val="auto"/>
        </w:rPr>
        <w:t xml:space="preserve">Izvještaj objedinjuje: </w:t>
      </w:r>
    </w:p>
    <w:p w:rsidR="00FE593F" w:rsidRPr="001B09DB" w:rsidRDefault="00FE593F" w:rsidP="00FE593F">
      <w:pPr>
        <w:pStyle w:val="Default"/>
        <w:spacing w:after="267"/>
        <w:rPr>
          <w:rFonts w:ascii="Times-Roman" w:hAnsi="Times-Roman" w:cs="Times-Roman"/>
          <w:color w:val="auto"/>
        </w:rPr>
      </w:pPr>
      <w:r w:rsidRPr="001B09DB">
        <w:rPr>
          <w:rFonts w:ascii="Times-Roman" w:hAnsi="Times-Roman" w:cs="Times-Roman"/>
          <w:color w:val="auto"/>
        </w:rPr>
        <w:t xml:space="preserve">osnovne vremenske parametre hoda (L, D) </w:t>
      </w:r>
    </w:p>
    <w:p w:rsidR="00FE593F" w:rsidRPr="001B09DB" w:rsidRDefault="00FE593F" w:rsidP="00FE593F">
      <w:pPr>
        <w:pStyle w:val="Default"/>
        <w:spacing w:after="267"/>
        <w:rPr>
          <w:rFonts w:ascii="Times-Roman" w:hAnsi="Times-Roman" w:cs="Times-Roman"/>
          <w:color w:val="auto"/>
        </w:rPr>
      </w:pPr>
      <w:r w:rsidRPr="001B09DB">
        <w:rPr>
          <w:rFonts w:ascii="Times-Roman" w:hAnsi="Times-Roman" w:cs="Times-Roman"/>
          <w:color w:val="auto"/>
        </w:rPr>
        <w:t xml:space="preserve">osnovne dužinske parametre hoda (L, D) </w:t>
      </w:r>
    </w:p>
    <w:p w:rsidR="00FE593F" w:rsidRPr="001B09DB" w:rsidRDefault="00FE593F" w:rsidP="00FE593F">
      <w:pPr>
        <w:pStyle w:val="Default"/>
        <w:spacing w:after="267"/>
        <w:rPr>
          <w:rFonts w:ascii="Times-Roman" w:hAnsi="Times-Roman" w:cs="Times-Roman"/>
          <w:color w:val="auto"/>
        </w:rPr>
      </w:pPr>
      <w:r w:rsidRPr="001B09DB">
        <w:rPr>
          <w:rFonts w:ascii="Times-Roman" w:hAnsi="Times-Roman" w:cs="Times-Roman"/>
          <w:color w:val="auto"/>
        </w:rPr>
        <w:t xml:space="preserve">kinematičke parametre hoda (L, D) </w:t>
      </w:r>
    </w:p>
    <w:p w:rsidR="00FE593F" w:rsidRPr="001B09DB" w:rsidRDefault="00FE593F" w:rsidP="00FE593F">
      <w:pPr>
        <w:pStyle w:val="Default"/>
        <w:rPr>
          <w:rFonts w:ascii="Times-Roman" w:hAnsi="Times-Roman" w:cs="Times-Roman"/>
          <w:color w:val="auto"/>
        </w:rPr>
      </w:pPr>
      <w:r w:rsidRPr="001B09DB">
        <w:rPr>
          <w:rFonts w:ascii="Times-Roman" w:hAnsi="Times-Roman" w:cs="Times-Roman"/>
          <w:color w:val="auto"/>
        </w:rPr>
        <w:t xml:space="preserve">kinetičke parametre hoda (L, D) </w:t>
      </w:r>
    </w:p>
    <w:p w:rsidR="00FE593F" w:rsidRPr="001B09DB" w:rsidRDefault="00FE593F" w:rsidP="00FE593F">
      <w:pPr>
        <w:pStyle w:val="Default"/>
        <w:rPr>
          <w:rFonts w:ascii="Times-Roman" w:hAnsi="Times-Roman" w:cs="Times-Roman"/>
          <w:color w:val="auto"/>
        </w:rPr>
      </w:pPr>
    </w:p>
    <w:p w:rsidR="00FE593F" w:rsidRPr="001B09DB" w:rsidRDefault="00FE593F" w:rsidP="00FE593F">
      <w:pPr>
        <w:pStyle w:val="Default"/>
      </w:pPr>
    </w:p>
    <w:p w:rsidR="00FE593F" w:rsidRPr="001B09DB" w:rsidRDefault="00D457D1" w:rsidP="00D457D1">
      <w:pPr>
        <w:pStyle w:val="Heading1"/>
        <w:rPr>
          <w:shd w:val="clear" w:color="auto" w:fill="EEEEE0"/>
        </w:rPr>
      </w:pPr>
      <w:r>
        <w:rPr>
          <w:shd w:val="clear" w:color="auto" w:fill="EEEEE0"/>
        </w:rPr>
        <w:t>5</w:t>
      </w:r>
      <w:r w:rsidR="00FE593F" w:rsidRPr="001B09DB">
        <w:rPr>
          <w:shd w:val="clear" w:color="auto" w:fill="EEEEE0"/>
        </w:rPr>
        <w:t>. Kineziološki EMG - sve o tome što znaš. Primjene u koordinaciji, učenju pokreta i zamoru mišića.</w:t>
      </w:r>
    </w:p>
    <w:p w:rsidR="00FE593F" w:rsidRPr="001B09DB" w:rsidRDefault="00FE593F" w:rsidP="00FE593F">
      <w:pPr>
        <w:pStyle w:val="Default"/>
        <w:rPr>
          <w:rFonts w:ascii="Verdana" w:hAnsi="Verdana"/>
          <w:color w:val="626262"/>
          <w:shd w:val="clear" w:color="auto" w:fill="EEEEE0"/>
        </w:rPr>
      </w:pPr>
    </w:p>
    <w:p w:rsidR="00FE593F" w:rsidRDefault="00FE593F" w:rsidP="00FE593F">
      <w:pPr>
        <w:pStyle w:val="Default"/>
      </w:pPr>
      <w:r w:rsidRPr="001B09DB">
        <w:t>Elektromiografija je metoda praćenja rada mišića koja se temelji na mjerenju i analizi električkih signala koje proizvode mišićna vlakna tijekom kontrakcije. Električki signali koje proizvode mišićna vlakna nazivaju se mioelektričkim (ME) signalima, a njihov zapis elektromiogram (EMG).</w:t>
      </w:r>
    </w:p>
    <w:p w:rsidR="00D457D1" w:rsidRPr="001B09DB" w:rsidRDefault="00D457D1" w:rsidP="00FE593F">
      <w:pPr>
        <w:pStyle w:val="Default"/>
      </w:pPr>
    </w:p>
    <w:p w:rsidR="00FE593F" w:rsidRDefault="00FE593F" w:rsidP="00FE593F">
      <w:pPr>
        <w:pStyle w:val="Default"/>
      </w:pPr>
      <w:r w:rsidRPr="001B09DB">
        <w:t>2 metode: klinička, kineziološka</w:t>
      </w:r>
    </w:p>
    <w:p w:rsidR="00D457D1" w:rsidRPr="001B09DB" w:rsidRDefault="00D457D1" w:rsidP="00FE593F">
      <w:pPr>
        <w:pStyle w:val="Default"/>
      </w:pPr>
    </w:p>
    <w:p w:rsidR="00FE593F" w:rsidRPr="001B09DB" w:rsidRDefault="00FE593F" w:rsidP="00FE593F">
      <w:pPr>
        <w:pStyle w:val="Default"/>
      </w:pPr>
      <w:r w:rsidRPr="001B09DB">
        <w:t>Kineziološka elektromiografija se bavi istraživanjem mišićne aktivnosti tijekom pokreta pojedinih dijelova tijela. Pri tome se prati vremenski slijed uključivanja pojedinih mišića koji sudjeluje u pokretu, a veliki broj istraživanja posvećen je i odnosu između sile kontrakcije i izmjerene amplitude mioelektričkog signala. Kineziološka elektromiografija može se provoditi korištenjem površinskih i potkožnih elektroda, no pretežno se koriste površinske elektrode, prvenstveno zbog svoje neinvazivnosti.</w:t>
      </w:r>
      <w:r w:rsidRPr="001B09DB">
        <w:t xml:space="preserve"> </w:t>
      </w:r>
      <w:r w:rsidRPr="001B09DB">
        <w:t>Glavni nedostatak površinske elektromiografije je ograničenje na mišiće koji se nalaze neposredno ispod kože. Također, prisutno je preslušavanje</w:t>
      </w:r>
      <w:r w:rsidRPr="001B09DB">
        <w:t xml:space="preserve">. </w:t>
      </w:r>
      <w:r w:rsidRPr="001B09DB">
        <w:t>Amplituda mioelektričkog signala često se pokušavala dovesti u jednoznačnu vezu s razvijenom silom kontrakcije, no treba napomenuti da ta veza nije linearno proporcionalna</w:t>
      </w:r>
      <w:r w:rsidRPr="001B09DB">
        <w:t xml:space="preserve">. </w:t>
      </w:r>
      <w:r w:rsidRPr="001B09DB">
        <w:t>Površinska elektromiografija se u biomehanici koristi kao objektivna metoda p</w:t>
      </w:r>
      <w:r w:rsidRPr="001B09DB">
        <w:t>ri kontroli funkcije mišića.</w:t>
      </w:r>
    </w:p>
    <w:p w:rsidR="00D565D8" w:rsidRPr="001B09DB" w:rsidRDefault="00D565D8" w:rsidP="00FE593F">
      <w:pPr>
        <w:pStyle w:val="Default"/>
      </w:pP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r w:rsidRPr="00D565D8">
        <w:rPr>
          <w:rFonts w:ascii="Arial" w:hAnsi="Arial" w:cs="Arial"/>
          <w:color w:val="000000"/>
          <w:sz w:val="24"/>
          <w:szCs w:val="24"/>
        </w:rPr>
        <w:t xml:space="preserve">Procjena mišićnog umora: </w:t>
      </w: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r w:rsidRPr="00D565D8">
        <w:rPr>
          <w:rFonts w:ascii="Arial" w:hAnsi="Arial" w:cs="Arial"/>
          <w:color w:val="000000"/>
          <w:sz w:val="24"/>
          <w:szCs w:val="24"/>
        </w:rPr>
        <w:t xml:space="preserve">povećana koncentracija laktoze povećava unutarstanični pH i smanjuje (CV – conduction velocity) brzinu provođenja mišićnog vlakna </w:t>
      </w:r>
    </w:p>
    <w:p w:rsidR="00D565D8" w:rsidRPr="00D565D8" w:rsidRDefault="00D565D8" w:rsidP="00D565D8">
      <w:pPr>
        <w:autoSpaceDE w:val="0"/>
        <w:autoSpaceDN w:val="0"/>
        <w:adjustRightInd w:val="0"/>
        <w:spacing w:after="20" w:line="240" w:lineRule="auto"/>
        <w:rPr>
          <w:rFonts w:ascii="Arial" w:hAnsi="Arial" w:cs="Arial"/>
          <w:color w:val="000000"/>
          <w:sz w:val="24"/>
          <w:szCs w:val="24"/>
        </w:rPr>
      </w:pPr>
      <w:r w:rsidRPr="00D565D8">
        <w:rPr>
          <w:rFonts w:ascii="Arial" w:hAnsi="Arial" w:cs="Arial"/>
          <w:color w:val="000000"/>
          <w:sz w:val="24"/>
          <w:szCs w:val="24"/>
        </w:rPr>
        <w:t xml:space="preserve">- brze motorne jedinice brzo se umaraju i brzo isključe </w:t>
      </w: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r w:rsidRPr="00D565D8">
        <w:rPr>
          <w:rFonts w:ascii="Arial" w:hAnsi="Arial" w:cs="Arial"/>
          <w:color w:val="000000"/>
          <w:sz w:val="24"/>
          <w:szCs w:val="24"/>
        </w:rPr>
        <w:t xml:space="preserve">- dolazi do vremenske sinkronizacije u kontrakcijama motornih jedinica </w:t>
      </w: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r w:rsidRPr="00D565D8">
        <w:rPr>
          <w:rFonts w:ascii="Arial" w:hAnsi="Arial" w:cs="Arial"/>
          <w:color w:val="000000"/>
          <w:sz w:val="24"/>
          <w:szCs w:val="24"/>
        </w:rPr>
        <w:t xml:space="preserve">tkivo postaje LP filter i više energije prodre do površine </w:t>
      </w: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r w:rsidRPr="00D565D8">
        <w:rPr>
          <w:rFonts w:ascii="Arial" w:hAnsi="Arial" w:cs="Arial"/>
          <w:color w:val="000000"/>
          <w:sz w:val="24"/>
          <w:szCs w:val="24"/>
        </w:rPr>
        <w:lastRenderedPageBreak/>
        <w:t xml:space="preserve">- spektralni parametri EMG signala osjetljivi na umor </w:t>
      </w:r>
    </w:p>
    <w:p w:rsidR="00D565D8" w:rsidRPr="00D565D8" w:rsidRDefault="00D565D8" w:rsidP="00D565D8">
      <w:pPr>
        <w:autoSpaceDE w:val="0"/>
        <w:autoSpaceDN w:val="0"/>
        <w:adjustRightInd w:val="0"/>
        <w:spacing w:after="0" w:line="240" w:lineRule="auto"/>
        <w:rPr>
          <w:rFonts w:ascii="Symbol" w:hAnsi="Symbol" w:cs="Symbol"/>
          <w:color w:val="000000"/>
          <w:sz w:val="24"/>
          <w:szCs w:val="24"/>
        </w:rPr>
      </w:pP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r w:rsidRPr="00D565D8">
        <w:rPr>
          <w:rFonts w:ascii="Symbol" w:hAnsi="Symbol" w:cs="Symbol"/>
          <w:color w:val="000000"/>
          <w:sz w:val="24"/>
          <w:szCs w:val="24"/>
        </w:rPr>
        <w:t></w:t>
      </w:r>
      <w:r w:rsidRPr="00D565D8">
        <w:rPr>
          <w:rFonts w:ascii="Symbol" w:hAnsi="Symbol" w:cs="Symbol"/>
          <w:color w:val="000000"/>
          <w:sz w:val="24"/>
          <w:szCs w:val="24"/>
        </w:rPr>
        <w:t></w:t>
      </w:r>
      <w:r w:rsidRPr="00D565D8">
        <w:rPr>
          <w:rFonts w:ascii="Arial" w:hAnsi="Arial" w:cs="Arial"/>
          <w:color w:val="000000"/>
          <w:sz w:val="24"/>
          <w:szCs w:val="24"/>
        </w:rPr>
        <w:t xml:space="preserve">indeks mišićnog umora – nagib opadanja je mjera umora </w:t>
      </w:r>
    </w:p>
    <w:p w:rsidR="00D565D8" w:rsidRPr="00D565D8" w:rsidRDefault="00D565D8" w:rsidP="00D565D8">
      <w:pPr>
        <w:autoSpaceDE w:val="0"/>
        <w:autoSpaceDN w:val="0"/>
        <w:adjustRightInd w:val="0"/>
        <w:spacing w:after="36" w:line="240" w:lineRule="auto"/>
        <w:rPr>
          <w:rFonts w:ascii="Arial" w:hAnsi="Arial" w:cs="Arial"/>
          <w:color w:val="000000"/>
          <w:sz w:val="24"/>
          <w:szCs w:val="24"/>
        </w:rPr>
      </w:pPr>
      <w:r w:rsidRPr="00D565D8">
        <w:rPr>
          <w:rFonts w:ascii="Arial" w:hAnsi="Arial" w:cs="Arial"/>
          <w:color w:val="000000"/>
          <w:sz w:val="24"/>
          <w:szCs w:val="24"/>
        </w:rPr>
        <w:t xml:space="preserve"> s umorom, mijenja se frekvencijska slika signala (usporavanje) </w:t>
      </w:r>
      <w:r w:rsidRPr="00D565D8">
        <w:rPr>
          <w:rFonts w:ascii="Arial" w:hAnsi="Arial" w:cs="Arial"/>
          <w:color w:val="000000"/>
          <w:sz w:val="24"/>
          <w:szCs w:val="24"/>
        </w:rPr>
        <w:t xml:space="preserve"> pomak prema nižim frekvencijama i povećanje amplitude </w:t>
      </w:r>
    </w:p>
    <w:p w:rsidR="00D565D8" w:rsidRPr="00D565D8" w:rsidRDefault="00D565D8" w:rsidP="00D565D8">
      <w:pPr>
        <w:autoSpaceDE w:val="0"/>
        <w:autoSpaceDN w:val="0"/>
        <w:adjustRightInd w:val="0"/>
        <w:spacing w:after="36" w:line="240" w:lineRule="auto"/>
        <w:rPr>
          <w:rFonts w:ascii="Arial" w:hAnsi="Arial" w:cs="Arial"/>
          <w:color w:val="000000"/>
          <w:sz w:val="24"/>
          <w:szCs w:val="24"/>
        </w:rPr>
      </w:pPr>
      <w:r w:rsidRPr="00D565D8">
        <w:rPr>
          <w:rFonts w:ascii="Arial" w:hAnsi="Arial" w:cs="Arial"/>
          <w:color w:val="000000"/>
          <w:sz w:val="24"/>
          <w:szCs w:val="24"/>
        </w:rPr>
        <w:t xml:space="preserve"> jedan od prvih načina detekcije umora mišića (de Luca) </w:t>
      </w:r>
    </w:p>
    <w:p w:rsidR="00D565D8" w:rsidRPr="00D565D8" w:rsidRDefault="00D565D8" w:rsidP="00D565D8">
      <w:pPr>
        <w:autoSpaceDE w:val="0"/>
        <w:autoSpaceDN w:val="0"/>
        <w:adjustRightInd w:val="0"/>
        <w:spacing w:after="0" w:line="240" w:lineRule="auto"/>
        <w:rPr>
          <w:rFonts w:ascii="Arial" w:hAnsi="Arial" w:cs="Arial"/>
          <w:color w:val="000000"/>
          <w:sz w:val="24"/>
          <w:szCs w:val="24"/>
        </w:rPr>
      </w:pPr>
      <w:r w:rsidRPr="00D565D8">
        <w:rPr>
          <w:rFonts w:ascii="Arial" w:hAnsi="Arial" w:cs="Arial"/>
          <w:color w:val="000000"/>
          <w:sz w:val="24"/>
          <w:szCs w:val="24"/>
        </w:rPr>
        <w:t xml:space="preserve"> kompresija spektra </w:t>
      </w:r>
    </w:p>
    <w:p w:rsidR="00D565D8" w:rsidRPr="001B09DB" w:rsidRDefault="00D565D8" w:rsidP="00FE593F">
      <w:pPr>
        <w:pStyle w:val="Default"/>
        <w:rPr>
          <w:color w:val="auto"/>
        </w:rPr>
      </w:pPr>
    </w:p>
    <w:p w:rsidR="00FE593F" w:rsidRPr="001B09DB" w:rsidRDefault="00FE593F" w:rsidP="00FE593F">
      <w:pPr>
        <w:rPr>
          <w:rFonts w:ascii="Times-Roman" w:hAnsi="Times-Roman" w:cs="Times-Roman"/>
          <w:sz w:val="24"/>
          <w:szCs w:val="24"/>
        </w:rPr>
      </w:pPr>
    </w:p>
    <w:p w:rsidR="00D565D8" w:rsidRPr="001B09DB" w:rsidRDefault="00D457D1" w:rsidP="00D457D1">
      <w:pPr>
        <w:pStyle w:val="Heading1"/>
        <w:rPr>
          <w:shd w:val="clear" w:color="auto" w:fill="EEEEE0"/>
        </w:rPr>
      </w:pPr>
      <w:r>
        <w:rPr>
          <w:shd w:val="clear" w:color="auto" w:fill="EEEEE0"/>
        </w:rPr>
        <w:t xml:space="preserve">6. </w:t>
      </w:r>
      <w:r w:rsidR="00D565D8" w:rsidRPr="001B09DB">
        <w:rPr>
          <w:shd w:val="clear" w:color="auto" w:fill="EEEEE0"/>
        </w:rPr>
        <w:t>Virtualna realnost (VR) - sve o tome što znaš. Potencijalne primjene u medicini, sportu i vojsci</w:t>
      </w:r>
    </w:p>
    <w:p w:rsidR="00D565D8" w:rsidRPr="001B09DB" w:rsidRDefault="00D565D8" w:rsidP="00FE593F">
      <w:pPr>
        <w:rPr>
          <w:rFonts w:ascii="Times-Roman" w:hAnsi="Times-Roman" w:cs="Times-Roman"/>
          <w:sz w:val="24"/>
          <w:szCs w:val="24"/>
        </w:rPr>
      </w:pPr>
    </w:p>
    <w:p w:rsidR="00031265" w:rsidRPr="001B09DB" w:rsidRDefault="00D457D1" w:rsidP="00D457D1">
      <w:pPr>
        <w:pStyle w:val="Heading1"/>
      </w:pPr>
      <w:r>
        <w:t xml:space="preserve">7. </w:t>
      </w:r>
      <w:r w:rsidR="00031265" w:rsidRPr="001B09DB">
        <w:t>Izokinetika</w:t>
      </w:r>
    </w:p>
    <w:p w:rsidR="00031265" w:rsidRPr="001B09DB" w:rsidRDefault="00031265" w:rsidP="00FE593F">
      <w:pPr>
        <w:rPr>
          <w:rStyle w:val="apple-converted-space"/>
          <w:rFonts w:ascii="Arial" w:hAnsi="Arial" w:cs="Arial"/>
          <w:color w:val="051F2A"/>
          <w:sz w:val="24"/>
          <w:szCs w:val="24"/>
          <w:shd w:val="clear" w:color="auto" w:fill="F4FCFD"/>
        </w:rPr>
      </w:pPr>
      <w:r w:rsidRPr="001B09DB">
        <w:rPr>
          <w:rFonts w:ascii="Arial" w:hAnsi="Arial" w:cs="Arial"/>
          <w:color w:val="051F2A"/>
          <w:sz w:val="24"/>
          <w:szCs w:val="24"/>
          <w:shd w:val="clear" w:color="auto" w:fill="F4FCFD"/>
        </w:rPr>
        <w:t>Odnos snaga mišića za svaki zglob ili cjelinu (koljena, skočne zglobove, kukove, koljena, laktove, kralježnicu) i za svaki smjer pokreta mora biti matematički uravnotežena kako bi tijelo ostalo uspravno ili obavilo željeni pokret. Ukoliko se naruši matematički odnos sila među mišićima preko dozvoljene granice, nastaju ozljede, pucanja ligamenata ili mišića, oštećenja hrskavica u zglobu, kronične upalne reakcije i bol sa trajnim oštećenjima zglobova.</w:t>
      </w:r>
      <w:r w:rsidRPr="001B09DB">
        <w:rPr>
          <w:rStyle w:val="apple-converted-space"/>
          <w:rFonts w:ascii="Arial" w:hAnsi="Arial" w:cs="Arial"/>
          <w:color w:val="051F2A"/>
          <w:sz w:val="24"/>
          <w:szCs w:val="24"/>
          <w:shd w:val="clear" w:color="auto" w:fill="F4FCFD"/>
        </w:rPr>
        <w:t> </w:t>
      </w:r>
    </w:p>
    <w:p w:rsidR="00031265" w:rsidRPr="001B09DB" w:rsidRDefault="00031265" w:rsidP="00031265">
      <w:pPr>
        <w:pStyle w:val="NormalWeb"/>
        <w:shd w:val="clear" w:color="auto" w:fill="F4FCFD"/>
        <w:spacing w:line="456" w:lineRule="atLeast"/>
        <w:rPr>
          <w:rFonts w:ascii="Arial" w:eastAsia="Times New Roman" w:hAnsi="Arial" w:cs="Arial"/>
          <w:color w:val="051F2A"/>
        </w:rPr>
      </w:pPr>
      <w:r w:rsidRPr="001B09DB">
        <w:rPr>
          <w:rStyle w:val="apple-converted-space"/>
          <w:rFonts w:ascii="Arial" w:hAnsi="Arial" w:cs="Arial"/>
          <w:color w:val="051F2A"/>
          <w:shd w:val="clear" w:color="auto" w:fill="F4FCFD"/>
        </w:rPr>
        <w:t xml:space="preserve">Cilj: </w:t>
      </w:r>
      <w:r w:rsidRPr="001B09DB">
        <w:rPr>
          <w:rFonts w:ascii="Arial" w:eastAsia="Times New Roman" w:hAnsi="Arial" w:cs="Arial"/>
          <w:color w:val="051F2A"/>
        </w:rPr>
        <w:t>Što ranije otkriti poremećene odnose parametara u radu zgloba i mišića koji opterećuju i oštećuju zglob. Nakon toga, na temelju dobivenih nalaza testova provesti strogo ciljanu terapiju na izokinetičkim aparatima, te precizno otkloniti utvrđene poremećaje da bi se zaustavilo dalje oštećenje i oporavile oštećene strukture zgloba.</w:t>
      </w:r>
    </w:p>
    <w:p w:rsidR="00031265" w:rsidRPr="00031265" w:rsidRDefault="00031265" w:rsidP="00031265">
      <w:pPr>
        <w:shd w:val="clear" w:color="auto" w:fill="F4FCFD"/>
        <w:spacing w:before="100" w:beforeAutospacing="1" w:after="100" w:afterAutospacing="1" w:line="456" w:lineRule="atLeast"/>
        <w:rPr>
          <w:rFonts w:ascii="Arial" w:eastAsia="Times New Roman" w:hAnsi="Arial" w:cs="Arial"/>
          <w:color w:val="051F2A"/>
          <w:sz w:val="24"/>
          <w:szCs w:val="24"/>
          <w:lang w:eastAsia="hr-HR"/>
        </w:rPr>
      </w:pPr>
      <w:r w:rsidRPr="00031265">
        <w:rPr>
          <w:rFonts w:ascii="Arial" w:eastAsia="Times New Roman" w:hAnsi="Arial" w:cs="Arial"/>
          <w:color w:val="051F2A"/>
          <w:sz w:val="24"/>
          <w:szCs w:val="24"/>
          <w:lang w:eastAsia="hr-HR"/>
        </w:rPr>
        <w:t>Pravovremenim dijagnostičkim testovima je moguće otkriti početne promjene u radu zglobova i mišića koje je nemoguće otkriti rendgenskim slikama, CT , MR ili UZ snimanjem. </w:t>
      </w:r>
    </w:p>
    <w:p w:rsidR="00031265" w:rsidRDefault="00031265" w:rsidP="00FE593F">
      <w:pPr>
        <w:rPr>
          <w:rFonts w:ascii="Times-Roman" w:hAnsi="Times-Roman" w:cs="Times-Roman"/>
          <w:sz w:val="24"/>
          <w:szCs w:val="24"/>
        </w:rPr>
      </w:pPr>
    </w:p>
    <w:p w:rsidR="00666625" w:rsidRDefault="00666625" w:rsidP="00666625">
      <w:pPr>
        <w:pStyle w:val="Heading1"/>
        <w:rPr>
          <w:shd w:val="clear" w:color="auto" w:fill="EEEEE0"/>
        </w:rPr>
      </w:pPr>
      <w:r>
        <w:rPr>
          <w:shd w:val="clear" w:color="auto" w:fill="EEEEE0"/>
        </w:rPr>
        <w:t xml:space="preserve">8. </w:t>
      </w:r>
      <w:r>
        <w:rPr>
          <w:shd w:val="clear" w:color="auto" w:fill="EEEEE0"/>
        </w:rPr>
        <w:t>Evocirani potencijali u dijagnostici motoričkih funkcija</w:t>
      </w:r>
    </w:p>
    <w:p w:rsidR="00666625" w:rsidRDefault="00666625" w:rsidP="00666625">
      <w:pPr>
        <w:pStyle w:val="Default"/>
        <w:rPr>
          <w:sz w:val="23"/>
          <w:szCs w:val="23"/>
        </w:rPr>
      </w:pPr>
      <w:r>
        <w:rPr>
          <w:sz w:val="23"/>
          <w:szCs w:val="23"/>
        </w:rPr>
        <w:t xml:space="preserve">Evocirani potencijali su metoda koja se koristi od početka dvadesetog stoljeća. Tehnika evociranih potencijala ima vrlo veliku primjernu u medicinskoj dijagnostici, ali i u raznim poljima znanosti. Služi za ispitivanje kognitivnih funkcija te osjetnih i motoričkih puteva. Za razliku od elektroencefalografije (EEG), koja predstavlja spontanu aktivnost mozga, evocirani potencijali predstavljaju električnu aktivnost mozga koja se javlja kao odgovor na specifični podražaj. </w:t>
      </w:r>
    </w:p>
    <w:p w:rsidR="00666625" w:rsidRDefault="00666625" w:rsidP="00666625">
      <w:pPr>
        <w:pStyle w:val="Default"/>
        <w:rPr>
          <w:sz w:val="23"/>
          <w:szCs w:val="23"/>
        </w:rPr>
      </w:pPr>
      <w:r>
        <w:rPr>
          <w:sz w:val="23"/>
          <w:szCs w:val="23"/>
        </w:rPr>
        <w:lastRenderedPageBreak/>
        <w:t xml:space="preserve">Evocirani potencijali mogu biti endogeni (ako nastaju kao odgovor na specifični unutarnji podražaj, npr. donošenje odluke ili reakcija u trenutku u kojem se očekuje podražaj) ili egzogeni (ako nastaju kao odgovor na fizičke karakteristike nekog podražaja iz vanjskog sustava) [1]. </w:t>
      </w:r>
    </w:p>
    <w:p w:rsidR="00666625" w:rsidRDefault="00666625" w:rsidP="00666625">
      <w:pPr>
        <w:rPr>
          <w:sz w:val="23"/>
          <w:szCs w:val="23"/>
        </w:rPr>
      </w:pPr>
      <w:r>
        <w:rPr>
          <w:sz w:val="23"/>
          <w:szCs w:val="23"/>
        </w:rPr>
        <w:t>Osnovne skupine podržaja koji se koriste u ovoj tehnici su fizikalni, kemijski ili psihološki. S obzirom na procese koje ispituju, evocirani potencijali se dijele u dvije skupine. Prvu skupinu čine evocirani potencijali koji ispituju funkcionalnost pojedinih osjetnih putova: vidni (VEP), slušni (AEP), somtosenzorni (SEP), olfaktorni (OEP), ili funkcionalnost motornih putova (MRP). Drugu skupine čine evocirani potencijali koji su rezultat intelektualne aktivnosti vezane uz specifičan podražaj, a to su kognitivni evocirani potencijali</w:t>
      </w:r>
    </w:p>
    <w:p w:rsidR="00666625" w:rsidRDefault="00666625" w:rsidP="00666625">
      <w:r>
        <w:rPr>
          <w:noProof/>
          <w:lang w:eastAsia="hr-HR"/>
        </w:rPr>
        <w:drawing>
          <wp:inline distT="0" distB="0" distL="0" distR="0" wp14:anchorId="12B13964" wp14:editId="1CDEF3F5">
            <wp:extent cx="45529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2950" cy="3400425"/>
                    </a:xfrm>
                    <a:prstGeom prst="rect">
                      <a:avLst/>
                    </a:prstGeom>
                  </pic:spPr>
                </pic:pic>
              </a:graphicData>
            </a:graphic>
          </wp:inline>
        </w:drawing>
      </w:r>
    </w:p>
    <w:p w:rsidR="00666625" w:rsidRDefault="00666625" w:rsidP="00666625">
      <w:pPr>
        <w:rPr>
          <w:sz w:val="23"/>
          <w:szCs w:val="23"/>
        </w:rPr>
      </w:pPr>
      <w:r>
        <w:rPr>
          <w:sz w:val="23"/>
          <w:szCs w:val="23"/>
        </w:rPr>
        <w:t>Evocirani potencijali nose informaciju o funkcionalnom stanju sustava, dok neke druge metode, poput magnetske rezonancije (MR) nose informaciju o morfološkoj strukturi sustava te je preporučljivo koristiti evocirane potencijale u kombinaciji sa nekom od navedenih tehnika.</w:t>
      </w:r>
    </w:p>
    <w:p w:rsidR="00666625" w:rsidRDefault="00666625" w:rsidP="00666625">
      <w:pPr>
        <w:pStyle w:val="Default"/>
        <w:rPr>
          <w:sz w:val="23"/>
          <w:szCs w:val="23"/>
        </w:rPr>
      </w:pPr>
      <w:r>
        <w:rPr>
          <w:sz w:val="23"/>
          <w:szCs w:val="23"/>
        </w:rPr>
        <w:t xml:space="preserve">Snimljeni signal je zapravo kombinacija podražajem pobuđene električne aktivnosti mozga (evocirani potencijali), spontane aktivnosti </w:t>
      </w:r>
    </w:p>
    <w:p w:rsidR="00666625" w:rsidRDefault="00666625" w:rsidP="00666625">
      <w:pPr>
        <w:rPr>
          <w:sz w:val="23"/>
          <w:szCs w:val="23"/>
        </w:rPr>
      </w:pPr>
      <w:r>
        <w:rPr>
          <w:sz w:val="23"/>
          <w:szCs w:val="23"/>
        </w:rPr>
        <w:t>mozga (EEG) te vanjskog šuma (mišićna aktivnost, EKG, smetnje gradske mreže). Da bi se evocirani potencijali izdvojili iz navedene sume aktivnosti koristi se metoda usrednjavanja.</w:t>
      </w:r>
    </w:p>
    <w:p w:rsidR="00666625" w:rsidRDefault="00666625" w:rsidP="00666625">
      <w:pPr>
        <w:rPr>
          <w:sz w:val="23"/>
          <w:szCs w:val="23"/>
        </w:rPr>
      </w:pPr>
      <w:r>
        <w:rPr>
          <w:sz w:val="23"/>
          <w:szCs w:val="23"/>
        </w:rPr>
        <w:t>Pote</w:t>
      </w:r>
      <w:bookmarkStart w:id="0" w:name="_GoBack"/>
      <w:bookmarkEnd w:id="0"/>
      <w:r>
        <w:rPr>
          <w:sz w:val="23"/>
          <w:szCs w:val="23"/>
        </w:rPr>
        <w:t>ncijali pobuđeni pokretom (MRP) su električna aktivnost mozga koja je vezana uz izvođenje spontanih pokreta.</w:t>
      </w:r>
      <w:r w:rsidR="00DA7F8C" w:rsidRPr="00DA7F8C">
        <w:rPr>
          <w:sz w:val="23"/>
          <w:szCs w:val="23"/>
        </w:rPr>
        <w:t xml:space="preserve"> </w:t>
      </w:r>
      <w:r w:rsidR="00DA7F8C">
        <w:rPr>
          <w:sz w:val="23"/>
          <w:szCs w:val="23"/>
        </w:rPr>
        <w:t>Potencijali pobuđeni pokretom (MRP) su električna aktivnost mozga koja je vezana uz izvođenje spontanih pokreta. MRP se prvi puta spominju u istraživanjima Kornhubera i Deeckea iz 1964. godine. U članku objavljenom godinu dana kasnije [4], opisana je rana komponenta MRP-a koja se naziva 'potencijal pripreme' (</w:t>
      </w:r>
      <w:r w:rsidR="00DA7F8C">
        <w:rPr>
          <w:i/>
          <w:iCs/>
          <w:sz w:val="23"/>
          <w:szCs w:val="23"/>
        </w:rPr>
        <w:t xml:space="preserve">Bereitschaftspotential - BP </w:t>
      </w:r>
      <w:r w:rsidR="00DA7F8C">
        <w:rPr>
          <w:sz w:val="23"/>
          <w:szCs w:val="23"/>
        </w:rPr>
        <w:t xml:space="preserve">ili </w:t>
      </w:r>
      <w:r w:rsidR="00DA7F8C">
        <w:rPr>
          <w:i/>
          <w:iCs/>
          <w:sz w:val="23"/>
          <w:szCs w:val="23"/>
        </w:rPr>
        <w:t>readiness potential - RP</w:t>
      </w:r>
      <w:r w:rsidR="00DA7F8C">
        <w:rPr>
          <w:sz w:val="23"/>
          <w:szCs w:val="23"/>
        </w:rPr>
        <w:t xml:space="preserve">) koja i u današnje vrijeme ima veliku dijagnostičku vrijednost kod istraživanja spontanih pokreta. </w:t>
      </w:r>
      <w:r w:rsidR="00DA7F8C">
        <w:rPr>
          <w:i/>
          <w:iCs/>
          <w:sz w:val="23"/>
          <w:szCs w:val="23"/>
        </w:rPr>
        <w:t xml:space="preserve">Bereitschaftspotential </w:t>
      </w:r>
      <w:r w:rsidR="00DA7F8C">
        <w:rPr>
          <w:sz w:val="23"/>
          <w:szCs w:val="23"/>
        </w:rPr>
        <w:t xml:space="preserve">se javlja 1,5 do 1 sekundu prije izvršavanja pokreta i to je mjera aktivnosti motornog korteksa i suplementarne motorne regije koji su uključeni u planiranje pokreta. Osim navedenih komponenti koji se javljaju prije samog izvođenja pokreta, </w:t>
      </w:r>
      <w:r w:rsidR="00DA7F8C">
        <w:rPr>
          <w:sz w:val="23"/>
          <w:szCs w:val="23"/>
        </w:rPr>
        <w:lastRenderedPageBreak/>
        <w:t>postoje i komponente koje se javljaju nakon početka izvođenja pokreta, no one nemaju toliku dijagnostičku primjenu kao komponente koje se javljaju prije početka izvođenja pokreta.</w:t>
      </w:r>
    </w:p>
    <w:p w:rsidR="00DA7F8C" w:rsidRDefault="00DA7F8C" w:rsidP="00DA7F8C">
      <w:pPr>
        <w:pStyle w:val="Default"/>
        <w:rPr>
          <w:sz w:val="23"/>
          <w:szCs w:val="23"/>
        </w:rPr>
      </w:pPr>
      <w:r>
        <w:rPr>
          <w:b/>
          <w:bCs/>
          <w:sz w:val="23"/>
          <w:szCs w:val="23"/>
        </w:rPr>
        <w:t xml:space="preserve">Motorni evocirani potencijali </w:t>
      </w:r>
    </w:p>
    <w:p w:rsidR="00DA7F8C" w:rsidRDefault="00DA7F8C" w:rsidP="00DA7F8C">
      <w:pPr>
        <w:rPr>
          <w:sz w:val="23"/>
          <w:szCs w:val="23"/>
        </w:rPr>
      </w:pPr>
      <w:r>
        <w:rPr>
          <w:sz w:val="23"/>
          <w:szCs w:val="23"/>
        </w:rPr>
        <w:t>Za razliku od drugih vrsta evociranih potencijala, ova vrsta evociranih potencijala koristi obrnuti princip podraživanja ciljnog područja. Motorni korteks se podražuje direktno ili transkranijski strujnom ili magnetskom stimulacijom, a odgovor se registrira na ciljanim mišićima. Motorni evocirani potencijali dobiveni ovom metodom ispituju integritet motoričkih putova te nose bitnu informaciju za dijagnostiku poremećaja vezanih uz motoričke funkcije.</w:t>
      </w:r>
      <w:r w:rsidRPr="00DA7F8C">
        <w:rPr>
          <w:sz w:val="23"/>
          <w:szCs w:val="23"/>
        </w:rPr>
        <w:t xml:space="preserve"> </w:t>
      </w:r>
    </w:p>
    <w:p w:rsidR="00DA7F8C" w:rsidRDefault="00DA7F8C" w:rsidP="00DA7F8C">
      <w:pPr>
        <w:pStyle w:val="Default"/>
        <w:rPr>
          <w:sz w:val="23"/>
          <w:szCs w:val="23"/>
        </w:rPr>
      </w:pPr>
      <w:r>
        <w:rPr>
          <w:b/>
          <w:bCs/>
          <w:sz w:val="23"/>
          <w:szCs w:val="23"/>
        </w:rPr>
        <w:t xml:space="preserve">Propriocepcijski evocirani potencijali </w:t>
      </w:r>
    </w:p>
    <w:p w:rsidR="00DA7F8C" w:rsidRDefault="00DA7F8C" w:rsidP="00DA7F8C">
      <w:pPr>
        <w:rPr>
          <w:sz w:val="23"/>
          <w:szCs w:val="23"/>
        </w:rPr>
      </w:pPr>
      <w:r>
        <w:rPr>
          <w:sz w:val="23"/>
          <w:szCs w:val="23"/>
        </w:rPr>
        <w:t>Propriocepcijski evocirani potencijali su evocirani potencijali nastali kao odgovor na proprioceptivni podražaj.</w:t>
      </w:r>
    </w:p>
    <w:p w:rsidR="00DA7F8C" w:rsidRPr="00666625" w:rsidRDefault="00DA7F8C" w:rsidP="00DA7F8C"/>
    <w:sectPr w:rsidR="00DA7F8C" w:rsidRPr="00666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mic Sans MS">
    <w:panose1 w:val="030F0702030302020204"/>
    <w:charset w:val="EE"/>
    <w:family w:val="script"/>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A5789"/>
    <w:multiLevelType w:val="hybridMultilevel"/>
    <w:tmpl w:val="DC6A811C"/>
    <w:lvl w:ilvl="0" w:tplc="77C2EE44">
      <w:start w:val="1"/>
      <w:numFmt w:val="bullet"/>
      <w:lvlText w:val="•"/>
      <w:lvlJc w:val="left"/>
      <w:pPr>
        <w:tabs>
          <w:tab w:val="num" w:pos="720"/>
        </w:tabs>
        <w:ind w:left="720" w:hanging="360"/>
      </w:pPr>
      <w:rPr>
        <w:rFonts w:ascii="Times New Roman" w:hAnsi="Times New Roman" w:hint="default"/>
      </w:rPr>
    </w:lvl>
    <w:lvl w:ilvl="1" w:tplc="42EAA0E8" w:tentative="1">
      <w:start w:val="1"/>
      <w:numFmt w:val="bullet"/>
      <w:lvlText w:val="•"/>
      <w:lvlJc w:val="left"/>
      <w:pPr>
        <w:tabs>
          <w:tab w:val="num" w:pos="1440"/>
        </w:tabs>
        <w:ind w:left="1440" w:hanging="360"/>
      </w:pPr>
      <w:rPr>
        <w:rFonts w:ascii="Times New Roman" w:hAnsi="Times New Roman" w:hint="default"/>
      </w:rPr>
    </w:lvl>
    <w:lvl w:ilvl="2" w:tplc="63367070" w:tentative="1">
      <w:start w:val="1"/>
      <w:numFmt w:val="bullet"/>
      <w:lvlText w:val="•"/>
      <w:lvlJc w:val="left"/>
      <w:pPr>
        <w:tabs>
          <w:tab w:val="num" w:pos="2160"/>
        </w:tabs>
        <w:ind w:left="2160" w:hanging="360"/>
      </w:pPr>
      <w:rPr>
        <w:rFonts w:ascii="Times New Roman" w:hAnsi="Times New Roman" w:hint="default"/>
      </w:rPr>
    </w:lvl>
    <w:lvl w:ilvl="3" w:tplc="10AE2BCC" w:tentative="1">
      <w:start w:val="1"/>
      <w:numFmt w:val="bullet"/>
      <w:lvlText w:val="•"/>
      <w:lvlJc w:val="left"/>
      <w:pPr>
        <w:tabs>
          <w:tab w:val="num" w:pos="2880"/>
        </w:tabs>
        <w:ind w:left="2880" w:hanging="360"/>
      </w:pPr>
      <w:rPr>
        <w:rFonts w:ascii="Times New Roman" w:hAnsi="Times New Roman" w:hint="default"/>
      </w:rPr>
    </w:lvl>
    <w:lvl w:ilvl="4" w:tplc="954AC400" w:tentative="1">
      <w:start w:val="1"/>
      <w:numFmt w:val="bullet"/>
      <w:lvlText w:val="•"/>
      <w:lvlJc w:val="left"/>
      <w:pPr>
        <w:tabs>
          <w:tab w:val="num" w:pos="3600"/>
        </w:tabs>
        <w:ind w:left="3600" w:hanging="360"/>
      </w:pPr>
      <w:rPr>
        <w:rFonts w:ascii="Times New Roman" w:hAnsi="Times New Roman" w:hint="default"/>
      </w:rPr>
    </w:lvl>
    <w:lvl w:ilvl="5" w:tplc="E7543164" w:tentative="1">
      <w:start w:val="1"/>
      <w:numFmt w:val="bullet"/>
      <w:lvlText w:val="•"/>
      <w:lvlJc w:val="left"/>
      <w:pPr>
        <w:tabs>
          <w:tab w:val="num" w:pos="4320"/>
        </w:tabs>
        <w:ind w:left="4320" w:hanging="360"/>
      </w:pPr>
      <w:rPr>
        <w:rFonts w:ascii="Times New Roman" w:hAnsi="Times New Roman" w:hint="default"/>
      </w:rPr>
    </w:lvl>
    <w:lvl w:ilvl="6" w:tplc="274A94F0" w:tentative="1">
      <w:start w:val="1"/>
      <w:numFmt w:val="bullet"/>
      <w:lvlText w:val="•"/>
      <w:lvlJc w:val="left"/>
      <w:pPr>
        <w:tabs>
          <w:tab w:val="num" w:pos="5040"/>
        </w:tabs>
        <w:ind w:left="5040" w:hanging="360"/>
      </w:pPr>
      <w:rPr>
        <w:rFonts w:ascii="Times New Roman" w:hAnsi="Times New Roman" w:hint="default"/>
      </w:rPr>
    </w:lvl>
    <w:lvl w:ilvl="7" w:tplc="4C12CA38" w:tentative="1">
      <w:start w:val="1"/>
      <w:numFmt w:val="bullet"/>
      <w:lvlText w:val="•"/>
      <w:lvlJc w:val="left"/>
      <w:pPr>
        <w:tabs>
          <w:tab w:val="num" w:pos="5760"/>
        </w:tabs>
        <w:ind w:left="5760" w:hanging="360"/>
      </w:pPr>
      <w:rPr>
        <w:rFonts w:ascii="Times New Roman" w:hAnsi="Times New Roman" w:hint="default"/>
      </w:rPr>
    </w:lvl>
    <w:lvl w:ilvl="8" w:tplc="47C839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5A801D58"/>
    <w:multiLevelType w:val="hybridMultilevel"/>
    <w:tmpl w:val="008430D8"/>
    <w:lvl w:ilvl="0" w:tplc="1D605A4E">
      <w:start w:val="1"/>
      <w:numFmt w:val="bullet"/>
      <w:lvlText w:val="•"/>
      <w:lvlJc w:val="left"/>
      <w:pPr>
        <w:tabs>
          <w:tab w:val="num" w:pos="720"/>
        </w:tabs>
        <w:ind w:left="720" w:hanging="360"/>
      </w:pPr>
      <w:rPr>
        <w:rFonts w:ascii="Times New Roman" w:hAnsi="Times New Roman" w:hint="default"/>
      </w:rPr>
    </w:lvl>
    <w:lvl w:ilvl="1" w:tplc="DAEC1A02" w:tentative="1">
      <w:start w:val="1"/>
      <w:numFmt w:val="bullet"/>
      <w:lvlText w:val="•"/>
      <w:lvlJc w:val="left"/>
      <w:pPr>
        <w:tabs>
          <w:tab w:val="num" w:pos="1440"/>
        </w:tabs>
        <w:ind w:left="1440" w:hanging="360"/>
      </w:pPr>
      <w:rPr>
        <w:rFonts w:ascii="Times New Roman" w:hAnsi="Times New Roman" w:hint="default"/>
      </w:rPr>
    </w:lvl>
    <w:lvl w:ilvl="2" w:tplc="3A4CC2E2" w:tentative="1">
      <w:start w:val="1"/>
      <w:numFmt w:val="bullet"/>
      <w:lvlText w:val="•"/>
      <w:lvlJc w:val="left"/>
      <w:pPr>
        <w:tabs>
          <w:tab w:val="num" w:pos="2160"/>
        </w:tabs>
        <w:ind w:left="2160" w:hanging="360"/>
      </w:pPr>
      <w:rPr>
        <w:rFonts w:ascii="Times New Roman" w:hAnsi="Times New Roman" w:hint="default"/>
      </w:rPr>
    </w:lvl>
    <w:lvl w:ilvl="3" w:tplc="047087F6" w:tentative="1">
      <w:start w:val="1"/>
      <w:numFmt w:val="bullet"/>
      <w:lvlText w:val="•"/>
      <w:lvlJc w:val="left"/>
      <w:pPr>
        <w:tabs>
          <w:tab w:val="num" w:pos="2880"/>
        </w:tabs>
        <w:ind w:left="2880" w:hanging="360"/>
      </w:pPr>
      <w:rPr>
        <w:rFonts w:ascii="Times New Roman" w:hAnsi="Times New Roman" w:hint="default"/>
      </w:rPr>
    </w:lvl>
    <w:lvl w:ilvl="4" w:tplc="5222357A" w:tentative="1">
      <w:start w:val="1"/>
      <w:numFmt w:val="bullet"/>
      <w:lvlText w:val="•"/>
      <w:lvlJc w:val="left"/>
      <w:pPr>
        <w:tabs>
          <w:tab w:val="num" w:pos="3600"/>
        </w:tabs>
        <w:ind w:left="3600" w:hanging="360"/>
      </w:pPr>
      <w:rPr>
        <w:rFonts w:ascii="Times New Roman" w:hAnsi="Times New Roman" w:hint="default"/>
      </w:rPr>
    </w:lvl>
    <w:lvl w:ilvl="5" w:tplc="E90E5C08" w:tentative="1">
      <w:start w:val="1"/>
      <w:numFmt w:val="bullet"/>
      <w:lvlText w:val="•"/>
      <w:lvlJc w:val="left"/>
      <w:pPr>
        <w:tabs>
          <w:tab w:val="num" w:pos="4320"/>
        </w:tabs>
        <w:ind w:left="4320" w:hanging="360"/>
      </w:pPr>
      <w:rPr>
        <w:rFonts w:ascii="Times New Roman" w:hAnsi="Times New Roman" w:hint="default"/>
      </w:rPr>
    </w:lvl>
    <w:lvl w:ilvl="6" w:tplc="1420804C" w:tentative="1">
      <w:start w:val="1"/>
      <w:numFmt w:val="bullet"/>
      <w:lvlText w:val="•"/>
      <w:lvlJc w:val="left"/>
      <w:pPr>
        <w:tabs>
          <w:tab w:val="num" w:pos="5040"/>
        </w:tabs>
        <w:ind w:left="5040" w:hanging="360"/>
      </w:pPr>
      <w:rPr>
        <w:rFonts w:ascii="Times New Roman" w:hAnsi="Times New Roman" w:hint="default"/>
      </w:rPr>
    </w:lvl>
    <w:lvl w:ilvl="7" w:tplc="64D23CCC" w:tentative="1">
      <w:start w:val="1"/>
      <w:numFmt w:val="bullet"/>
      <w:lvlText w:val="•"/>
      <w:lvlJc w:val="left"/>
      <w:pPr>
        <w:tabs>
          <w:tab w:val="num" w:pos="5760"/>
        </w:tabs>
        <w:ind w:left="5760" w:hanging="360"/>
      </w:pPr>
      <w:rPr>
        <w:rFonts w:ascii="Times New Roman" w:hAnsi="Times New Roman" w:hint="default"/>
      </w:rPr>
    </w:lvl>
    <w:lvl w:ilvl="8" w:tplc="AD86671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A20"/>
    <w:rsid w:val="00031265"/>
    <w:rsid w:val="00124BF9"/>
    <w:rsid w:val="001B09DB"/>
    <w:rsid w:val="002D3CC0"/>
    <w:rsid w:val="003224E9"/>
    <w:rsid w:val="00666625"/>
    <w:rsid w:val="006A2B06"/>
    <w:rsid w:val="00807A76"/>
    <w:rsid w:val="008C7073"/>
    <w:rsid w:val="00976602"/>
    <w:rsid w:val="009F1933"/>
    <w:rsid w:val="00A94CD3"/>
    <w:rsid w:val="00C72A49"/>
    <w:rsid w:val="00D15A20"/>
    <w:rsid w:val="00D15A94"/>
    <w:rsid w:val="00D457D1"/>
    <w:rsid w:val="00D565D8"/>
    <w:rsid w:val="00DA5902"/>
    <w:rsid w:val="00DA7F8C"/>
    <w:rsid w:val="00F40BD8"/>
    <w:rsid w:val="00F53631"/>
    <w:rsid w:val="00FE593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BF9"/>
    <w:pPr>
      <w:spacing w:before="100" w:beforeAutospacing="1" w:after="100" w:afterAutospacing="1" w:line="240" w:lineRule="auto"/>
    </w:pPr>
    <w:rPr>
      <w:rFonts w:ascii="Times New Roman" w:eastAsiaTheme="minorEastAsia" w:hAnsi="Times New Roman" w:cs="Times New Roman"/>
      <w:sz w:val="24"/>
      <w:szCs w:val="24"/>
      <w:lang w:eastAsia="hr-HR"/>
    </w:rPr>
  </w:style>
  <w:style w:type="paragraph" w:styleId="ListParagraph">
    <w:name w:val="List Paragraph"/>
    <w:basedOn w:val="Normal"/>
    <w:uiPriority w:val="34"/>
    <w:qFormat/>
    <w:rsid w:val="00124BF9"/>
    <w:pPr>
      <w:spacing w:after="0" w:line="240" w:lineRule="auto"/>
      <w:ind w:left="720"/>
      <w:contextualSpacing/>
    </w:pPr>
    <w:rPr>
      <w:rFonts w:ascii="Times New Roman" w:eastAsiaTheme="minorEastAsia" w:hAnsi="Times New Roman" w:cs="Times New Roman"/>
      <w:sz w:val="24"/>
      <w:szCs w:val="24"/>
      <w:lang w:eastAsia="hr-HR"/>
    </w:rPr>
  </w:style>
  <w:style w:type="paragraph" w:styleId="BalloonText">
    <w:name w:val="Balloon Text"/>
    <w:basedOn w:val="Normal"/>
    <w:link w:val="BalloonTextChar"/>
    <w:uiPriority w:val="99"/>
    <w:semiHidden/>
    <w:unhideWhenUsed/>
    <w:rsid w:val="00A94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D3"/>
    <w:rPr>
      <w:rFonts w:ascii="Tahoma" w:hAnsi="Tahoma" w:cs="Tahoma"/>
      <w:sz w:val="16"/>
      <w:szCs w:val="16"/>
    </w:rPr>
  </w:style>
  <w:style w:type="paragraph" w:customStyle="1" w:styleId="Default">
    <w:name w:val="Default"/>
    <w:rsid w:val="00F53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31265"/>
  </w:style>
  <w:style w:type="character" w:customStyle="1" w:styleId="Heading1Char">
    <w:name w:val="Heading 1 Char"/>
    <w:basedOn w:val="DefaultParagraphFont"/>
    <w:link w:val="Heading1"/>
    <w:uiPriority w:val="9"/>
    <w:rsid w:val="00C72A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BF9"/>
    <w:pPr>
      <w:spacing w:before="100" w:beforeAutospacing="1" w:after="100" w:afterAutospacing="1" w:line="240" w:lineRule="auto"/>
    </w:pPr>
    <w:rPr>
      <w:rFonts w:ascii="Times New Roman" w:eastAsiaTheme="minorEastAsia" w:hAnsi="Times New Roman" w:cs="Times New Roman"/>
      <w:sz w:val="24"/>
      <w:szCs w:val="24"/>
      <w:lang w:eastAsia="hr-HR"/>
    </w:rPr>
  </w:style>
  <w:style w:type="paragraph" w:styleId="ListParagraph">
    <w:name w:val="List Paragraph"/>
    <w:basedOn w:val="Normal"/>
    <w:uiPriority w:val="34"/>
    <w:qFormat/>
    <w:rsid w:val="00124BF9"/>
    <w:pPr>
      <w:spacing w:after="0" w:line="240" w:lineRule="auto"/>
      <w:ind w:left="720"/>
      <w:contextualSpacing/>
    </w:pPr>
    <w:rPr>
      <w:rFonts w:ascii="Times New Roman" w:eastAsiaTheme="minorEastAsia" w:hAnsi="Times New Roman" w:cs="Times New Roman"/>
      <w:sz w:val="24"/>
      <w:szCs w:val="24"/>
      <w:lang w:eastAsia="hr-HR"/>
    </w:rPr>
  </w:style>
  <w:style w:type="paragraph" w:styleId="BalloonText">
    <w:name w:val="Balloon Text"/>
    <w:basedOn w:val="Normal"/>
    <w:link w:val="BalloonTextChar"/>
    <w:uiPriority w:val="99"/>
    <w:semiHidden/>
    <w:unhideWhenUsed/>
    <w:rsid w:val="00A94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D3"/>
    <w:rPr>
      <w:rFonts w:ascii="Tahoma" w:hAnsi="Tahoma" w:cs="Tahoma"/>
      <w:sz w:val="16"/>
      <w:szCs w:val="16"/>
    </w:rPr>
  </w:style>
  <w:style w:type="paragraph" w:customStyle="1" w:styleId="Default">
    <w:name w:val="Default"/>
    <w:rsid w:val="00F53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31265"/>
  </w:style>
  <w:style w:type="character" w:customStyle="1" w:styleId="Heading1Char">
    <w:name w:val="Heading 1 Char"/>
    <w:basedOn w:val="DefaultParagraphFont"/>
    <w:link w:val="Heading1"/>
    <w:uiPriority w:val="9"/>
    <w:rsid w:val="00C72A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Brankica Mobile</dc:creator>
  <cp:lastModifiedBy>Brankica Mobile</cp:lastModifiedBy>
  <cp:revision>3</cp:revision>
  <dcterms:created xsi:type="dcterms:W3CDTF">2016-02-09T19:12:00Z</dcterms:created>
  <dcterms:modified xsi:type="dcterms:W3CDTF">2016-02-10T00:22:00Z</dcterms:modified>
</cp:coreProperties>
</file>