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A5" w:rsidRPr="0066482D" w:rsidRDefault="0066482D" w:rsidP="0066482D">
      <w:pPr>
        <w:pStyle w:val="ListParagraph"/>
        <w:numPr>
          <w:ilvl w:val="0"/>
          <w:numId w:val="1"/>
        </w:numPr>
        <w:rPr>
          <w:b/>
        </w:rPr>
      </w:pPr>
      <w:r w:rsidRPr="0066482D">
        <w:rPr>
          <w:b/>
        </w:rPr>
        <w:t>Što su medijski signali; nabroji signale koje poznaš; način percepcije medijskih signala.</w:t>
      </w:r>
    </w:p>
    <w:p w:rsidR="0066482D" w:rsidRDefault="0066482D" w:rsidP="0066482D">
      <w:pPr>
        <w:pStyle w:val="ListParagraph"/>
      </w:pPr>
      <w:r>
        <w:t>Signali koji nose medijske informacije su definirani određenim fizikalnim ili kemijskim veličinama. Dijelimo ih s obzirom na način percepcije (okus, miris, vid, sluh, dodir). EM valovi u vidljivom dijelu spektra, zvuk kao varijaciju tlaka, mehaničke signale kao pomak, akceleracija objekta, kemijske spojeve kao miris. Percepcija signala odvija se pomoću receptora.</w:t>
      </w:r>
    </w:p>
    <w:p w:rsidR="0066482D" w:rsidRPr="003F2AE2" w:rsidRDefault="0066482D" w:rsidP="0066482D">
      <w:pPr>
        <w:pStyle w:val="ListParagraph"/>
        <w:numPr>
          <w:ilvl w:val="0"/>
          <w:numId w:val="1"/>
        </w:numPr>
        <w:rPr>
          <w:b/>
        </w:rPr>
      </w:pPr>
      <w:r w:rsidRPr="003F2AE2">
        <w:rPr>
          <w:b/>
        </w:rPr>
        <w:t>Što je digitalna obrada signala i koje su njene prednosti i mane u odnosu na analognu obradu?</w:t>
      </w:r>
    </w:p>
    <w:p w:rsidR="0066482D" w:rsidRDefault="0066482D" w:rsidP="0066482D">
      <w:pPr>
        <w:pStyle w:val="ListParagraph"/>
      </w:pPr>
      <w:r>
        <w:t xml:space="preserve">Obrada signala u vremenski diskretnoj domeni, </w:t>
      </w:r>
      <w:proofErr w:type="spellStart"/>
      <w:r>
        <w:t>tj</w:t>
      </w:r>
      <w:proofErr w:type="spellEnd"/>
      <w:r>
        <w:t>. nad uzorcima signala koji se reprezentiraju brojevima nad kojima se provode potrebne matematičke operacije programskim i/ili sklopovskim rješenjima.</w:t>
      </w:r>
    </w:p>
    <w:p w:rsidR="0066482D" w:rsidRDefault="0066482D" w:rsidP="0066482D">
      <w:pPr>
        <w:pStyle w:val="ListParagraph"/>
        <w:rPr>
          <w:u w:val="single"/>
        </w:rPr>
      </w:pPr>
      <w:r w:rsidRPr="0066482D">
        <w:rPr>
          <w:u w:val="single"/>
        </w:rPr>
        <w:t>Prednosti:</w:t>
      </w:r>
    </w:p>
    <w:p w:rsidR="0066482D" w:rsidRPr="0066482D" w:rsidRDefault="0066482D" w:rsidP="0066482D">
      <w:pPr>
        <w:pStyle w:val="ListParagraph"/>
        <w:numPr>
          <w:ilvl w:val="0"/>
          <w:numId w:val="2"/>
        </w:numPr>
      </w:pPr>
      <w:r w:rsidRPr="0066482D">
        <w:t>neosjetljivost na šum i preslušavanje</w:t>
      </w:r>
    </w:p>
    <w:p w:rsidR="0066482D" w:rsidRPr="0066482D" w:rsidRDefault="0066482D" w:rsidP="0066482D">
      <w:pPr>
        <w:pStyle w:val="ListParagraph"/>
        <w:numPr>
          <w:ilvl w:val="0"/>
          <w:numId w:val="2"/>
        </w:numPr>
      </w:pPr>
      <w:r w:rsidRPr="0066482D">
        <w:t>laka prilagodba</w:t>
      </w:r>
    </w:p>
    <w:p w:rsidR="0066482D" w:rsidRPr="0066482D" w:rsidRDefault="0066482D" w:rsidP="0066482D">
      <w:pPr>
        <w:pStyle w:val="ListParagraph"/>
        <w:numPr>
          <w:ilvl w:val="0"/>
          <w:numId w:val="2"/>
        </w:numPr>
      </w:pPr>
      <w:r w:rsidRPr="0066482D">
        <w:t>moguće iznimno složene obrade signala</w:t>
      </w:r>
    </w:p>
    <w:p w:rsidR="0066482D" w:rsidRPr="0066482D" w:rsidRDefault="0066482D" w:rsidP="0066482D">
      <w:pPr>
        <w:pStyle w:val="ListParagraph"/>
        <w:numPr>
          <w:ilvl w:val="0"/>
          <w:numId w:val="2"/>
        </w:numPr>
      </w:pPr>
      <w:r w:rsidRPr="0066482D">
        <w:t>pogodno za pohranu i prijenos</w:t>
      </w:r>
    </w:p>
    <w:p w:rsidR="0066482D" w:rsidRPr="0066482D" w:rsidRDefault="0066482D" w:rsidP="0066482D">
      <w:pPr>
        <w:pStyle w:val="ListParagraph"/>
        <w:numPr>
          <w:ilvl w:val="0"/>
          <w:numId w:val="2"/>
        </w:numPr>
      </w:pPr>
      <w:r w:rsidRPr="0066482D">
        <w:t>mogućnost obrade signala u blokovima</w:t>
      </w:r>
    </w:p>
    <w:p w:rsidR="0066482D" w:rsidRPr="0066482D" w:rsidRDefault="0066482D" w:rsidP="0066482D">
      <w:pPr>
        <w:pStyle w:val="ListParagraph"/>
        <w:numPr>
          <w:ilvl w:val="0"/>
          <w:numId w:val="2"/>
        </w:numPr>
      </w:pPr>
      <w:r w:rsidRPr="0066482D">
        <w:t>mogućnost obrade u transformacijskim domenama</w:t>
      </w:r>
    </w:p>
    <w:p w:rsidR="0066482D" w:rsidRPr="0066482D" w:rsidRDefault="0066482D" w:rsidP="0066482D">
      <w:pPr>
        <w:ind w:left="708"/>
        <w:rPr>
          <w:u w:val="single"/>
        </w:rPr>
      </w:pPr>
      <w:r w:rsidRPr="0066482D">
        <w:rPr>
          <w:u w:val="single"/>
        </w:rPr>
        <w:t>Mane:</w:t>
      </w:r>
    </w:p>
    <w:p w:rsidR="0066482D" w:rsidRDefault="00A55F65" w:rsidP="0066482D">
      <w:pPr>
        <w:pStyle w:val="ListParagraph"/>
        <w:numPr>
          <w:ilvl w:val="0"/>
          <w:numId w:val="3"/>
        </w:numPr>
      </w:pPr>
      <w:r>
        <w:t>potreba za A/D pretvornicima prema stvarnom svijetu</w:t>
      </w:r>
    </w:p>
    <w:p w:rsidR="00A55F65" w:rsidRDefault="00A55F65" w:rsidP="0066482D">
      <w:pPr>
        <w:pStyle w:val="ListParagraph"/>
        <w:numPr>
          <w:ilvl w:val="0"/>
          <w:numId w:val="3"/>
        </w:numPr>
      </w:pPr>
      <w:r>
        <w:t>potreba za procesorom i za najjednostavnije obrade</w:t>
      </w:r>
    </w:p>
    <w:p w:rsidR="00A55F65" w:rsidRDefault="00A55F65" w:rsidP="0066482D">
      <w:pPr>
        <w:pStyle w:val="ListParagraph"/>
        <w:numPr>
          <w:ilvl w:val="0"/>
          <w:numId w:val="3"/>
        </w:numPr>
      </w:pPr>
      <w:r>
        <w:t>povećana potrošnja energije</w:t>
      </w:r>
    </w:p>
    <w:p w:rsidR="00A55F65" w:rsidRDefault="00A55F65" w:rsidP="0066482D">
      <w:pPr>
        <w:pStyle w:val="ListParagraph"/>
        <w:numPr>
          <w:ilvl w:val="0"/>
          <w:numId w:val="3"/>
        </w:numPr>
      </w:pPr>
      <w:r>
        <w:t>maksimalna ulazna frekvencija je ograničena brzinom A/D pretvornika i procesnim mogućnostima obrade</w:t>
      </w:r>
    </w:p>
    <w:p w:rsidR="00A55F65" w:rsidRPr="003F2AE2" w:rsidRDefault="00720520" w:rsidP="00A55F65">
      <w:pPr>
        <w:pStyle w:val="ListParagraph"/>
        <w:numPr>
          <w:ilvl w:val="0"/>
          <w:numId w:val="1"/>
        </w:numPr>
        <w:rPr>
          <w:b/>
        </w:rPr>
      </w:pPr>
      <w:r w:rsidRPr="003F2AE2">
        <w:rPr>
          <w:b/>
        </w:rPr>
        <w:t xml:space="preserve">Opiši proces </w:t>
      </w:r>
      <w:proofErr w:type="spellStart"/>
      <w:r w:rsidRPr="003F2AE2">
        <w:rPr>
          <w:b/>
        </w:rPr>
        <w:t>otipkavanja</w:t>
      </w:r>
      <w:proofErr w:type="spellEnd"/>
      <w:r w:rsidRPr="003F2AE2">
        <w:rPr>
          <w:b/>
        </w:rPr>
        <w:t xml:space="preserve"> signala. Koji uvjet mora nužno biti ispunjen da bi signal mogao biti idealno rekonstruiran iz svojih uzoraka?</w:t>
      </w:r>
    </w:p>
    <w:p w:rsidR="00C916C0" w:rsidRPr="00C916C0" w:rsidRDefault="00720520" w:rsidP="00C916C0">
      <w:pPr>
        <w:pStyle w:val="ListParagraph"/>
        <w:spacing w:before="240"/>
        <w:rPr>
          <w:rFonts w:eastAsiaTheme="minorEastAsia"/>
        </w:rPr>
      </w:pPr>
      <w:r>
        <w:t>Vremenski kontinuirani analogni signal se prevodi u niz analognih uzoraka na pravilnim vremenskim razmacima. x[n] = x(</w:t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t xml:space="preserve">), </w:t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t xml:space="preserve">= </w:t>
      </w:r>
      <w:proofErr w:type="spellStart"/>
      <w:r>
        <w:t>nT</w:t>
      </w:r>
      <w:proofErr w:type="spellEnd"/>
      <w:r>
        <w:t xml:space="preserve">. Da bi polazni signal bio idealno rekonstruiran potrebno je primijeniti </w:t>
      </w:r>
      <w:proofErr w:type="spellStart"/>
      <w:r>
        <w:t>Shanon</w:t>
      </w:r>
      <w:proofErr w:type="spellEnd"/>
      <w:r w:rsidR="00C916C0">
        <w:t>-</w:t>
      </w:r>
      <w:proofErr w:type="spellStart"/>
      <w:r w:rsidR="00C916C0">
        <w:t>Nyquistov</w:t>
      </w:r>
      <w:proofErr w:type="spellEnd"/>
      <w:r w:rsidR="00C916C0">
        <w:t xml:space="preserve"> teorem – nužan i dovoljan uvjet ispunjenja ove jednoznačnosti jest da ulazni signal bude </w:t>
      </w:r>
      <w:proofErr w:type="spellStart"/>
      <w:r w:rsidR="00C916C0">
        <w:t>pojasno</w:t>
      </w:r>
      <w:proofErr w:type="spellEnd"/>
      <w:r w:rsidR="00C916C0">
        <w:t xml:space="preserve"> ograničen na najvišu frekvenciju od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Hz</m:t>
            </m:r>
          </m:e>
        </m:d>
        <m:r>
          <w:rPr>
            <w:rFonts w:ascii="Cambria Math" w:hAnsi="Cambria Math"/>
          </w:rPr>
          <m:t>.</m:t>
        </m:r>
      </m:oMath>
    </w:p>
    <w:p w:rsidR="00C916C0" w:rsidRPr="003F2AE2" w:rsidRDefault="005205F9" w:rsidP="005205F9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3F2AE2">
        <w:rPr>
          <w:b/>
        </w:rPr>
        <w:t>Što je postupak kvantizacije signala? Što nazivamo signalom nominalne točnosti?</w:t>
      </w:r>
    </w:p>
    <w:p w:rsidR="005205F9" w:rsidRDefault="005205F9" w:rsidP="005205F9">
      <w:pPr>
        <w:pStyle w:val="ListParagraph"/>
        <w:spacing w:before="240"/>
      </w:pPr>
      <w:r>
        <w:t>Proces kojim se analogni uzorci beskonačne preciznosti pretvaraju u brojeve diskretnih vrijednosti.</w:t>
      </w:r>
    </w:p>
    <w:p w:rsidR="005205F9" w:rsidRDefault="005205F9" w:rsidP="005205F9">
      <w:pPr>
        <w:pStyle w:val="ListParagraph"/>
        <w:spacing w:before="240"/>
      </w:pPr>
      <w:r>
        <w:t xml:space="preserve">Signal nominalne točnosti je digitalni medijski signal koji nastaje </w:t>
      </w:r>
      <w:proofErr w:type="spellStart"/>
      <w:r>
        <w:t>kvantizacijom</w:t>
      </w:r>
      <w:proofErr w:type="spellEnd"/>
      <w:r>
        <w:t xml:space="preserve"> u A/D pretvorniku. Prije no što je nad njim provedena daljnja </w:t>
      </w:r>
      <w:proofErr w:type="spellStart"/>
      <w:r>
        <w:t>kvantizacija</w:t>
      </w:r>
      <w:proofErr w:type="spellEnd"/>
      <w:r>
        <w:t>.</w:t>
      </w:r>
    </w:p>
    <w:p w:rsidR="005205F9" w:rsidRDefault="005205F9" w:rsidP="005205F9">
      <w:pPr>
        <w:pStyle w:val="ListParagraph"/>
        <w:numPr>
          <w:ilvl w:val="0"/>
          <w:numId w:val="1"/>
        </w:numPr>
        <w:spacing w:before="240"/>
        <w:rPr>
          <w:b/>
          <w:highlight w:val="yellow"/>
        </w:rPr>
      </w:pPr>
      <w:r w:rsidRPr="00F04DE0">
        <w:rPr>
          <w:b/>
          <w:highlight w:val="yellow"/>
        </w:rPr>
        <w:t xml:space="preserve">Kako veličina kvantizacijskog koraka </w:t>
      </w:r>
      <w:proofErr w:type="spellStart"/>
      <w:r w:rsidRPr="00F04DE0">
        <w:rPr>
          <w:b/>
          <w:highlight w:val="yellow"/>
        </w:rPr>
        <w:t>uiniformnog</w:t>
      </w:r>
      <w:proofErr w:type="spellEnd"/>
      <w:r w:rsidRPr="00F04DE0">
        <w:rPr>
          <w:b/>
          <w:highlight w:val="yellow"/>
        </w:rPr>
        <w:t xml:space="preserve"> skalarnog </w:t>
      </w:r>
      <w:proofErr w:type="spellStart"/>
      <w:r w:rsidRPr="00F04DE0">
        <w:rPr>
          <w:b/>
          <w:highlight w:val="yellow"/>
        </w:rPr>
        <w:t>kvatnizator</w:t>
      </w:r>
      <w:r w:rsidR="003F2AE2" w:rsidRPr="00F04DE0">
        <w:rPr>
          <w:b/>
          <w:highlight w:val="yellow"/>
        </w:rPr>
        <w:t>a</w:t>
      </w:r>
      <w:proofErr w:type="spellEnd"/>
      <w:r w:rsidR="003F2AE2" w:rsidRPr="00F04DE0">
        <w:rPr>
          <w:b/>
          <w:highlight w:val="yellow"/>
        </w:rPr>
        <w:t xml:space="preserve"> utječe na točnost kvantizacije i varijancu kvantizacijske pogreške. Obrazložiti odgovarajućim izrazom</w:t>
      </w:r>
    </w:p>
    <w:p w:rsidR="0017286C" w:rsidRPr="00B35984" w:rsidRDefault="0017286C" w:rsidP="0017286C">
      <w:pPr>
        <w:pStyle w:val="ListParagraph"/>
        <w:spacing w:before="2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-b</m:t>
              </m:r>
            </m:sup>
          </m:sSup>
        </m:oMath>
      </m:oMathPara>
    </w:p>
    <w:p w:rsidR="003F2AE2" w:rsidRDefault="003F2AE2" w:rsidP="003F2AE2">
      <w:pPr>
        <w:pStyle w:val="ListParagraph"/>
        <w:spacing w:before="240"/>
        <w:rPr>
          <w:rFonts w:eastAsiaTheme="minorEastAsia"/>
        </w:rPr>
      </w:pPr>
      <w:r>
        <w:t xml:space="preserve">Linearni uniformni kvantizator – razmak </w:t>
      </w:r>
      <w:proofErr w:type="spellStart"/>
      <w:r>
        <w:t>kvantizacijskih</w:t>
      </w:r>
      <w:proofErr w:type="spellEnd"/>
      <w:r>
        <w:t xml:space="preserve"> nivoa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je jednak, </w:t>
      </w:r>
      <w:proofErr w:type="spellStart"/>
      <w:r>
        <w:rPr>
          <w:rFonts w:eastAsiaTheme="minorEastAsia"/>
        </w:rPr>
        <w:t>tj</w:t>
      </w:r>
      <w:proofErr w:type="spellEnd"/>
      <w:r>
        <w:rPr>
          <w:rFonts w:eastAsiaTheme="minorEastAsia"/>
        </w:rPr>
        <w:t>. između amplitude ulaznog signala i izlaznih kodova vrijedi približno linearna zavisnost.</w:t>
      </w:r>
    </w:p>
    <w:p w:rsidR="00F04DE0" w:rsidRDefault="00F04DE0" w:rsidP="00F04DE0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Koliko će se povećati točnost uniformne skalarne A/D pretvorbe izražene kao odnos signala i kvantizacijske pogreške, ako se rezolucija A/D pretvornika poveća sa 4 na 5 bita? Obrazloži odgovor</w:t>
      </w:r>
    </w:p>
    <w:p w:rsidR="00F04DE0" w:rsidRDefault="00CD14E9" w:rsidP="00F04DE0">
      <w:pPr>
        <w:pStyle w:val="ListParagraph"/>
        <w:spacing w:before="240"/>
        <w:rPr>
          <w:rFonts w:eastAsiaTheme="minorEastAsia"/>
        </w:rPr>
      </w:pPr>
      <w:r w:rsidRPr="00CD14E9">
        <w:rPr>
          <w:rFonts w:eastAsiaTheme="minorEastAsia"/>
        </w:rPr>
        <w:t xml:space="preserve">Varijanca je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2b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gdjeje</w:t>
      </w:r>
      <w:proofErr w:type="spellEnd"/>
      <w:r>
        <w:rPr>
          <w:rFonts w:eastAsiaTheme="minorEastAsia"/>
        </w:rPr>
        <w:t xml:space="preserve"> b rezolucija A/D pretvornika.</w:t>
      </w:r>
    </w:p>
    <w:p w:rsidR="00CD14E9" w:rsidRDefault="00CD14E9" w:rsidP="00F04DE0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SQNR(b) -Odnos signala i kvantizacijske pogreške (Signal ti </w:t>
      </w:r>
      <w:proofErr w:type="spellStart"/>
      <w:r>
        <w:rPr>
          <w:rFonts w:eastAsiaTheme="minorEastAsia"/>
        </w:rPr>
        <w:t>Quantization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Noise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Ratio</w:t>
      </w:r>
      <w:proofErr w:type="spellEnd"/>
      <w:r>
        <w:rPr>
          <w:rFonts w:eastAsiaTheme="minorEastAsia"/>
        </w:rPr>
        <w:t>).</w:t>
      </w:r>
    </w:p>
    <w:p w:rsidR="00B35984" w:rsidRPr="00B35984" w:rsidRDefault="00CD14E9" w:rsidP="00B35984">
      <w:pPr>
        <w:pStyle w:val="ListParagraph"/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SQNR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10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2b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</m:den>
        </m:f>
      </m:oMath>
    </w:p>
    <w:p w:rsidR="00F04DE0" w:rsidRDefault="00B35984" w:rsidP="00F04DE0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>Kako tjemeni faktor ulaznog signala utječe na SQNR odnos A/D pretvornika?</w:t>
      </w:r>
    </w:p>
    <w:p w:rsidR="00B35984" w:rsidRDefault="00B35984" w:rsidP="00B35984">
      <w:pPr>
        <w:pStyle w:val="ListParagraph"/>
        <w:spacing w:before="240"/>
        <w:rPr>
          <w:rFonts w:eastAsiaTheme="minorEastAsia"/>
        </w:rPr>
      </w:pPr>
      <w:r w:rsidRPr="00B35984">
        <w:rPr>
          <w:rFonts w:eastAsiaTheme="minorEastAsia"/>
        </w:rPr>
        <w:t>Tjemeni faktor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∂</m:t>
        </m:r>
      </m:oMath>
      <w:r>
        <w:rPr>
          <w:rFonts w:eastAsiaTheme="minorEastAsia"/>
        </w:rPr>
        <w:t>)– kvocijent vršne i efektivne vrijednosti signala</w:t>
      </w:r>
    </w:p>
    <w:p w:rsidR="00B35984" w:rsidRPr="00B35984" w:rsidRDefault="00B35984" w:rsidP="00B35984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∂=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A/2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:rsidR="00B35984" w:rsidRPr="00B35984" w:rsidRDefault="00B35984" w:rsidP="00B35984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</m:t>
          </m:r>
          <m:r>
            <w:rPr>
              <w:rFonts w:ascii="Cambria Math" w:eastAsiaTheme="minorEastAsia" w:hAnsi="Cambria Math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B35984" w:rsidRPr="0017286C" w:rsidRDefault="00B35984" w:rsidP="00B35984">
      <w:pPr>
        <w:pStyle w:val="ListParagraph"/>
        <w:spacing w:before="24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-b</m:t>
              </m:r>
            </m:sup>
          </m:sSup>
        </m:oMath>
      </m:oMathPara>
    </w:p>
    <w:p w:rsidR="0017286C" w:rsidRPr="0017286C" w:rsidRDefault="0017286C" w:rsidP="0017286C">
      <w:pPr>
        <w:pStyle w:val="ListParagraph"/>
        <w:spacing w:before="24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SQNR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-2b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=20b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2+10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04DE0" w:rsidRDefault="0017286C" w:rsidP="00F04DE0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17286C">
        <w:rPr>
          <w:rFonts w:eastAsiaTheme="minorEastAsia"/>
          <w:b/>
          <w:highlight w:val="yellow"/>
        </w:rPr>
        <w:t xml:space="preserve">Izrazi podatkovni tok slike u boji rezolucije 1024x768 sa 15 bitnim </w:t>
      </w:r>
      <w:proofErr w:type="spellStart"/>
      <w:r w:rsidRPr="0017286C">
        <w:rPr>
          <w:rFonts w:eastAsiaTheme="minorEastAsia"/>
          <w:b/>
          <w:highlight w:val="yellow"/>
        </w:rPr>
        <w:t>zaopisom</w:t>
      </w:r>
      <w:proofErr w:type="spellEnd"/>
      <w:r w:rsidRPr="0017286C">
        <w:rPr>
          <w:rFonts w:eastAsiaTheme="minorEastAsia"/>
          <w:b/>
          <w:highlight w:val="yellow"/>
        </w:rPr>
        <w:t xml:space="preserve"> boje. (5 bita zelena, 5 bita crvena, 5 bita plava).</w:t>
      </w:r>
      <w:r>
        <w:rPr>
          <w:rFonts w:eastAsiaTheme="minorEastAsia"/>
          <w:b/>
        </w:rPr>
        <w:t>)</w:t>
      </w:r>
    </w:p>
    <w:p w:rsidR="00F04DE0" w:rsidRDefault="00F04DE0" w:rsidP="00F04DE0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F04DE0">
        <w:rPr>
          <w:rFonts w:eastAsiaTheme="minorEastAsia"/>
          <w:b/>
        </w:rPr>
        <w:t>Čime je određena potrebna vremenska rezolucija audio signala?</w:t>
      </w:r>
    </w:p>
    <w:p w:rsidR="00F04DE0" w:rsidRPr="00F04DE0" w:rsidRDefault="00F04DE0" w:rsidP="00F04DE0">
      <w:pPr>
        <w:pStyle w:val="ListParagraph"/>
        <w:spacing w:before="240"/>
        <w:rPr>
          <w:rFonts w:eastAsiaTheme="minorEastAsia"/>
        </w:rPr>
      </w:pPr>
      <w:r w:rsidRPr="00F04DE0">
        <w:rPr>
          <w:rFonts w:eastAsiaTheme="minorEastAsia"/>
        </w:rPr>
        <w:t>Svaki element ovog puta signala sa svojim</w:t>
      </w:r>
      <w:r>
        <w:rPr>
          <w:rFonts w:eastAsiaTheme="minorEastAsia"/>
        </w:rPr>
        <w:t xml:space="preserve"> </w:t>
      </w:r>
      <w:r w:rsidRPr="00F04DE0">
        <w:rPr>
          <w:rFonts w:eastAsiaTheme="minorEastAsia"/>
        </w:rPr>
        <w:t>linearnim i nelinearnim svojstvima utječe na</w:t>
      </w:r>
    </w:p>
    <w:p w:rsidR="00F04DE0" w:rsidRDefault="00F04DE0" w:rsidP="00F04DE0">
      <w:pPr>
        <w:pStyle w:val="ListParagraph"/>
        <w:spacing w:before="240"/>
        <w:rPr>
          <w:rFonts w:eastAsiaTheme="minorEastAsia"/>
        </w:rPr>
      </w:pPr>
      <w:r w:rsidRPr="00F04DE0">
        <w:rPr>
          <w:rFonts w:eastAsiaTheme="minorEastAsia"/>
        </w:rPr>
        <w:t>kvalitetu reproduciranog signala.</w:t>
      </w:r>
      <w:r>
        <w:rPr>
          <w:rFonts w:eastAsiaTheme="minorEastAsia"/>
        </w:rPr>
        <w:t xml:space="preserve"> </w:t>
      </w:r>
      <w:r w:rsidRPr="00F04DE0">
        <w:rPr>
          <w:rFonts w:eastAsiaTheme="minorEastAsia"/>
        </w:rPr>
        <w:t>Potrebna vremenska rezolucija audio signala je odre</w:t>
      </w:r>
      <w:r>
        <w:rPr>
          <w:rFonts w:eastAsiaTheme="minorEastAsia"/>
        </w:rPr>
        <w:t>đ</w:t>
      </w:r>
      <w:r w:rsidRPr="00F04DE0">
        <w:rPr>
          <w:rFonts w:eastAsiaTheme="minorEastAsia"/>
        </w:rPr>
        <w:t xml:space="preserve">ena </w:t>
      </w:r>
      <w:r>
        <w:rPr>
          <w:rFonts w:eastAsiaTheme="minorEastAsia"/>
        </w:rPr>
        <w:t>frekvencijskim karakteristikama pojedinih elemenata čija gornja granična frekvencija mora biti barem red veličine viša od najviše frekvencija signala, a to je 77kHz</w:t>
      </w:r>
    </w:p>
    <w:p w:rsidR="0017286C" w:rsidRPr="0017286C" w:rsidRDefault="0017286C" w:rsidP="0017286C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17286C">
        <w:rPr>
          <w:rFonts w:eastAsiaTheme="minorEastAsia"/>
          <w:b/>
        </w:rPr>
        <w:t>Objasni razliku između kodiranja sa i bez gubitaka.</w:t>
      </w:r>
    </w:p>
    <w:p w:rsidR="0017286C" w:rsidRDefault="0017286C" w:rsidP="0017286C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Ukoliko se medijski signal kodira s gubitcima, nije moguće rekonstruirati signal u format nominalne točnosti dok se kod kodiranja bez gubitaka osigurava identičnosti dekomprimiranog i izvornog signala.</w:t>
      </w:r>
    </w:p>
    <w:p w:rsidR="0017286C" w:rsidRDefault="0017286C" w:rsidP="0017286C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DF5925">
        <w:rPr>
          <w:rFonts w:eastAsiaTheme="minorEastAsia"/>
          <w:b/>
        </w:rPr>
        <w:t>Objasni razliku između kodiranja izvora i entropijskog kodiranja</w:t>
      </w:r>
      <w:r w:rsidR="00DF5925">
        <w:rPr>
          <w:rFonts w:eastAsiaTheme="minorEastAsia"/>
          <w:b/>
        </w:rPr>
        <w:t>.</w:t>
      </w:r>
    </w:p>
    <w:p w:rsidR="00DF5925" w:rsidRDefault="00DF5925" w:rsidP="00DF5925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Kodiranje izvora temeljeno je na svojstvima signala na koji se primjenjuje i iskorištava zalihosti koje su vezane uz strukturu konkretnog signala. Dok entropijsko kodiranja „napada“ digitalnu poruku bez poznavanja njenog pravog izvora i ostvaruje kompresiju na račun statističkih svojstava tog digitalnog niza uzoraka.</w:t>
      </w:r>
    </w:p>
    <w:p w:rsidR="00DF5925" w:rsidRPr="00DF5925" w:rsidRDefault="00DF5925" w:rsidP="00DF5925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DF5925">
        <w:rPr>
          <w:rFonts w:eastAsiaTheme="minorEastAsia"/>
          <w:b/>
        </w:rPr>
        <w:t>Odredi entropiju diskretnog izvora simbola koji ima identičnu vjerojatnost pojave svakog od N simbola. Koliko će se povećati entropija ako se broj simbola udvostruči?</w:t>
      </w:r>
    </w:p>
    <w:p w:rsidR="00DF5925" w:rsidRPr="00DF5925" w:rsidRDefault="00DF5925" w:rsidP="00DF5925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312EE" w:rsidRPr="00DF5925" w:rsidRDefault="00DF5925" w:rsidP="007312EE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U sl</w:t>
      </w:r>
      <w:r w:rsidR="007312EE">
        <w:rPr>
          <w:rFonts w:eastAsiaTheme="minorEastAsia"/>
        </w:rPr>
        <w:t xml:space="preserve">učaju kada je vjerojatnost svih </w:t>
      </w:r>
      <w:r>
        <w:rPr>
          <w:rFonts w:eastAsiaTheme="minorEastAsia"/>
        </w:rPr>
        <w:t>simbola jednaka</w:t>
      </w:r>
      <w:r w:rsidR="007312EE">
        <w:rPr>
          <w:rFonts w:eastAsiaTheme="minorEastAsia"/>
        </w:rPr>
        <w:t xml:space="preserve"> 1/n: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</m:oMath>
      </m:oMathPara>
    </w:p>
    <w:p w:rsidR="00DF5925" w:rsidRDefault="007312EE" w:rsidP="00DF5925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Prema tome, kada bi se broj simbola udvostručio (n=2n):</w:t>
      </w:r>
    </w:p>
    <w:p w:rsidR="007312EE" w:rsidRPr="007312EE" w:rsidRDefault="007312EE" w:rsidP="00DF5925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2n=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n+1</m:t>
          </m:r>
        </m:oMath>
      </m:oMathPara>
    </w:p>
    <w:p w:rsidR="007312EE" w:rsidRDefault="00152538" w:rsidP="00152538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152538">
        <w:rPr>
          <w:rFonts w:eastAsiaTheme="minorEastAsia"/>
          <w:b/>
        </w:rPr>
        <w:t>Što se postiže primjenom koda promjenjive duljine? Koji uvjet moraju ispunjavati takvi kodovi da bi se ostvarila mogućnost jednoznačnog dekodiranja?</w:t>
      </w:r>
    </w:p>
    <w:p w:rsidR="00152538" w:rsidRDefault="00152538" w:rsidP="00152538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Postiže se smanjenje očekivane dužine kodirane poruke. Uvjet za jednoznačnost je da niti jedna kodna riječ ne smije biti početak druge kodne riječi.</w:t>
      </w:r>
    </w:p>
    <w:p w:rsidR="00152538" w:rsidRDefault="00152538" w:rsidP="00152538">
      <w:pPr>
        <w:pStyle w:val="ListParagraph"/>
        <w:numPr>
          <w:ilvl w:val="0"/>
          <w:numId w:val="1"/>
        </w:numPr>
        <w:spacing w:before="240"/>
        <w:rPr>
          <w:rFonts w:eastAsiaTheme="minorEastAsia"/>
        </w:rPr>
      </w:pPr>
    </w:p>
    <w:p w:rsidR="00152538" w:rsidRPr="00152538" w:rsidRDefault="00152538" w:rsidP="00152538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152538">
        <w:rPr>
          <w:rFonts w:eastAsiaTheme="minorEastAsia"/>
          <w:b/>
        </w:rPr>
        <w:t>Za koji</w:t>
      </w:r>
      <w:r>
        <w:rPr>
          <w:rFonts w:eastAsiaTheme="minorEastAsia"/>
          <w:b/>
        </w:rPr>
        <w:t xml:space="preserve"> tip procesa Huffmanov kod nije učinkovit? Objasni razlog.</w:t>
      </w:r>
    </w:p>
    <w:p w:rsidR="00152538" w:rsidRDefault="00152538" w:rsidP="00152538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Nije učinkovit za prirodne procese, gdje količina informacije po simbolu ne mora biti cjelobrojna, a ova metoda svakom simbolu dodjeljuje cijeli broj bita. Ekstreman slučaj je kada je vjerojatnost nekog simbola vrlo velika (&gt;0.5). </w:t>
      </w:r>
      <w:proofErr w:type="spellStart"/>
      <w:r>
        <w:rPr>
          <w:rFonts w:eastAsiaTheme="minorEastAsia"/>
        </w:rPr>
        <w:t>Npr</w:t>
      </w:r>
      <w:proofErr w:type="spellEnd"/>
      <w:r>
        <w:rPr>
          <w:rFonts w:eastAsiaTheme="minorEastAsia"/>
        </w:rPr>
        <w:t>. 0.9 – količina informacije tog simbola je 0.152 bita, ali će njegova kodna riječ biti dužine 1 bit i prosječna dužina znatno duža od entropije.</w:t>
      </w:r>
    </w:p>
    <w:p w:rsidR="007941A8" w:rsidRDefault="007941A8" w:rsidP="007941A8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7941A8">
        <w:rPr>
          <w:rFonts w:eastAsiaTheme="minorEastAsia"/>
          <w:b/>
        </w:rPr>
        <w:t>Kako se od</w:t>
      </w:r>
      <w:r>
        <w:rPr>
          <w:rFonts w:eastAsiaTheme="minorEastAsia"/>
          <w:b/>
        </w:rPr>
        <w:t>ređuje širina intervala kod aritmetičkog kodera? Zašto se kod ovog kodera mora koristiti dodatni simbol koji označava kraj poruke?</w:t>
      </w:r>
    </w:p>
    <w:p w:rsidR="007941A8" w:rsidRDefault="00CC6D9A" w:rsidP="007941A8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Širine intervala odgovara produktu vjerojatnosti svih odasl</w:t>
      </w:r>
      <w:r w:rsidR="00D92359">
        <w:rPr>
          <w:rFonts w:eastAsiaTheme="minorEastAsia"/>
        </w:rPr>
        <w:t>anih simbola, a širine podinter</w:t>
      </w:r>
      <w:r>
        <w:rPr>
          <w:rFonts w:eastAsiaTheme="minorEastAsia"/>
        </w:rPr>
        <w:t>vala za pojedini simbol su proporcionalne vjerojatnosti tog simbola (G-D)</w:t>
      </w:r>
    </w:p>
    <w:p w:rsidR="00CC6D9A" w:rsidRDefault="00CC6D9A" w:rsidP="007941A8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Simbol koji označava kraj poruke koristi se kako se dekodiranje ne bi nastavilo do u nedogled. Bez njega ne možemo biti sigurni da smo došli do kraja poruke.</w:t>
      </w:r>
    </w:p>
    <w:p w:rsidR="00CC6D9A" w:rsidRPr="00CC6D9A" w:rsidRDefault="00CC6D9A" w:rsidP="00CC6D9A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CC6D9A">
        <w:rPr>
          <w:rFonts w:eastAsiaTheme="minorEastAsia"/>
          <w:b/>
          <w:highlight w:val="yellow"/>
        </w:rPr>
        <w:t xml:space="preserve">Čime je određena minimalna prosječna duljina koda koja se može ostvariti primjenom </w:t>
      </w:r>
      <w:proofErr w:type="spellStart"/>
      <w:r w:rsidRPr="00CC6D9A">
        <w:rPr>
          <w:rFonts w:eastAsiaTheme="minorEastAsia"/>
          <w:b/>
          <w:highlight w:val="yellow"/>
        </w:rPr>
        <w:t>Huffmanovog</w:t>
      </w:r>
      <w:proofErr w:type="spellEnd"/>
      <w:r w:rsidRPr="00CC6D9A">
        <w:rPr>
          <w:rFonts w:eastAsiaTheme="minorEastAsia"/>
          <w:b/>
          <w:highlight w:val="yellow"/>
        </w:rPr>
        <w:t xml:space="preserve"> ili aritmetičkog kodera?</w:t>
      </w:r>
    </w:p>
    <w:p w:rsidR="00CC6D9A" w:rsidRDefault="00CC6D9A" w:rsidP="00CC6D9A">
      <w:pPr>
        <w:pStyle w:val="ListParagraph"/>
        <w:spacing w:before="240"/>
        <w:rPr>
          <w:rFonts w:eastAsiaTheme="minorEastAsia"/>
        </w:rPr>
      </w:pPr>
      <w:r w:rsidRPr="00CC6D9A">
        <w:rPr>
          <w:rFonts w:eastAsiaTheme="minorEastAsia"/>
        </w:rPr>
        <w:t>U bilo kojem intervalu širine pm unutar [0,1) postoji</w:t>
      </w:r>
      <w:r>
        <w:rPr>
          <w:rFonts w:eastAsiaTheme="minorEastAsia"/>
        </w:rPr>
        <w:t xml:space="preserve"> </w:t>
      </w:r>
      <w:r w:rsidRPr="00CC6D9A">
        <w:rPr>
          <w:rFonts w:eastAsiaTheme="minorEastAsia"/>
        </w:rPr>
        <w:t xml:space="preserve">realni broj koji se može prikazati </w:t>
      </w:r>
      <w:r>
        <w:rPr>
          <w:rFonts w:eastAsiaTheme="minorEastAsia"/>
        </w:rPr>
        <w:t>b</w:t>
      </w:r>
      <w:r w:rsidRPr="00CC6D9A">
        <w:rPr>
          <w:rFonts w:eastAsiaTheme="minorEastAsia"/>
        </w:rPr>
        <w:t>inarnom</w:t>
      </w:r>
      <w:r>
        <w:rPr>
          <w:rFonts w:eastAsiaTheme="minorEastAsia"/>
        </w:rPr>
        <w:t xml:space="preserve"> </w:t>
      </w:r>
      <w:r w:rsidRPr="00CC6D9A">
        <w:rPr>
          <w:rFonts w:eastAsiaTheme="minorEastAsia"/>
        </w:rPr>
        <w:t>frakcijom čiji je broj binarnih znamenaka najmanji</w:t>
      </w:r>
      <w:r>
        <w:rPr>
          <w:rFonts w:eastAsiaTheme="minorEastAsia"/>
        </w:rPr>
        <w:t xml:space="preserve"> </w:t>
      </w:r>
      <w:r w:rsidRPr="00CC6D9A">
        <w:rPr>
          <w:rFonts w:eastAsiaTheme="minorEastAsia"/>
        </w:rPr>
        <w:t>cijeli broj veći od log2(1/pm). Veličina log2(1/pm) je upravo količina informacije u</w:t>
      </w:r>
      <w:r>
        <w:rPr>
          <w:rFonts w:eastAsiaTheme="minorEastAsia"/>
        </w:rPr>
        <w:t xml:space="preserve"> </w:t>
      </w:r>
      <w:r w:rsidRPr="00CC6D9A">
        <w:rPr>
          <w:rFonts w:eastAsiaTheme="minorEastAsia"/>
        </w:rPr>
        <w:t>cijeloj poruci, što znači da smo poruku kodirali</w:t>
      </w:r>
      <w:r>
        <w:rPr>
          <w:rFonts w:eastAsiaTheme="minorEastAsia"/>
        </w:rPr>
        <w:t xml:space="preserve"> </w:t>
      </w:r>
      <w:r w:rsidRPr="00CC6D9A">
        <w:rPr>
          <w:rFonts w:eastAsiaTheme="minorEastAsia"/>
        </w:rPr>
        <w:t xml:space="preserve">najmanjim mogućim brojem bita, </w:t>
      </w:r>
      <w:proofErr w:type="spellStart"/>
      <w:r w:rsidRPr="00CC6D9A">
        <w:rPr>
          <w:rFonts w:eastAsiaTheme="minorEastAsia"/>
        </w:rPr>
        <w:t>tj</w:t>
      </w:r>
      <w:proofErr w:type="spellEnd"/>
      <w:r w:rsidRPr="00CC6D9A">
        <w:rPr>
          <w:rFonts w:eastAsiaTheme="minorEastAsia"/>
        </w:rPr>
        <w:t>. sa najviše do</w:t>
      </w:r>
      <w:r>
        <w:rPr>
          <w:rFonts w:eastAsiaTheme="minorEastAsia"/>
        </w:rPr>
        <w:t xml:space="preserve"> </w:t>
      </w:r>
      <w:r w:rsidRPr="00CC6D9A">
        <w:rPr>
          <w:rFonts w:eastAsiaTheme="minorEastAsia"/>
        </w:rPr>
        <w:t>jednog bita viška za cijelu poruku!</w:t>
      </w:r>
      <w:r>
        <w:rPr>
          <w:rFonts w:eastAsiaTheme="minorEastAsia"/>
        </w:rPr>
        <w:t xml:space="preserve"> </w:t>
      </w:r>
      <w:r w:rsidRPr="00CC6D9A">
        <w:rPr>
          <w:rFonts w:eastAsiaTheme="minorEastAsia"/>
        </w:rPr>
        <w:t xml:space="preserve">Kod </w:t>
      </w:r>
      <w:proofErr w:type="spellStart"/>
      <w:r w:rsidRPr="00CC6D9A">
        <w:rPr>
          <w:rFonts w:eastAsiaTheme="minorEastAsia"/>
        </w:rPr>
        <w:t>Huffmana</w:t>
      </w:r>
      <w:proofErr w:type="spellEnd"/>
      <w:r w:rsidRPr="00CC6D9A">
        <w:rPr>
          <w:rFonts w:eastAsiaTheme="minorEastAsia"/>
        </w:rPr>
        <w:t xml:space="preserve"> svaki simbol kodiramo sa do bitom</w:t>
      </w:r>
      <w:r>
        <w:rPr>
          <w:rFonts w:eastAsiaTheme="minorEastAsia"/>
        </w:rPr>
        <w:t xml:space="preserve"> </w:t>
      </w:r>
      <w:r w:rsidRPr="00CC6D9A">
        <w:rPr>
          <w:rFonts w:eastAsiaTheme="minorEastAsia"/>
        </w:rPr>
        <w:t>viška!</w:t>
      </w:r>
    </w:p>
    <w:p w:rsidR="00667F68" w:rsidRDefault="00667F68" w:rsidP="00667F68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667F68">
        <w:rPr>
          <w:rFonts w:eastAsiaTheme="minorEastAsia"/>
          <w:b/>
        </w:rPr>
        <w:t>Što je kodiranje s ograničenom entropijom?</w:t>
      </w:r>
      <w:r>
        <w:rPr>
          <w:rFonts w:eastAsiaTheme="minorEastAsia"/>
          <w:b/>
        </w:rPr>
        <w:t>Obrazloži i ilustriraj blok dijagramom.</w:t>
      </w:r>
    </w:p>
    <w:p w:rsidR="00667F68" w:rsidRDefault="00667F68" w:rsidP="00667F68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Kodiranje s ograničenom entropijom znači da kanal ima konačni raspoloživi podatkovni tok kroz koji se šalje kodirana informacija.</w:t>
      </w:r>
    </w:p>
    <w:p w:rsidR="00D92359" w:rsidRDefault="00D92359" w:rsidP="00D92359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D92359">
        <w:rPr>
          <w:rFonts w:eastAsiaTheme="minorEastAsia"/>
          <w:b/>
        </w:rPr>
        <w:t>Što je ECSQ kvantizator i koje su njegove uobičajene primjene?</w:t>
      </w:r>
    </w:p>
    <w:p w:rsidR="00D92359" w:rsidRDefault="00D92359" w:rsidP="00D92359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ECSQ – </w:t>
      </w:r>
      <w:proofErr w:type="spellStart"/>
      <w:r>
        <w:rPr>
          <w:rFonts w:eastAsiaTheme="minorEastAsia"/>
        </w:rPr>
        <w:t>Entropy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Contsrained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Scalar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Quantization</w:t>
      </w:r>
      <w:proofErr w:type="spellEnd"/>
    </w:p>
    <w:p w:rsidR="00D92359" w:rsidRDefault="00D92359" w:rsidP="00D92359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Moderni koder koji intenzivno koristi znanja iz Teorije informacije.</w:t>
      </w:r>
    </w:p>
    <w:p w:rsidR="00D92359" w:rsidRDefault="00D92359" w:rsidP="00D92359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Primjena ECSQ kvantizatora jest na uzorke signala u originalnoj vremenskoj ili prostornoj domeni, na koeficijente </w:t>
      </w:r>
      <w:r w:rsidR="00AB2A07">
        <w:rPr>
          <w:rFonts w:eastAsiaTheme="minorEastAsia"/>
        </w:rPr>
        <w:t>transformacije signala u nekoj od domena transformacija, na uzorke potpojasnih signala kod struktura koje koriste filtarske slogove za spektralno razlaganje signala, na uzorke signala predikcijske pogreške kod kodera koji koriste prediktore u svrhu vremenske ili prostorne dekorelacije, na parametre modela, kod kodera temeljenih na modelu s velikim brojem parametara.</w:t>
      </w:r>
    </w:p>
    <w:p w:rsidR="00AB2A07" w:rsidRPr="00AB2A07" w:rsidRDefault="00AB2A07" w:rsidP="00AB2A07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AB2A07">
        <w:rPr>
          <w:rFonts w:eastAsiaTheme="minorEastAsia"/>
          <w:b/>
        </w:rPr>
        <w:t>Napiši izraz koji povezuje SQNR odnos i entropiju izlaznih indeksa H(I) za slučaj kvantizacije ulaznog procesa s uniformnom gustoćom vjerojatnosti primjenom ECSQ kvantizatora.</w:t>
      </w:r>
    </w:p>
    <w:p w:rsidR="00AB2A07" w:rsidRPr="00414D60" w:rsidRDefault="00AB2A07" w:rsidP="00AB2A07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QNR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[dB]</m:t>
          </m:r>
        </m:oMath>
      </m:oMathPara>
    </w:p>
    <w:p w:rsidR="00414D60" w:rsidRDefault="00414D60" w:rsidP="00414D60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D – distorzija</w:t>
      </w:r>
    </w:p>
    <w:p w:rsidR="00414D60" w:rsidRPr="00414D60" w:rsidRDefault="00414D60" w:rsidP="00414D60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414D60" w:rsidRPr="00414D60" w:rsidRDefault="00414D60" w:rsidP="00414D60">
      <w:pPr>
        <w:pStyle w:val="ListParagraph"/>
        <w:spacing w:before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(N∆)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414D60" w:rsidRPr="00414D60" w:rsidRDefault="00414D60" w:rsidP="00414D60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SQNR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(N∆)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</m:oMath>
      </m:oMathPara>
    </w:p>
    <w:p w:rsidR="00414D60" w:rsidRDefault="00414D60" w:rsidP="00414D60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H(I) – entropija izlaznih simbola</w:t>
      </w:r>
    </w:p>
    <w:p w:rsidR="00414D60" w:rsidRPr="00414D60" w:rsidRDefault="00414D60" w:rsidP="00414D60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</m:t>
              </m:r>
            </m:e>
          </m:d>
        </m:oMath>
      </m:oMathPara>
    </w:p>
    <w:p w:rsidR="00414D60" w:rsidRPr="00414D60" w:rsidRDefault="00F12C18" w:rsidP="00414D60">
      <w:pPr>
        <w:pStyle w:val="ListParagraph"/>
        <w:spacing w:before="240"/>
        <w:rPr>
          <w:rFonts w:eastAsiaTheme="minorEastAsia"/>
        </w:rPr>
      </w:pPr>
      <m:oMathPara>
        <m:oMath>
          <m:d>
            <m:dPr>
              <m:beg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SQNR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=(20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=6.02H(I)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</m:t>
              </m:r>
            </m:e>
          </m:d>
        </m:oMath>
      </m:oMathPara>
    </w:p>
    <w:p w:rsidR="00414D60" w:rsidRPr="00F12C18" w:rsidRDefault="00414D60" w:rsidP="00414D60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F12C18">
        <w:rPr>
          <w:rFonts w:eastAsiaTheme="minorEastAsia"/>
          <w:b/>
        </w:rPr>
        <w:t>Što je teorija kvantizacije visokog podatkovnog toka i zbog čega se analiza odnosa</w:t>
      </w:r>
      <w:r w:rsidR="00F12C18" w:rsidRPr="00F12C18">
        <w:rPr>
          <w:rFonts w:eastAsiaTheme="minorEastAsia"/>
          <w:b/>
        </w:rPr>
        <w:t xml:space="preserve"> kvalitete i podatkovnog toka simplificira primjenom ove teorije?</w:t>
      </w:r>
    </w:p>
    <w:p w:rsidR="00F12C18" w:rsidRDefault="00F12C18" w:rsidP="00F12C18">
      <w:pPr>
        <w:pStyle w:val="ListParagraph"/>
        <w:spacing w:before="240"/>
        <w:rPr>
          <w:rFonts w:eastAsiaTheme="minorEastAsia"/>
        </w:rPr>
      </w:pPr>
      <w:proofErr w:type="spellStart"/>
      <w:r>
        <w:rPr>
          <w:rFonts w:eastAsiaTheme="minorEastAsia"/>
        </w:rPr>
        <w:t>High</w:t>
      </w:r>
      <w:proofErr w:type="spellEnd"/>
      <w:r>
        <w:rPr>
          <w:rFonts w:eastAsiaTheme="minorEastAsia"/>
        </w:rPr>
        <w:t xml:space="preserve"> Rate </w:t>
      </w:r>
      <w:proofErr w:type="spellStart"/>
      <w:r>
        <w:rPr>
          <w:rFonts w:eastAsiaTheme="minorEastAsia"/>
        </w:rPr>
        <w:t>Quantization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Theory</w:t>
      </w:r>
      <w:proofErr w:type="spellEnd"/>
    </w:p>
    <w:p w:rsidR="00F12C18" w:rsidRDefault="00F12C18" w:rsidP="00F12C18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Ako su </w:t>
      </w:r>
      <w:proofErr w:type="spellStart"/>
      <w:r>
        <w:rPr>
          <w:rFonts w:eastAsiaTheme="minorEastAsia"/>
        </w:rPr>
        <w:t>kvantizacijski</w:t>
      </w:r>
      <w:proofErr w:type="spellEnd"/>
      <w:r>
        <w:rPr>
          <w:rFonts w:eastAsiaTheme="minorEastAsia"/>
        </w:rPr>
        <w:t xml:space="preserve"> razredi dovoljno uski, tada se prilikom integracije unutar jednog razreda može pretpostaviti da je funkcija gustoće vjerojatnosti približno konstantna i da se može aproksimirati s vrijednosti </w:t>
      </w:r>
      <w:proofErr w:type="spellStart"/>
      <w:r>
        <w:rPr>
          <w:rFonts w:eastAsiaTheme="minorEastAsia"/>
        </w:rPr>
        <w:t>pdf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probability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density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) funkcije u točki </w:t>
      </w:r>
      <w:proofErr w:type="spellStart"/>
      <w:r>
        <w:rPr>
          <w:rFonts w:eastAsiaTheme="minorEastAsia"/>
        </w:rPr>
        <w:t>centroida</w:t>
      </w:r>
      <w:proofErr w:type="spellEnd"/>
      <w:r>
        <w:rPr>
          <w:rFonts w:eastAsiaTheme="minorEastAsia"/>
        </w:rPr>
        <w:t xml:space="preserve"> tog razreda.</w:t>
      </w:r>
    </w:p>
    <w:p w:rsidR="00F12C18" w:rsidRPr="00A723A7" w:rsidRDefault="00A723A7" w:rsidP="00F12C18">
      <w:pPr>
        <w:pStyle w:val="ListParagraph"/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qi</m:t>
                  </m:r>
                </m:sub>
              </m:sSub>
            </m:e>
          </m:d>
        </m:oMath>
      </m:oMathPara>
    </w:p>
    <w:p w:rsidR="00A723A7" w:rsidRDefault="00A723A7" w:rsidP="00F12C18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Analiza se simplificira jer ovo znatno olakšava </w:t>
      </w:r>
      <w:r w:rsidR="00193552">
        <w:rPr>
          <w:rFonts w:eastAsiaTheme="minorEastAsia"/>
        </w:rPr>
        <w:t>izračunavanje</w:t>
      </w:r>
      <w:r>
        <w:rPr>
          <w:rFonts w:eastAsiaTheme="minorEastAsia"/>
        </w:rPr>
        <w:t xml:space="preserve"> integrala u izrazima za entropiju i distorziju.</w:t>
      </w:r>
    </w:p>
    <w:p w:rsidR="00A723A7" w:rsidRDefault="00A723A7" w:rsidP="00A723A7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A723A7">
        <w:rPr>
          <w:rFonts w:eastAsiaTheme="minorEastAsia"/>
          <w:b/>
        </w:rPr>
        <w:t xml:space="preserve">Napiši i </w:t>
      </w:r>
      <w:r w:rsidRPr="008E6FAD">
        <w:rPr>
          <w:rFonts w:eastAsiaTheme="minorEastAsia"/>
          <w:b/>
          <w:highlight w:val="yellow"/>
        </w:rPr>
        <w:t>obrazloži</w:t>
      </w:r>
      <w:r w:rsidRPr="00A723A7">
        <w:rPr>
          <w:rFonts w:eastAsiaTheme="minorEastAsia"/>
          <w:b/>
        </w:rPr>
        <w:t xml:space="preserve"> temeljni izraz koji povezuje entropiju izlaznih indeksa H(I) i varijancu kvantizacijske pogreške D za slučaj ECSQ kvantizatora uz pretpostavku visokog podatkovnog toka (HR).</w:t>
      </w:r>
    </w:p>
    <w:p w:rsidR="008E6FAD" w:rsidRPr="008E6FAD" w:rsidRDefault="008E6FAD" w:rsidP="008E6FAD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12D</m:t>
              </m:r>
            </m:e>
          </m:d>
        </m:oMath>
      </m:oMathPara>
    </w:p>
    <w:p w:rsidR="008E6FAD" w:rsidRDefault="008E6FAD" w:rsidP="008E6FAD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gdje je h(X) diferencijalna entropija procesa X.</w:t>
      </w:r>
    </w:p>
    <w:p w:rsidR="008E6FAD" w:rsidRDefault="008E6FAD" w:rsidP="008E6FAD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iCs/>
        </w:rPr>
      </w:pPr>
      <w:r w:rsidRPr="008E6FAD">
        <w:rPr>
          <w:rFonts w:eastAsiaTheme="minorEastAsia"/>
          <w:b/>
          <w:iCs/>
        </w:rPr>
        <w:t xml:space="preserve">Koliko će se promijeniti varijanca kvantizacijske pogreške D, ECSQ kvantizatora, ako se korak kvantizacije Δ poveća 3 puta? Kako ste došli do </w:t>
      </w:r>
      <w:r w:rsidR="00193552" w:rsidRPr="008E6FAD">
        <w:rPr>
          <w:rFonts w:eastAsiaTheme="minorEastAsia"/>
          <w:b/>
          <w:iCs/>
        </w:rPr>
        <w:t>rješenja</w:t>
      </w:r>
      <w:r w:rsidRPr="008E6FAD">
        <w:rPr>
          <w:rFonts w:eastAsiaTheme="minorEastAsia"/>
          <w:b/>
          <w:iCs/>
        </w:rPr>
        <w:t>?</w:t>
      </w:r>
    </w:p>
    <w:p w:rsidR="008E6FAD" w:rsidRPr="00414D60" w:rsidRDefault="008E6FAD" w:rsidP="008E6FAD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8E6FAD" w:rsidRDefault="008E6FAD" w:rsidP="008E6FAD">
      <w:pPr>
        <w:pStyle w:val="ListParagraph"/>
        <w:spacing w:before="240"/>
        <w:rPr>
          <w:rFonts w:eastAsiaTheme="minorEastAsia"/>
          <w:iCs/>
        </w:rPr>
      </w:pPr>
      <w:r>
        <w:rPr>
          <w:rFonts w:eastAsiaTheme="minorEastAsia"/>
          <w:iCs/>
        </w:rPr>
        <w:t>prema tome</w:t>
      </w:r>
    </w:p>
    <w:p w:rsidR="008E6FAD" w:rsidRPr="00414D60" w:rsidRDefault="008E6FAD" w:rsidP="008E6FAD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(3∆)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8E6FAD" w:rsidRDefault="008E6FAD" w:rsidP="008E6FAD">
      <w:pPr>
        <w:pStyle w:val="ListParagraph"/>
        <w:spacing w:before="240"/>
        <w:rPr>
          <w:rFonts w:eastAsiaTheme="minorEastAsia"/>
          <w:iCs/>
        </w:rPr>
      </w:pPr>
      <w:r>
        <w:rPr>
          <w:rFonts w:eastAsiaTheme="minorEastAsia"/>
          <w:iCs/>
        </w:rPr>
        <w:t>povećat će se 9 puta.</w:t>
      </w:r>
    </w:p>
    <w:p w:rsidR="008E6FAD" w:rsidRPr="002B264F" w:rsidRDefault="008E6FAD" w:rsidP="008E6FAD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iCs/>
        </w:rPr>
      </w:pPr>
      <w:r w:rsidRPr="002B264F">
        <w:rPr>
          <w:rFonts w:eastAsiaTheme="minorEastAsia"/>
          <w:b/>
          <w:iCs/>
        </w:rPr>
        <w:t>O čemu ovisi pomak (offset) veze između SQNR odnosa i izlazne entropije H(I) za slučaj ECSQ uz HR pretpostavku? Ako ulazni proces ima jediničnu varijancu, koji tip procesa će imati najni</w:t>
      </w:r>
      <w:r w:rsidR="002B264F" w:rsidRPr="002B264F">
        <w:rPr>
          <w:rFonts w:eastAsiaTheme="minorEastAsia"/>
          <w:b/>
          <w:iCs/>
        </w:rPr>
        <w:t>ži pomak?</w:t>
      </w:r>
    </w:p>
    <w:p w:rsidR="002B264F" w:rsidRPr="002B264F" w:rsidRDefault="002B264F" w:rsidP="002B264F">
      <w:pPr>
        <w:pStyle w:val="ListParagraph"/>
        <w:spacing w:before="240"/>
        <w:rPr>
          <w:rFonts w:eastAsiaTheme="minorEastAsia"/>
          <w:iCs/>
        </w:rPr>
      </w:pPr>
      <m:oMathPara>
        <m:oMath>
          <m:d>
            <m:dPr>
              <m:beg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SQNR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=(20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SQNR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B264F" w:rsidRDefault="002B264F" w:rsidP="002B264F">
      <w:pPr>
        <w:pStyle w:val="ListParagraph"/>
        <w:spacing w:before="240"/>
        <w:rPr>
          <w:rFonts w:eastAsiaTheme="minorEastAsia"/>
          <w:iCs/>
        </w:rPr>
      </w:pPr>
      <w:r>
        <w:rPr>
          <w:rFonts w:eastAsiaTheme="minorEastAsia"/>
          <w:iCs/>
        </w:rPr>
        <w:t>Offset ove linearne veze (SQNR</w:t>
      </w:r>
      <w:r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>) ovisi o svojstvima ulaznog procesa – njegovoj varijanci i diferencijalnoj entropiji:</w:t>
      </w:r>
    </w:p>
    <w:p w:rsidR="002B264F" w:rsidRPr="002B264F" w:rsidRDefault="002B264F" w:rsidP="002B264F">
      <w:pPr>
        <w:pStyle w:val="ListParagraph"/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SQNR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(20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:rsidR="002B264F" w:rsidRPr="002B264F" w:rsidRDefault="002B264F" w:rsidP="002B264F">
      <w:pPr>
        <w:pStyle w:val="ListParagraph"/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SQNR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e>
          </m:d>
        </m:oMath>
      </m:oMathPara>
    </w:p>
    <w:p w:rsidR="002B264F" w:rsidRDefault="002B264F" w:rsidP="002B264F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Najmanji offset ima proces uniformne gustoće razdiobe.</w:t>
      </w:r>
    </w:p>
    <w:p w:rsidR="002B264F" w:rsidRDefault="002B264F" w:rsidP="002B264F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2B264F">
        <w:rPr>
          <w:rFonts w:eastAsiaTheme="minorEastAsia"/>
          <w:b/>
        </w:rPr>
        <w:t>Što je diferencijalna entropija procesa</w:t>
      </w:r>
      <w:r w:rsidR="00193552">
        <w:rPr>
          <w:rFonts w:eastAsiaTheme="minorEastAsia"/>
          <w:b/>
        </w:rPr>
        <w:t xml:space="preserve"> </w:t>
      </w:r>
      <w:r w:rsidRPr="002B264F">
        <w:rPr>
          <w:rFonts w:eastAsiaTheme="minorEastAsia"/>
          <w:b/>
        </w:rPr>
        <w:t>i što ona predstavlja vezano uz ECSQ kvantizaciju?</w:t>
      </w:r>
    </w:p>
    <w:p w:rsidR="002B264F" w:rsidRDefault="00193552" w:rsidP="002B264F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Ona predstavlja poopćenje izraza za entropiju na procese kontinuirane varijable. Diferencijalna entropija h(X) uz ECSQ predstavlja mjeru kompleksnosti ulaznog procesa sa stanovišta učinkovitosti kvantizacije i entropijskog kodiranja.</w:t>
      </w:r>
    </w:p>
    <w:p w:rsidR="00193552" w:rsidRDefault="00193552" w:rsidP="00193552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193552">
        <w:rPr>
          <w:rFonts w:eastAsiaTheme="minorEastAsia"/>
          <w:b/>
        </w:rPr>
        <w:t>Ako ulazni proces ima uniformnu gustoću vjerojatnosti, objasni na koji način varijanca ulaznog procesa utječe na veličinu kvantizacijskog koraka ECSQ</w:t>
      </w:r>
      <w:r w:rsidR="00A726FB">
        <w:rPr>
          <w:rFonts w:eastAsiaTheme="minorEastAsia"/>
          <w:b/>
        </w:rPr>
        <w:t xml:space="preserve"> kvantizatora </w:t>
      </w:r>
      <w:proofErr w:type="spellStart"/>
      <w:r w:rsidR="00A726FB">
        <w:rPr>
          <w:rFonts w:eastAsiaTheme="minorEastAsia"/>
          <w:b/>
        </w:rPr>
        <w:t>akose</w:t>
      </w:r>
      <w:proofErr w:type="spellEnd"/>
      <w:r w:rsidR="00A726FB">
        <w:rPr>
          <w:rFonts w:eastAsiaTheme="minorEastAsia"/>
          <w:b/>
        </w:rPr>
        <w:t xml:space="preserve"> želi ostvariti željena izlazna entropija H(I)</w:t>
      </w:r>
      <w:r w:rsidRPr="00193552">
        <w:rPr>
          <w:rFonts w:eastAsiaTheme="minorEastAsia"/>
          <w:b/>
        </w:rPr>
        <w:t>?</w:t>
      </w:r>
    </w:p>
    <w:p w:rsidR="00193552" w:rsidRPr="00193552" w:rsidRDefault="00193552" w:rsidP="00193552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</m:oMath>
      </m:oMathPara>
    </w:p>
    <w:p w:rsidR="00193552" w:rsidRDefault="00193552" w:rsidP="00193552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prema tome</w:t>
      </w:r>
    </w:p>
    <w:p w:rsidR="00193552" w:rsidRPr="008E6FAD" w:rsidRDefault="00193552" w:rsidP="00193552">
      <w:pPr>
        <w:pStyle w:val="ListParagraph"/>
        <w:spacing w:before="2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-H(I)</m:t>
              </m:r>
            </m:sup>
          </m:sSup>
        </m:oMath>
      </m:oMathPara>
    </w:p>
    <w:p w:rsidR="00A726FB" w:rsidRPr="00193552" w:rsidRDefault="00A726FB" w:rsidP="00A726FB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Za procese s istom varijancom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, manji h(X) implicira veći SQNR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a time i bolju kvalitetu.</w:t>
      </w:r>
    </w:p>
    <w:p w:rsidR="00A726FB" w:rsidRDefault="00A726FB" w:rsidP="00A726FB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A726FB">
        <w:rPr>
          <w:rFonts w:eastAsiaTheme="minorEastAsia"/>
          <w:b/>
        </w:rPr>
        <w:t>Što je linearni prediktor i koja je njegova zadaća?</w:t>
      </w:r>
    </w:p>
    <w:p w:rsidR="00A726FB" w:rsidRDefault="00A726FB" w:rsidP="00A726FB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Linearni prediktor iskorištava linearne zavisnosti između izvornog i ciljanog procesa koje su opisane korelacijama. </w:t>
      </w:r>
    </w:p>
    <w:p w:rsidR="00A726FB" w:rsidRDefault="00A726FB" w:rsidP="00A726FB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 xml:space="preserve">Što je </w:t>
      </w:r>
      <w:proofErr w:type="spellStart"/>
      <w:r>
        <w:rPr>
          <w:rFonts w:eastAsiaTheme="minorEastAsia"/>
          <w:b/>
        </w:rPr>
        <w:t>predikcijska</w:t>
      </w:r>
      <w:proofErr w:type="spellEnd"/>
      <w:r>
        <w:rPr>
          <w:rFonts w:eastAsiaTheme="minorEastAsia"/>
          <w:b/>
        </w:rPr>
        <w:t xml:space="preserve"> pogreška i na koji način se nalazi?</w:t>
      </w:r>
    </w:p>
    <w:p w:rsidR="00A726FB" w:rsidRDefault="00A726FB" w:rsidP="00A726FB">
      <w:pPr>
        <w:pStyle w:val="ListParagraph"/>
        <w:spacing w:before="240"/>
        <w:rPr>
          <w:rFonts w:eastAsiaTheme="minorEastAsia"/>
        </w:rPr>
      </w:pPr>
      <w:proofErr w:type="spellStart"/>
      <w:r>
        <w:rPr>
          <w:rFonts w:eastAsiaTheme="minorEastAsia"/>
        </w:rPr>
        <w:t>Predikcijska</w:t>
      </w:r>
      <w:proofErr w:type="spellEnd"/>
      <w:r>
        <w:rPr>
          <w:rFonts w:eastAsiaTheme="minorEastAsia"/>
        </w:rPr>
        <w:t xml:space="preserve"> pogreška je razlika između predikcije i ciljnog procesa, a nalazi se </w:t>
      </w:r>
      <m:oMath>
        <m:r>
          <w:rPr>
            <w:rFonts w:ascii="Cambria Math" w:eastAsiaTheme="minorEastAsia" w:hAnsi="Cambria Math"/>
          </w:rPr>
          <m:t>e=y-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925BE3">
        <w:rPr>
          <w:rFonts w:eastAsiaTheme="minorEastAsia"/>
        </w:rPr>
        <w:t xml:space="preserve">. Gdje je y ciljni proces, 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925BE3">
        <w:rPr>
          <w:rFonts w:eastAsiaTheme="minorEastAsia"/>
        </w:rPr>
        <w:t xml:space="preserve"> predikcija.</w:t>
      </w:r>
    </w:p>
    <w:p w:rsidR="00925BE3" w:rsidRDefault="00925BE3" w:rsidP="00925BE3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925BE3">
        <w:rPr>
          <w:rFonts w:eastAsiaTheme="minorEastAsia"/>
          <w:b/>
        </w:rPr>
        <w:t>Koji uvjet mora ispunjavati optimalni linearni prediktor i koju funkciju cilja on minimizira?</w:t>
      </w:r>
    </w:p>
    <w:p w:rsidR="00925BE3" w:rsidRDefault="00925BE3" w:rsidP="00925BE3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Optimalni linearni prediktor mora minimizirati varijancu procesa E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:rsidR="00925BE3" w:rsidRPr="00925BE3" w:rsidRDefault="00925BE3" w:rsidP="00925BE3">
      <w:pPr>
        <w:pStyle w:val="ListParagraph"/>
        <w:spacing w:before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925BE3" w:rsidRDefault="00925BE3" w:rsidP="00925BE3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Prema tome uvjet je:</w:t>
      </w:r>
    </w:p>
    <w:p w:rsidR="00925BE3" w:rsidRPr="009A7D85" w:rsidRDefault="00925BE3" w:rsidP="00925BE3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  <m:mr>
                      <m:e/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A7D85" w:rsidRPr="009A7D85" w:rsidRDefault="009A7D85" w:rsidP="00925BE3">
      <w:pPr>
        <w:pStyle w:val="ListParagraph"/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</m:oMath>
      </m:oMathPara>
    </w:p>
    <w:p w:rsidR="009A7D85" w:rsidRDefault="009A7D85" w:rsidP="00925BE3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Uvjet traži da pogreška predikcije e bude linearno nezavisna sa svakom komponentom izvornog procesa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 pa se još naziva uvjetom </w:t>
      </w:r>
      <w:proofErr w:type="spellStart"/>
      <w:r>
        <w:rPr>
          <w:rFonts w:eastAsiaTheme="minorEastAsia"/>
        </w:rPr>
        <w:t>ortogonalnosti</w:t>
      </w:r>
      <w:proofErr w:type="spellEnd"/>
      <w:r>
        <w:rPr>
          <w:rFonts w:eastAsiaTheme="minorEastAsia"/>
        </w:rPr>
        <w:t>.</w:t>
      </w:r>
    </w:p>
    <w:p w:rsidR="009A7D85" w:rsidRDefault="009A7D85" w:rsidP="009A7D85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 xml:space="preserve">Što je matrica kovarijance izvornog procesa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  <w:b/>
        </w:rPr>
        <w:t xml:space="preserve"> i kako se nalazi?</w:t>
      </w:r>
    </w:p>
    <w:p w:rsidR="009A7D85" w:rsidRDefault="009A7D85" w:rsidP="009A7D85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Matrica kovarijance izvornog procesa je matrica koja opisuje korelacijska svojstva između svih parova</w:t>
      </w:r>
    </w:p>
    <w:p w:rsidR="009A7D85" w:rsidRPr="009A7D85" w:rsidRDefault="009A7D85" w:rsidP="009A7D85">
      <w:pPr>
        <w:pStyle w:val="ListParagraph"/>
        <w:spacing w:before="24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:rsidR="009A7D85" w:rsidRPr="009A7D85" w:rsidRDefault="009A7D85" w:rsidP="009A7D85">
      <w:pPr>
        <w:pStyle w:val="ListParagraph"/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=E[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⋅[</m:t>
          </m:r>
          <m:r>
            <w:rPr>
              <w:rFonts w:ascii="Cambria Math" w:eastAsiaTheme="minorEastAsia" w:hAnsi="Cambria Math"/>
            </w:rPr>
            <m:t>x[n-1]x[n-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eastAsiaTheme="minorEastAsia" w:hAnsi="Cambria Math"/>
            </w:rPr>
            <m:t>x[n-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]]</m:t>
          </m:r>
        </m:oMath>
      </m:oMathPara>
    </w:p>
    <w:p w:rsidR="009A7D85" w:rsidRDefault="009A7D85" w:rsidP="009A7D85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Uz pretpostavku </w:t>
      </w:r>
      <w:proofErr w:type="spellStart"/>
      <w:r>
        <w:rPr>
          <w:rFonts w:eastAsiaTheme="minorEastAsia"/>
        </w:rPr>
        <w:t>ergodičnosti</w:t>
      </w:r>
      <w:proofErr w:type="spellEnd"/>
      <w:r>
        <w:rPr>
          <w:rFonts w:eastAsiaTheme="minorEastAsia"/>
        </w:rPr>
        <w:t xml:space="preserve"> procesa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 očekivanje ovog vanjskog produkta izračunava se </w:t>
      </w:r>
      <w:proofErr w:type="spellStart"/>
      <w:r>
        <w:rPr>
          <w:rFonts w:eastAsiaTheme="minorEastAsia"/>
        </w:rPr>
        <w:t>usrednjavanjem</w:t>
      </w:r>
      <w:proofErr w:type="spellEnd"/>
      <w:r>
        <w:rPr>
          <w:rFonts w:eastAsiaTheme="minorEastAsia"/>
        </w:rPr>
        <w:t xml:space="preserve"> preko svih vremenskih uzoraka n (dakle kao vremenska srednja vrijednost).</w:t>
      </w:r>
    </w:p>
    <w:p w:rsidR="009A7D85" w:rsidRPr="005D16F6" w:rsidRDefault="005D16F6" w:rsidP="005D16F6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5D16F6">
        <w:rPr>
          <w:rFonts w:eastAsiaTheme="minorEastAsia"/>
          <w:b/>
          <w:highlight w:val="yellow"/>
        </w:rPr>
        <w:t xml:space="preserve">Objasni kako bi odredio optimalni linearni prediktor ako je poznat stupac korelacija izvornog i ciljnog procesa </w:t>
      </w:r>
      <m:oMath>
        <m:sSub>
          <m:sSubPr>
            <m:ctrlPr>
              <w:rPr>
                <w:rFonts w:ascii="Cambria Math" w:eastAsiaTheme="minorEastAsia" w:hAnsi="Cambria Math"/>
                <w:b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yellow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xy</m:t>
            </m:r>
          </m:sub>
        </m:sSub>
      </m:oMath>
      <w:r w:rsidRPr="005D16F6">
        <w:rPr>
          <w:rFonts w:eastAsiaTheme="minorEastAsia"/>
          <w:b/>
          <w:highlight w:val="yellow"/>
        </w:rPr>
        <w:t>, a matrica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yellow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xx</m:t>
            </m:r>
          </m:sub>
        </m:sSub>
      </m:oMath>
      <w:r w:rsidRPr="005D16F6">
        <w:rPr>
          <w:rFonts w:eastAsiaTheme="minorEastAsia"/>
          <w:b/>
          <w:highlight w:val="yellow"/>
        </w:rPr>
        <w:t xml:space="preserve"> je dijagonalna</w:t>
      </w:r>
    </w:p>
    <w:p w:rsidR="005D16F6" w:rsidRPr="005D16F6" w:rsidRDefault="005D16F6" w:rsidP="005D16F6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5D16F6">
        <w:rPr>
          <w:rFonts w:eastAsiaTheme="minorEastAsia"/>
          <w:b/>
          <w:highlight w:val="yellow"/>
        </w:rPr>
        <w:t>Ako je dimenzija izvornog procesa p=1, kako će izgledati matrični sustav jednadžbi za određivanje optimalnog prediktora?</w:t>
      </w:r>
    </w:p>
    <w:p w:rsidR="005D16F6" w:rsidRDefault="005D16F6" w:rsidP="005D16F6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>Na koji način se linearna predikcija koristi za modeliranje vremenskih korelacija?</w:t>
      </w:r>
    </w:p>
    <w:p w:rsidR="005D16F6" w:rsidRDefault="005D16F6" w:rsidP="005D16F6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Na temelju pretpostavke da je </w:t>
      </w:r>
      <w:r w:rsidRPr="005D16F6">
        <w:rPr>
          <w:rFonts w:eastAsiaTheme="minorEastAsia"/>
        </w:rPr>
        <w:t>trenutni uzorak signala x[n] koreliran sa prethodnim uzorcima x[n-1], x[n-2], ....</w:t>
      </w:r>
      <w:r>
        <w:rPr>
          <w:rFonts w:eastAsiaTheme="minorEastAsia"/>
        </w:rPr>
        <w:t xml:space="preserve"> </w:t>
      </w:r>
      <w:r w:rsidRPr="005D16F6">
        <w:rPr>
          <w:rFonts w:eastAsiaTheme="minorEastAsia"/>
        </w:rPr>
        <w:t>x[n-p] te se može iz njih predvidjeti.</w:t>
      </w:r>
    </w:p>
    <w:p w:rsidR="005D16F6" w:rsidRDefault="005D16F6" w:rsidP="005D16F6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0A281E">
        <w:rPr>
          <w:rFonts w:eastAsiaTheme="minorEastAsia"/>
          <w:b/>
          <w:highlight w:val="yellow"/>
        </w:rPr>
        <w:t>Napiši matričnu jednadžbu za određivanje optimalnog prediktora drugog reda koji modelira vremenske korelacije signala x[n].</w:t>
      </w:r>
    </w:p>
    <w:p w:rsidR="000A281E" w:rsidRPr="000A281E" w:rsidRDefault="000A281E" w:rsidP="000A281E">
      <w:pPr>
        <w:pStyle w:val="ListParagraph"/>
        <w:spacing w:before="240"/>
        <w:rPr>
          <w:rFonts w:eastAsiaTheme="minorEastAsia"/>
          <w:highlight w:val="yellow"/>
        </w:rPr>
      </w:pPr>
      <w:r w:rsidRPr="000A281E">
        <w:rPr>
          <w:rFonts w:eastAsiaTheme="minorEastAsia"/>
          <w:highlight w:val="yellow"/>
        </w:rPr>
        <w:t>p=2</w:t>
      </w:r>
    </w:p>
    <w:p w:rsidR="005D16F6" w:rsidRDefault="000A281E" w:rsidP="000A281E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>Skiciraj izvedbu linearnog prediktora. Što su filtri P(z), A(z), H(z) i u kojem su međusobnom odnos</w:t>
      </w:r>
      <w:r w:rsidR="003525B8">
        <w:rPr>
          <w:rFonts w:eastAsiaTheme="minorEastAsia"/>
          <w:b/>
        </w:rPr>
        <w:t>u</w:t>
      </w:r>
      <w:r>
        <w:rPr>
          <w:rFonts w:eastAsiaTheme="minorEastAsia"/>
          <w:b/>
        </w:rPr>
        <w:t>?</w:t>
      </w:r>
    </w:p>
    <w:p w:rsidR="000A281E" w:rsidRDefault="000A281E" w:rsidP="000A281E">
      <w:pPr>
        <w:pStyle w:val="ListParagraph"/>
        <w:spacing w:before="240"/>
        <w:jc w:val="center"/>
        <w:rPr>
          <w:rFonts w:eastAsiaTheme="minorEastAsia"/>
        </w:rPr>
      </w:pPr>
      <w:r>
        <w:rPr>
          <w:noProof/>
          <w:lang w:eastAsia="hr-HR"/>
        </w:rPr>
        <w:lastRenderedPageBreak/>
        <w:drawing>
          <wp:inline distT="0" distB="0" distL="0" distR="0" wp14:anchorId="43771AE8" wp14:editId="15F49705">
            <wp:extent cx="5760720" cy="1944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1E" w:rsidRDefault="000A281E" w:rsidP="000A281E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P(z) – prediktor</w:t>
      </w:r>
    </w:p>
    <w:p w:rsidR="000A281E" w:rsidRDefault="000A281E" w:rsidP="000A281E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A(z) – </w:t>
      </w:r>
      <w:proofErr w:type="spellStart"/>
      <w:r>
        <w:rPr>
          <w:rFonts w:eastAsiaTheme="minorEastAsia"/>
        </w:rPr>
        <w:t>inverzni</w:t>
      </w:r>
      <w:proofErr w:type="spellEnd"/>
      <w:r>
        <w:rPr>
          <w:rFonts w:eastAsiaTheme="minorEastAsia"/>
        </w:rPr>
        <w:t xml:space="preserve"> filtar</w:t>
      </w:r>
    </w:p>
    <w:p w:rsidR="000A281E" w:rsidRDefault="000A281E" w:rsidP="000A281E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H(z) – rekurzivni filtar</w:t>
      </w:r>
    </w:p>
    <w:p w:rsidR="000A281E" w:rsidRDefault="000A281E" w:rsidP="000A281E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Filtar A(z) i H(z) su </w:t>
      </w:r>
      <w:proofErr w:type="spellStart"/>
      <w:r>
        <w:rPr>
          <w:rFonts w:eastAsiaTheme="minorEastAsia"/>
        </w:rPr>
        <w:t>inverzni</w:t>
      </w:r>
      <w:proofErr w:type="spellEnd"/>
      <w:r>
        <w:rPr>
          <w:rFonts w:eastAsiaTheme="minorEastAsia"/>
        </w:rPr>
        <w:t xml:space="preserve"> jedan drugom pa </w:t>
      </w:r>
      <w:proofErr w:type="spellStart"/>
      <w:r>
        <w:rPr>
          <w:rFonts w:eastAsiaTheme="minorEastAsia"/>
        </w:rPr>
        <w:t>nultočke</w:t>
      </w:r>
      <w:proofErr w:type="spellEnd"/>
      <w:r>
        <w:rPr>
          <w:rFonts w:eastAsiaTheme="minorEastAsia"/>
        </w:rPr>
        <w:t xml:space="preserve"> filtra A(z) predstavljaju polove filtra H(z).</w:t>
      </w:r>
    </w:p>
    <w:p w:rsidR="000A281E" w:rsidRDefault="000A281E" w:rsidP="000A281E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Filtar H(z) će biti stabilan, a rekonstrukcija moguća samo ako su mu svi polovi unutar jedinične kružnice u z-ravnini, što traži da filtar A(z) ima sve </w:t>
      </w:r>
      <w:proofErr w:type="spellStart"/>
      <w:r>
        <w:rPr>
          <w:rFonts w:eastAsiaTheme="minorEastAsia"/>
        </w:rPr>
        <w:t>nul</w:t>
      </w:r>
      <w:proofErr w:type="spellEnd"/>
      <w:r>
        <w:rPr>
          <w:rFonts w:eastAsiaTheme="minorEastAsia"/>
        </w:rPr>
        <w:t>-točke po modulu manje od 1.</w:t>
      </w:r>
    </w:p>
    <w:p w:rsidR="003525B8" w:rsidRDefault="003525B8" w:rsidP="003525B8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514E16">
        <w:rPr>
          <w:rFonts w:eastAsiaTheme="minorEastAsia"/>
          <w:b/>
          <w:highlight w:val="yellow"/>
        </w:rPr>
        <w:t xml:space="preserve">Po čemu se razlikuje oblik matrične jednadžbe za slučaj </w:t>
      </w:r>
      <w:proofErr w:type="spellStart"/>
      <w:r w:rsidRPr="00514E16">
        <w:rPr>
          <w:rFonts w:eastAsiaTheme="minorEastAsia"/>
          <w:b/>
          <w:highlight w:val="yellow"/>
        </w:rPr>
        <w:t>autokorelacijskog</w:t>
      </w:r>
      <w:proofErr w:type="spellEnd"/>
      <w:r w:rsidRPr="00514E16">
        <w:rPr>
          <w:rFonts w:eastAsiaTheme="minorEastAsia"/>
          <w:b/>
          <w:highlight w:val="yellow"/>
        </w:rPr>
        <w:t xml:space="preserve"> postupka? Zbog čega bi prediktor određen ovim postupkom bio bolji u odnosu na sustav jednadžbi temeljen na </w:t>
      </w:r>
      <w:proofErr w:type="spellStart"/>
      <w:r w:rsidRPr="00514E16">
        <w:rPr>
          <w:rFonts w:eastAsiaTheme="minorEastAsia"/>
          <w:b/>
          <w:highlight w:val="yellow"/>
        </w:rPr>
        <w:t>kovarijancijskoj</w:t>
      </w:r>
      <w:proofErr w:type="spellEnd"/>
      <w:r w:rsidRPr="00514E16">
        <w:rPr>
          <w:rFonts w:eastAsiaTheme="minorEastAsia"/>
          <w:b/>
          <w:highlight w:val="yellow"/>
        </w:rPr>
        <w:t xml:space="preserve"> matrici?</w:t>
      </w:r>
    </w:p>
    <w:p w:rsidR="00514E16" w:rsidRDefault="00514E16" w:rsidP="003525B8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 xml:space="preserve">Skiciraj blok-dijagram </w:t>
      </w:r>
      <w:proofErr w:type="spellStart"/>
      <w:r>
        <w:rPr>
          <w:rFonts w:eastAsiaTheme="minorEastAsia"/>
          <w:b/>
        </w:rPr>
        <w:t>prediktivnog</w:t>
      </w:r>
      <w:proofErr w:type="spellEnd"/>
      <w:r>
        <w:rPr>
          <w:rFonts w:eastAsiaTheme="minorEastAsia"/>
          <w:b/>
        </w:rPr>
        <w:t xml:space="preserve"> kodera za kodiranje u otvorenoj petlji.</w:t>
      </w:r>
    </w:p>
    <w:p w:rsidR="00514E16" w:rsidRDefault="00514E16" w:rsidP="00514E16">
      <w:pPr>
        <w:pStyle w:val="ListParagraph"/>
        <w:spacing w:before="240"/>
        <w:rPr>
          <w:rFonts w:eastAsiaTheme="minorEastAsia"/>
          <w:b/>
        </w:rPr>
      </w:pPr>
      <w:r>
        <w:rPr>
          <w:noProof/>
          <w:lang w:eastAsia="hr-HR"/>
        </w:rPr>
        <w:drawing>
          <wp:inline distT="0" distB="0" distL="0" distR="0" wp14:anchorId="31E6D5DB" wp14:editId="5FA27B13">
            <wp:extent cx="5760720" cy="16860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16" w:rsidRDefault="00514E16" w:rsidP="00514E16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 xml:space="preserve">Skiciraj blok dijagram </w:t>
      </w:r>
      <w:proofErr w:type="spellStart"/>
      <w:r>
        <w:rPr>
          <w:rFonts w:eastAsiaTheme="minorEastAsia"/>
          <w:b/>
        </w:rPr>
        <w:t>prediktivnog</w:t>
      </w:r>
      <w:proofErr w:type="spellEnd"/>
      <w:r>
        <w:rPr>
          <w:rFonts w:eastAsiaTheme="minorEastAsia"/>
          <w:b/>
        </w:rPr>
        <w:t xml:space="preserve"> kodera za kodiranje u zatvorenoj petlji.</w:t>
      </w:r>
    </w:p>
    <w:p w:rsidR="00514E16" w:rsidRDefault="00514E16" w:rsidP="00514E16">
      <w:pPr>
        <w:pStyle w:val="ListParagraph"/>
        <w:spacing w:before="240"/>
        <w:rPr>
          <w:rFonts w:eastAsiaTheme="minorEastAsia"/>
          <w:b/>
        </w:rPr>
      </w:pPr>
      <w:r>
        <w:rPr>
          <w:noProof/>
          <w:lang w:eastAsia="hr-HR"/>
        </w:rPr>
        <w:drawing>
          <wp:inline distT="0" distB="0" distL="0" distR="0" wp14:anchorId="0EBA1449" wp14:editId="674990A7">
            <wp:extent cx="5172075" cy="27383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484" cy="274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16" w:rsidRDefault="003F74DF" w:rsidP="003F74DF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Na koji način se primjenom </w:t>
      </w:r>
      <w:proofErr w:type="spellStart"/>
      <w:r>
        <w:rPr>
          <w:rFonts w:eastAsiaTheme="minorEastAsia"/>
          <w:b/>
        </w:rPr>
        <w:t>prediktivnog</w:t>
      </w:r>
      <w:proofErr w:type="spellEnd"/>
      <w:r>
        <w:rPr>
          <w:rFonts w:eastAsiaTheme="minorEastAsia"/>
          <w:b/>
        </w:rPr>
        <w:t xml:space="preserve"> kodera u zatvorenoj petlji smanjuje pogreška rekonstrukcije (povećava SQNR)?</w:t>
      </w:r>
    </w:p>
    <w:p w:rsidR="003F74DF" w:rsidRDefault="003F74DF" w:rsidP="003F74DF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Koder računa razliku između trenutnog ulaznog uzorka i predikcije. </w:t>
      </w:r>
      <w:proofErr w:type="spellStart"/>
      <w:r>
        <w:rPr>
          <w:rFonts w:eastAsiaTheme="minorEastAsia"/>
        </w:rPr>
        <w:t>Kvantiziranu</w:t>
      </w:r>
      <w:proofErr w:type="spellEnd"/>
      <w:r>
        <w:rPr>
          <w:rFonts w:eastAsiaTheme="minorEastAsia"/>
        </w:rPr>
        <w:t xml:space="preserve"> pogrešku predikcije </w:t>
      </w:r>
      <w:proofErr w:type="spellStart"/>
      <w:r>
        <w:rPr>
          <w:rFonts w:eastAsiaTheme="minorEastAsia"/>
        </w:rPr>
        <w:t>proslijeđuje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dekoderu</w:t>
      </w:r>
      <w:proofErr w:type="spellEnd"/>
      <w:r>
        <w:rPr>
          <w:rFonts w:eastAsiaTheme="minorEastAsia"/>
        </w:rPr>
        <w:t xml:space="preserve">. Koder i </w:t>
      </w:r>
      <w:proofErr w:type="spellStart"/>
      <w:r>
        <w:rPr>
          <w:rFonts w:eastAsiaTheme="minorEastAsia"/>
        </w:rPr>
        <w:t>dekoder</w:t>
      </w:r>
      <w:proofErr w:type="spellEnd"/>
      <w:r>
        <w:rPr>
          <w:rFonts w:eastAsiaTheme="minorEastAsia"/>
        </w:rPr>
        <w:t xml:space="preserve"> ovu </w:t>
      </w:r>
      <w:proofErr w:type="spellStart"/>
      <w:r>
        <w:rPr>
          <w:rFonts w:eastAsiaTheme="minorEastAsia"/>
        </w:rPr>
        <w:t>kvantiziranu</w:t>
      </w:r>
      <w:proofErr w:type="spellEnd"/>
      <w:r>
        <w:rPr>
          <w:rFonts w:eastAsiaTheme="minorEastAsia"/>
        </w:rPr>
        <w:t xml:space="preserve"> vrijednost pribrajaju lokalno izračunatoj predikciji i tako dobivaju rekonstruiranu (</w:t>
      </w:r>
      <w:proofErr w:type="spellStart"/>
      <w:r>
        <w:rPr>
          <w:rFonts w:eastAsiaTheme="minorEastAsia"/>
        </w:rPr>
        <w:t>kvantiziranu</w:t>
      </w:r>
      <w:proofErr w:type="spellEnd"/>
      <w:r>
        <w:rPr>
          <w:rFonts w:eastAsiaTheme="minorEastAsia"/>
        </w:rPr>
        <w:t xml:space="preserve">) vrijednost polaznog uzorka koju koriste kao izlaz </w:t>
      </w:r>
      <w:proofErr w:type="spellStart"/>
      <w:r>
        <w:rPr>
          <w:rFonts w:eastAsiaTheme="minorEastAsia"/>
        </w:rPr>
        <w:t>dekodera</w:t>
      </w:r>
      <w:proofErr w:type="spellEnd"/>
      <w:r>
        <w:rPr>
          <w:rFonts w:eastAsiaTheme="minorEastAsia"/>
        </w:rPr>
        <w:t>, ali i kao ulaz prediktora za slijedeći uzorak.</w:t>
      </w:r>
    </w:p>
    <w:p w:rsidR="003F74DF" w:rsidRDefault="003F74DF" w:rsidP="003F74DF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>Što je adaptacija prediktora i na koji način se može provesti?</w:t>
      </w:r>
    </w:p>
    <w:p w:rsidR="003F74DF" w:rsidRDefault="003F74DF" w:rsidP="003F74DF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Medijski signal koji se predviđa prediktorom u pravilu ima vremenski promjenjiva korelacijska svojstva. Zbog toga je potrebno prediktor povremeno prilagoditi (adaptirati) svojstvima signala. Ta se informacija mora dojaviti i </w:t>
      </w:r>
      <w:proofErr w:type="spellStart"/>
      <w:r>
        <w:rPr>
          <w:rFonts w:eastAsiaTheme="minorEastAsia"/>
        </w:rPr>
        <w:t>dekoderu</w:t>
      </w:r>
      <w:proofErr w:type="spellEnd"/>
      <w:r>
        <w:rPr>
          <w:rFonts w:eastAsiaTheme="minorEastAsia"/>
        </w:rPr>
        <w:t xml:space="preserve"> da i on ima ažurnu repliku prediktora u svakom trenutku, radi mogućnosti jednoznačnog dekodiranja primljene poruke. Slanje ove dodatne informacije „troši“ komunikacijski kanal i smanjuje efikasnost. (adaptacija unaprijed)</w:t>
      </w:r>
    </w:p>
    <w:p w:rsidR="003F74DF" w:rsidRDefault="003F74DF" w:rsidP="003F74DF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Alternativa je adaptacija unazad kod koje se izbjegava potreba za slanjem prediktora </w:t>
      </w:r>
      <w:proofErr w:type="spellStart"/>
      <w:r>
        <w:rPr>
          <w:rFonts w:eastAsiaTheme="minorEastAsia"/>
        </w:rPr>
        <w:t>dekoderu</w:t>
      </w:r>
      <w:proofErr w:type="spellEnd"/>
      <w:r>
        <w:rPr>
          <w:rFonts w:eastAsiaTheme="minorEastAsia"/>
        </w:rPr>
        <w:t xml:space="preserve"> – adaptacija se provodi iz uzoraka raspoloživih na obje strane </w:t>
      </w:r>
      <w:proofErr w:type="spellStart"/>
      <w:r>
        <w:rPr>
          <w:rFonts w:eastAsiaTheme="minorEastAsia"/>
        </w:rPr>
        <w:t>tj</w:t>
      </w:r>
      <w:proofErr w:type="spellEnd"/>
      <w:r>
        <w:rPr>
          <w:rFonts w:eastAsiaTheme="minorEastAsia"/>
        </w:rPr>
        <w:t xml:space="preserve"> iz prethodno rekonstruiranih izlaznih uzoraka.</w:t>
      </w:r>
    </w:p>
    <w:p w:rsidR="003F74DF" w:rsidRDefault="003F74DF" w:rsidP="003F74DF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>Koji tip korelacija postoji u govornom signalu? Uz koje procese je vezan pojedini tip korelacija?</w:t>
      </w:r>
    </w:p>
    <w:p w:rsidR="003F74DF" w:rsidRDefault="003F74DF" w:rsidP="003F74DF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Postoje dvije vrste korelacija:</w:t>
      </w:r>
    </w:p>
    <w:p w:rsidR="003F74DF" w:rsidRDefault="003F74DF" w:rsidP="003F74DF">
      <w:pPr>
        <w:pStyle w:val="ListParagraph"/>
        <w:numPr>
          <w:ilvl w:val="0"/>
          <w:numId w:val="4"/>
        </w:numPr>
        <w:spacing w:before="240"/>
        <w:rPr>
          <w:rFonts w:eastAsiaTheme="minorEastAsia"/>
        </w:rPr>
      </w:pPr>
      <w:r w:rsidRPr="003F74DF">
        <w:rPr>
          <w:rFonts w:eastAsiaTheme="minorEastAsia"/>
          <w:b/>
        </w:rPr>
        <w:t xml:space="preserve">vremenski kratkotrajne </w:t>
      </w:r>
      <w:r>
        <w:rPr>
          <w:rFonts w:eastAsiaTheme="minorEastAsia"/>
        </w:rPr>
        <w:t xml:space="preserve">korelacije vezane uz </w:t>
      </w:r>
      <w:r w:rsidRPr="00737EFA">
        <w:rPr>
          <w:rFonts w:eastAsiaTheme="minorEastAsia"/>
          <w:b/>
        </w:rPr>
        <w:t>djelovanje vokalnog trakta</w:t>
      </w:r>
    </w:p>
    <w:p w:rsidR="003F74DF" w:rsidRDefault="003F74DF" w:rsidP="003F74DF">
      <w:pPr>
        <w:pStyle w:val="ListParagraph"/>
        <w:numPr>
          <w:ilvl w:val="0"/>
          <w:numId w:val="4"/>
        </w:numPr>
        <w:spacing w:before="240"/>
        <w:rPr>
          <w:rFonts w:eastAsiaTheme="minorEastAsia"/>
          <w:b/>
        </w:rPr>
      </w:pPr>
      <w:r w:rsidRPr="003F74DF">
        <w:rPr>
          <w:rFonts w:eastAsiaTheme="minorEastAsia"/>
          <w:b/>
        </w:rPr>
        <w:t>vremenski dugotrajne</w:t>
      </w:r>
      <w:r>
        <w:rPr>
          <w:rFonts w:eastAsiaTheme="minorEastAsia"/>
        </w:rPr>
        <w:t xml:space="preserve"> korelacije vezane uz </w:t>
      </w:r>
      <w:r w:rsidRPr="00737EFA">
        <w:rPr>
          <w:rFonts w:eastAsiaTheme="minorEastAsia"/>
          <w:b/>
        </w:rPr>
        <w:t>proces pobude vokalnog trakta na glasnicama</w:t>
      </w:r>
    </w:p>
    <w:p w:rsidR="00737EFA" w:rsidRPr="00737EFA" w:rsidRDefault="00737EFA" w:rsidP="00737EFA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>
        <w:rPr>
          <w:rFonts w:eastAsiaTheme="minorEastAsia"/>
          <w:b/>
        </w:rPr>
        <w:t xml:space="preserve">Što su to formanti govornog signala? </w:t>
      </w:r>
      <w:r w:rsidRPr="00737EFA">
        <w:rPr>
          <w:rFonts w:eastAsiaTheme="minorEastAsia"/>
          <w:b/>
          <w:highlight w:val="yellow"/>
        </w:rPr>
        <w:t>Na koji način formanti utječu na izlazni govorni signal?</w:t>
      </w:r>
    </w:p>
    <w:p w:rsidR="00737EFA" w:rsidRDefault="00737EFA" w:rsidP="00737EFA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Formanti su rezonantne karakteristike u govoru koje imaju kratkotrajne korelacije vezane uz promjene koje unosi vokalni trakt na signalu koji dolazi s glasnica i protežu se na vremenske periode unutar 1ms.</w:t>
      </w:r>
    </w:p>
    <w:p w:rsidR="00737EFA" w:rsidRDefault="00737EFA" w:rsidP="00737EFA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>Što je to spektrogram? Koji tip spektrograma nam je pogodan za analizu vremenski kratkotrajnih korelacija?</w:t>
      </w:r>
    </w:p>
    <w:p w:rsidR="00737EFA" w:rsidRDefault="00737EFA" w:rsidP="00737EFA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Koristi se za vizualizaciju korelacija u govornom signalu. Prikazuje promjenu spektra, </w:t>
      </w:r>
      <w:proofErr w:type="spellStart"/>
      <w:r>
        <w:rPr>
          <w:rFonts w:eastAsiaTheme="minorEastAsia"/>
        </w:rPr>
        <w:t>tj</w:t>
      </w:r>
      <w:proofErr w:type="spellEnd"/>
      <w:r>
        <w:rPr>
          <w:rFonts w:eastAsiaTheme="minorEastAsia"/>
        </w:rPr>
        <w:t xml:space="preserve">. modula </w:t>
      </w:r>
      <w:proofErr w:type="spellStart"/>
      <w:r>
        <w:rPr>
          <w:rFonts w:eastAsiaTheme="minorEastAsia"/>
        </w:rPr>
        <w:t>Fourierove</w:t>
      </w:r>
      <w:proofErr w:type="spellEnd"/>
      <w:r>
        <w:rPr>
          <w:rFonts w:eastAsiaTheme="minorEastAsia"/>
        </w:rPr>
        <w:t xml:space="preserve"> transformacije govora kroz vrijeme i sa frekvencijom. Amplituda (iznos spektra) prikazana je trećom dimenzijom pomoću boje</w:t>
      </w:r>
    </w:p>
    <w:p w:rsidR="00737EFA" w:rsidRDefault="00737EFA" w:rsidP="00737EFA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Postoje dva tipa spektrograma:</w:t>
      </w:r>
    </w:p>
    <w:p w:rsidR="00737EFA" w:rsidRDefault="00737EFA" w:rsidP="00737EFA">
      <w:pPr>
        <w:pStyle w:val="ListParagraph"/>
        <w:numPr>
          <w:ilvl w:val="0"/>
          <w:numId w:val="5"/>
        </w:numPr>
        <w:spacing w:before="240"/>
        <w:rPr>
          <w:rFonts w:eastAsiaTheme="minorEastAsia"/>
        </w:rPr>
      </w:pPr>
      <w:r>
        <w:rPr>
          <w:rFonts w:eastAsiaTheme="minorEastAsia"/>
        </w:rPr>
        <w:t>uskopojasni spektrogram</w:t>
      </w:r>
    </w:p>
    <w:p w:rsidR="00737EFA" w:rsidRDefault="00737EFA" w:rsidP="00737EFA">
      <w:pPr>
        <w:pStyle w:val="ListParagraph"/>
        <w:numPr>
          <w:ilvl w:val="0"/>
          <w:numId w:val="5"/>
        </w:numPr>
        <w:spacing w:before="240"/>
        <w:rPr>
          <w:rFonts w:eastAsiaTheme="minorEastAsia"/>
        </w:rPr>
      </w:pPr>
      <w:r>
        <w:rPr>
          <w:rFonts w:eastAsiaTheme="minorEastAsia"/>
        </w:rPr>
        <w:t>širokopojasni spektrogram</w:t>
      </w:r>
    </w:p>
    <w:p w:rsidR="00737EFA" w:rsidRDefault="00737EFA" w:rsidP="00737EFA">
      <w:pPr>
        <w:spacing w:before="240"/>
        <w:ind w:left="708"/>
        <w:rPr>
          <w:rFonts w:eastAsiaTheme="minorEastAsia"/>
        </w:rPr>
      </w:pPr>
      <w:r>
        <w:rPr>
          <w:rFonts w:eastAsiaTheme="minorEastAsia"/>
        </w:rPr>
        <w:t>Za vizualizaciju vremenski kratkotrajnih korelacija u govornom signalu koristi se širokopojasni spektrogram.</w:t>
      </w:r>
    </w:p>
    <w:p w:rsidR="00737EFA" w:rsidRPr="00737EFA" w:rsidRDefault="00737EFA" w:rsidP="00737EFA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737EFA">
        <w:rPr>
          <w:rFonts w:eastAsiaTheme="minorEastAsia"/>
          <w:b/>
        </w:rPr>
        <w:t xml:space="preserve">Što je to </w:t>
      </w:r>
      <w:proofErr w:type="spellStart"/>
      <w:r w:rsidRPr="00737EFA">
        <w:rPr>
          <w:rFonts w:eastAsiaTheme="minorEastAsia"/>
          <w:b/>
        </w:rPr>
        <w:t>Voder</w:t>
      </w:r>
      <w:proofErr w:type="spellEnd"/>
      <w:r w:rsidRPr="00737EFA">
        <w:rPr>
          <w:rFonts w:eastAsiaTheme="minorEastAsia"/>
          <w:b/>
        </w:rPr>
        <w:t>?</w:t>
      </w:r>
    </w:p>
    <w:p w:rsidR="00737EFA" w:rsidRDefault="0013441C" w:rsidP="00737EFA">
      <w:pPr>
        <w:pStyle w:val="ListParagraph"/>
        <w:spacing w:before="240"/>
        <w:rPr>
          <w:rFonts w:eastAsiaTheme="minorEastAsia"/>
        </w:rPr>
      </w:pPr>
      <w:proofErr w:type="spellStart"/>
      <w:r>
        <w:rPr>
          <w:rFonts w:eastAsiaTheme="minorEastAsia"/>
        </w:rPr>
        <w:t>Voice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reCorDER</w:t>
      </w:r>
      <w:proofErr w:type="spellEnd"/>
    </w:p>
    <w:p w:rsidR="0013441C" w:rsidRDefault="0013441C" w:rsidP="0013441C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Prvi električki sintetizator govora. On ne pokušava točno reprezentirati valni oblik govora već teži da govor sintetiziran opisanim modelom zvuči što sličnije ulaznom govornom signalu.</w:t>
      </w:r>
    </w:p>
    <w:p w:rsidR="0013441C" w:rsidRDefault="0013441C" w:rsidP="0013441C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>
        <w:rPr>
          <w:rFonts w:eastAsiaTheme="minorEastAsia"/>
          <w:b/>
        </w:rPr>
        <w:t xml:space="preserve">Skiciraj blokovski dijagram </w:t>
      </w:r>
      <w:proofErr w:type="spellStart"/>
      <w:r>
        <w:rPr>
          <w:rFonts w:eastAsiaTheme="minorEastAsia"/>
          <w:b/>
        </w:rPr>
        <w:t>vocodera</w:t>
      </w:r>
      <w:proofErr w:type="spellEnd"/>
      <w:r>
        <w:rPr>
          <w:rFonts w:eastAsiaTheme="minorEastAsia"/>
          <w:b/>
        </w:rPr>
        <w:t xml:space="preserve">. </w:t>
      </w:r>
      <w:r w:rsidRPr="0013441C">
        <w:rPr>
          <w:rFonts w:eastAsiaTheme="minorEastAsia"/>
          <w:b/>
          <w:highlight w:val="yellow"/>
        </w:rPr>
        <w:t xml:space="preserve">Kakav tip </w:t>
      </w:r>
      <w:proofErr w:type="spellStart"/>
      <w:r w:rsidRPr="0013441C">
        <w:rPr>
          <w:rFonts w:eastAsiaTheme="minorEastAsia"/>
          <w:b/>
          <w:highlight w:val="yellow"/>
        </w:rPr>
        <w:t>pobudnih</w:t>
      </w:r>
      <w:proofErr w:type="spellEnd"/>
      <w:r w:rsidRPr="0013441C">
        <w:rPr>
          <w:rFonts w:eastAsiaTheme="minorEastAsia"/>
          <w:b/>
          <w:highlight w:val="yellow"/>
        </w:rPr>
        <w:t xml:space="preserve"> signala se koristi kod </w:t>
      </w:r>
      <w:proofErr w:type="spellStart"/>
      <w:r w:rsidRPr="0013441C">
        <w:rPr>
          <w:rFonts w:eastAsiaTheme="minorEastAsia"/>
          <w:b/>
          <w:highlight w:val="yellow"/>
        </w:rPr>
        <w:t>vocodera</w:t>
      </w:r>
      <w:proofErr w:type="spellEnd"/>
      <w:r>
        <w:rPr>
          <w:rFonts w:eastAsiaTheme="minorEastAsia"/>
          <w:b/>
        </w:rPr>
        <w:t>?</w:t>
      </w:r>
    </w:p>
    <w:p w:rsidR="0013441C" w:rsidRDefault="0013441C" w:rsidP="0013441C">
      <w:pPr>
        <w:pStyle w:val="ListParagraph"/>
        <w:spacing w:before="240"/>
        <w:jc w:val="center"/>
        <w:rPr>
          <w:rFonts w:eastAsiaTheme="minorEastAsia"/>
        </w:rPr>
      </w:pPr>
      <w:r>
        <w:rPr>
          <w:noProof/>
          <w:lang w:eastAsia="hr-HR"/>
        </w:rPr>
        <w:lastRenderedPageBreak/>
        <w:drawing>
          <wp:inline distT="0" distB="0" distL="0" distR="0" wp14:anchorId="5E7FF93B" wp14:editId="4C63B660">
            <wp:extent cx="5760720" cy="296855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C" w:rsidRPr="002868AB" w:rsidRDefault="0013441C" w:rsidP="0013441C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2868AB">
        <w:rPr>
          <w:rFonts w:eastAsiaTheme="minorEastAsia"/>
          <w:b/>
          <w:highlight w:val="yellow"/>
        </w:rPr>
        <w:t xml:space="preserve">Navedi ključne parametre </w:t>
      </w:r>
      <w:proofErr w:type="spellStart"/>
      <w:r w:rsidRPr="002868AB">
        <w:rPr>
          <w:rFonts w:eastAsiaTheme="minorEastAsia"/>
          <w:b/>
          <w:highlight w:val="yellow"/>
        </w:rPr>
        <w:t>vocodera</w:t>
      </w:r>
      <w:proofErr w:type="spellEnd"/>
      <w:r w:rsidRPr="002868AB">
        <w:rPr>
          <w:rFonts w:eastAsiaTheme="minorEastAsia"/>
          <w:b/>
          <w:highlight w:val="yellow"/>
        </w:rPr>
        <w:t xml:space="preserve">. U koju kategoriju kodera izvora se ubraja </w:t>
      </w:r>
      <w:proofErr w:type="spellStart"/>
      <w:r w:rsidRPr="002868AB">
        <w:rPr>
          <w:rFonts w:eastAsiaTheme="minorEastAsia"/>
          <w:b/>
          <w:highlight w:val="yellow"/>
        </w:rPr>
        <w:t>vocoder</w:t>
      </w:r>
      <w:proofErr w:type="spellEnd"/>
      <w:r w:rsidRPr="002868AB">
        <w:rPr>
          <w:rFonts w:eastAsiaTheme="minorEastAsia"/>
          <w:b/>
          <w:highlight w:val="yellow"/>
        </w:rPr>
        <w:t>?</w:t>
      </w:r>
    </w:p>
    <w:p w:rsidR="0013441C" w:rsidRPr="002868AB" w:rsidRDefault="0013441C" w:rsidP="0013441C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2868AB">
        <w:rPr>
          <w:rFonts w:eastAsiaTheme="minorEastAsia"/>
          <w:b/>
          <w:highlight w:val="yellow"/>
        </w:rPr>
        <w:t xml:space="preserve">Na koji način se kod </w:t>
      </w:r>
      <w:proofErr w:type="spellStart"/>
      <w:r w:rsidRPr="002868AB">
        <w:rPr>
          <w:rFonts w:eastAsiaTheme="minorEastAsia"/>
          <w:b/>
          <w:highlight w:val="yellow"/>
        </w:rPr>
        <w:t>vocodera</w:t>
      </w:r>
      <w:proofErr w:type="spellEnd"/>
      <w:r w:rsidRPr="002868AB">
        <w:rPr>
          <w:rFonts w:eastAsiaTheme="minorEastAsia"/>
          <w:b/>
          <w:highlight w:val="yellow"/>
        </w:rPr>
        <w:t xml:space="preserve"> određuje filtar H(z) koji modelira djelovanje govornog trakta?</w:t>
      </w:r>
    </w:p>
    <w:p w:rsidR="0013441C" w:rsidRPr="002868AB" w:rsidRDefault="0013441C" w:rsidP="0013441C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2868AB">
        <w:rPr>
          <w:rFonts w:eastAsiaTheme="minorEastAsia"/>
          <w:b/>
          <w:highlight w:val="yellow"/>
        </w:rPr>
        <w:t xml:space="preserve">Kakve modifikacije govornog signala je moguće provesti primjenom </w:t>
      </w:r>
      <w:proofErr w:type="spellStart"/>
      <w:r w:rsidRPr="002868AB">
        <w:rPr>
          <w:rFonts w:eastAsiaTheme="minorEastAsia"/>
          <w:b/>
          <w:highlight w:val="yellow"/>
        </w:rPr>
        <w:t>vocoder</w:t>
      </w:r>
      <w:proofErr w:type="spellEnd"/>
      <w:r w:rsidRPr="002868AB">
        <w:rPr>
          <w:rFonts w:eastAsiaTheme="minorEastAsia"/>
          <w:b/>
          <w:highlight w:val="yellow"/>
        </w:rPr>
        <w:t xml:space="preserve"> modela? Na koji način se postižu?</w:t>
      </w:r>
    </w:p>
    <w:p w:rsidR="0013441C" w:rsidRPr="002868AB" w:rsidRDefault="002868AB" w:rsidP="002868AB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2868AB">
        <w:rPr>
          <w:rFonts w:eastAsiaTheme="minorEastAsia"/>
          <w:b/>
        </w:rPr>
        <w:t xml:space="preserve">Koji poznati standard kodiranja koristi </w:t>
      </w:r>
      <w:proofErr w:type="spellStart"/>
      <w:r w:rsidRPr="002868AB">
        <w:rPr>
          <w:rFonts w:eastAsiaTheme="minorEastAsia"/>
          <w:b/>
        </w:rPr>
        <w:t>vocoder</w:t>
      </w:r>
      <w:proofErr w:type="spellEnd"/>
      <w:r w:rsidRPr="002868AB">
        <w:rPr>
          <w:rFonts w:eastAsiaTheme="minorEastAsia"/>
          <w:b/>
        </w:rPr>
        <w:t xml:space="preserve"> model i za što se koristi?</w:t>
      </w:r>
    </w:p>
    <w:p w:rsidR="002868AB" w:rsidRDefault="002868AB" w:rsidP="002868AB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LPC-10 (FS-1015), koristi se za potrebe sigurnosne komunikacije.</w:t>
      </w:r>
    </w:p>
    <w:p w:rsidR="002868AB" w:rsidRDefault="002868AB" w:rsidP="002868AB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2868AB">
        <w:rPr>
          <w:rFonts w:eastAsiaTheme="minorEastAsia"/>
          <w:b/>
        </w:rPr>
        <w:t xml:space="preserve">Zbog čega se primjenom </w:t>
      </w:r>
      <w:proofErr w:type="spellStart"/>
      <w:r w:rsidRPr="002868AB">
        <w:rPr>
          <w:rFonts w:eastAsiaTheme="minorEastAsia"/>
          <w:b/>
        </w:rPr>
        <w:t>prediktivnog</w:t>
      </w:r>
      <w:proofErr w:type="spellEnd"/>
      <w:r w:rsidRPr="002868AB">
        <w:rPr>
          <w:rFonts w:eastAsiaTheme="minorEastAsia"/>
          <w:b/>
        </w:rPr>
        <w:t xml:space="preserve"> kodiranja govora u otvorenoj petlji ostvaruju </w:t>
      </w:r>
      <w:proofErr w:type="spellStart"/>
      <w:r w:rsidRPr="002868AB">
        <w:rPr>
          <w:rFonts w:eastAsiaTheme="minorEastAsia"/>
          <w:b/>
        </w:rPr>
        <w:t>perceptualno</w:t>
      </w:r>
      <w:proofErr w:type="spellEnd"/>
      <w:r w:rsidRPr="002868AB">
        <w:rPr>
          <w:rFonts w:eastAsiaTheme="minorEastAsia"/>
          <w:b/>
        </w:rPr>
        <w:t xml:space="preserve"> bolji rezultati, makar je SQNR odnos gotovo nepromijenjen u odnosu na direktnu kvantizaciju? Obrazloži.</w:t>
      </w:r>
    </w:p>
    <w:p w:rsidR="002868AB" w:rsidRPr="002868AB" w:rsidRDefault="00187E25" w:rsidP="002868AB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Zbog frekvencijskog maskiranja. </w:t>
      </w:r>
      <w:proofErr w:type="spellStart"/>
      <w:r>
        <w:rPr>
          <w:rFonts w:eastAsiaTheme="minorEastAsia"/>
        </w:rPr>
        <w:t>Prediktivno</w:t>
      </w:r>
      <w:proofErr w:type="spellEnd"/>
      <w:r>
        <w:rPr>
          <w:rFonts w:eastAsiaTheme="minorEastAsia"/>
        </w:rPr>
        <w:t xml:space="preserve"> kodiranje u otvorenoj petlji će istu energiju pogreške bolje preraspodijeliti – povoljnija spektralna razdioba kvantizacijske pogreške.</w:t>
      </w:r>
    </w:p>
    <w:p w:rsidR="002868AB" w:rsidRDefault="002868AB" w:rsidP="002868AB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730C06">
        <w:rPr>
          <w:rFonts w:eastAsiaTheme="minorEastAsia"/>
          <w:b/>
        </w:rPr>
        <w:t>Napiši i obrazloži izraz za rekonstrukcijsku pogrešku (x-</w:t>
      </w:r>
      <w:proofErr w:type="spellStart"/>
      <w:r w:rsidRPr="00730C06">
        <w:rPr>
          <w:rFonts w:eastAsiaTheme="minorEastAsia"/>
          <w:b/>
        </w:rPr>
        <w:t>xrq</w:t>
      </w:r>
      <w:proofErr w:type="spellEnd"/>
      <w:r w:rsidRPr="00730C06">
        <w:rPr>
          <w:rFonts w:eastAsiaTheme="minorEastAsia"/>
          <w:b/>
        </w:rPr>
        <w:t xml:space="preserve">) </w:t>
      </w:r>
      <w:proofErr w:type="spellStart"/>
      <w:r w:rsidRPr="00730C06">
        <w:rPr>
          <w:rFonts w:eastAsiaTheme="minorEastAsia"/>
          <w:b/>
        </w:rPr>
        <w:t>prediktivnog</w:t>
      </w:r>
      <w:proofErr w:type="spellEnd"/>
      <w:r w:rsidRPr="00730C06">
        <w:rPr>
          <w:rFonts w:eastAsiaTheme="minorEastAsia"/>
          <w:b/>
        </w:rPr>
        <w:t xml:space="preserve"> kodera u otvorenoj petlji.</w:t>
      </w:r>
    </w:p>
    <w:p w:rsidR="00730C06" w:rsidRDefault="00730C06" w:rsidP="00730C06">
      <w:pPr>
        <w:pStyle w:val="ListParagraph"/>
        <w:spacing w:before="240"/>
        <w:rPr>
          <w:rFonts w:eastAsiaTheme="minorEastAsia"/>
        </w:rPr>
      </w:pPr>
      <w:proofErr w:type="spellStart"/>
      <w:r w:rsidRPr="00730C06">
        <w:rPr>
          <w:rFonts w:eastAsiaTheme="minorEastAsia"/>
        </w:rPr>
        <w:t>Dekoder</w:t>
      </w:r>
      <w:proofErr w:type="spellEnd"/>
      <w:r w:rsidRPr="00730C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predikciju izračunava iz prijašnjih rekonstruiranih uzoraka </w:t>
      </w:r>
      <w:proofErr w:type="spellStart"/>
      <w:r>
        <w:rPr>
          <w:rFonts w:eastAsiaTheme="minorEastAsia"/>
        </w:rPr>
        <w:t>xrq</w:t>
      </w:r>
      <w:proofErr w:type="spellEnd"/>
      <w:r>
        <w:rPr>
          <w:rFonts w:eastAsiaTheme="minorEastAsia"/>
        </w:rPr>
        <w:t xml:space="preserve"> pa je stoga njegova predikcija </w:t>
      </w:r>
      <w:proofErr w:type="spellStart"/>
      <w:r>
        <w:rPr>
          <w:rFonts w:eastAsiaTheme="minorEastAsia"/>
        </w:rPr>
        <w:t>xpq</w:t>
      </w:r>
      <w:proofErr w:type="spellEnd"/>
      <w:r>
        <w:rPr>
          <w:rFonts w:eastAsiaTheme="minorEastAsia"/>
        </w:rPr>
        <w:t xml:space="preserve"> različita od predikcije 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 xml:space="preserve"> koju koristi </w:t>
      </w:r>
      <w:proofErr w:type="spellStart"/>
      <w:r>
        <w:rPr>
          <w:rFonts w:eastAsiaTheme="minorEastAsia"/>
        </w:rPr>
        <w:t>enkoder</w:t>
      </w:r>
      <w:proofErr w:type="spellEnd"/>
      <w:r>
        <w:rPr>
          <w:rFonts w:eastAsiaTheme="minorEastAsia"/>
        </w:rPr>
        <w:t>.</w:t>
      </w:r>
    </w:p>
    <w:p w:rsidR="00730C06" w:rsidRDefault="00730C06" w:rsidP="00730C06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>(x-</w:t>
      </w:r>
      <w:proofErr w:type="spellStart"/>
      <w:r>
        <w:rPr>
          <w:rFonts w:eastAsiaTheme="minorEastAsia"/>
        </w:rPr>
        <w:t>xrq</w:t>
      </w:r>
      <w:proofErr w:type="spellEnd"/>
      <w:r>
        <w:rPr>
          <w:rFonts w:eastAsiaTheme="minorEastAsia"/>
        </w:rPr>
        <w:t>)=(</w:t>
      </w:r>
      <w:proofErr w:type="spellStart"/>
      <w:r>
        <w:rPr>
          <w:rFonts w:eastAsiaTheme="minorEastAsia"/>
        </w:rPr>
        <w:t>eo</w:t>
      </w:r>
      <w:proofErr w:type="spellEnd"/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eq</w:t>
      </w:r>
      <w:proofErr w:type="spellEnd"/>
      <w:r>
        <w:rPr>
          <w:rFonts w:eastAsiaTheme="minorEastAsia"/>
        </w:rPr>
        <w:t>)+(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xpq</w:t>
      </w:r>
      <w:proofErr w:type="spellEnd"/>
      <w:r>
        <w:rPr>
          <w:rFonts w:eastAsiaTheme="minorEastAsia"/>
        </w:rPr>
        <w:t>)</w:t>
      </w:r>
    </w:p>
    <w:p w:rsidR="00730C06" w:rsidRPr="00730C06" w:rsidRDefault="00730C06" w:rsidP="00730C06">
      <w:pPr>
        <w:pStyle w:val="ListParagraph"/>
        <w:spacing w:before="240"/>
        <w:jc w:val="center"/>
        <w:rPr>
          <w:rFonts w:eastAsiaTheme="minorEastAsia"/>
        </w:rPr>
      </w:pPr>
      <w:r>
        <w:rPr>
          <w:noProof/>
          <w:lang w:eastAsia="hr-HR"/>
        </w:rPr>
        <w:drawing>
          <wp:inline distT="0" distB="0" distL="0" distR="0" wp14:anchorId="3ECB1583" wp14:editId="10051324">
            <wp:extent cx="3047772" cy="23431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365" cy="2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06" w:rsidRPr="00730C06" w:rsidRDefault="002868AB" w:rsidP="00730C06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 w:rsidRPr="00730C06">
        <w:rPr>
          <w:rFonts w:eastAsiaTheme="minorEastAsia"/>
          <w:b/>
          <w:highlight w:val="yellow"/>
        </w:rPr>
        <w:lastRenderedPageBreak/>
        <w:t xml:space="preserve">Kakva su spektralna svojstva signala pogreške rekonstrukcije za </w:t>
      </w:r>
      <w:proofErr w:type="spellStart"/>
      <w:r w:rsidRPr="00730C06">
        <w:rPr>
          <w:rFonts w:eastAsiaTheme="minorEastAsia"/>
          <w:b/>
          <w:highlight w:val="yellow"/>
        </w:rPr>
        <w:t>prediktivni</w:t>
      </w:r>
      <w:proofErr w:type="spellEnd"/>
      <w:r w:rsidRPr="00730C06">
        <w:rPr>
          <w:rFonts w:eastAsiaTheme="minorEastAsia"/>
          <w:b/>
          <w:highlight w:val="yellow"/>
        </w:rPr>
        <w:t xml:space="preserve"> koder u otvorenoj petlji?</w:t>
      </w:r>
    </w:p>
    <w:p w:rsidR="002868AB" w:rsidRDefault="002868AB" w:rsidP="002868AB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>
        <w:rPr>
          <w:rFonts w:eastAsiaTheme="minorEastAsia"/>
          <w:b/>
          <w:highlight w:val="yellow"/>
        </w:rPr>
        <w:t xml:space="preserve">Što je </w:t>
      </w:r>
      <w:proofErr w:type="spellStart"/>
      <w:r>
        <w:rPr>
          <w:rFonts w:eastAsiaTheme="minorEastAsia"/>
          <w:b/>
          <w:highlight w:val="yellow"/>
        </w:rPr>
        <w:t>predikcijski</w:t>
      </w:r>
      <w:proofErr w:type="spellEnd"/>
      <w:r>
        <w:rPr>
          <w:rFonts w:eastAsiaTheme="minorEastAsia"/>
          <w:b/>
          <w:highlight w:val="yellow"/>
        </w:rPr>
        <w:t xml:space="preserve"> dobitak </w:t>
      </w:r>
      <w:proofErr w:type="spellStart"/>
      <w:r>
        <w:rPr>
          <w:rFonts w:eastAsiaTheme="minorEastAsia"/>
          <w:b/>
          <w:highlight w:val="yellow"/>
        </w:rPr>
        <w:t>prediktivnog</w:t>
      </w:r>
      <w:proofErr w:type="spellEnd"/>
      <w:r>
        <w:rPr>
          <w:rFonts w:eastAsiaTheme="minorEastAsia"/>
          <w:b/>
          <w:highlight w:val="yellow"/>
        </w:rPr>
        <w:t xml:space="preserve"> kodera u zatvorenoj petlji i čime je određen?</w:t>
      </w:r>
    </w:p>
    <w:p w:rsidR="002868AB" w:rsidRDefault="002868AB" w:rsidP="002868AB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</w:rPr>
      </w:pPr>
      <w:r w:rsidRPr="00730C06">
        <w:rPr>
          <w:rFonts w:eastAsiaTheme="minorEastAsia"/>
          <w:b/>
        </w:rPr>
        <w:t xml:space="preserve">Što je ADPCM postupak kodiranja. Za koje primjene se koriste ADPCM </w:t>
      </w:r>
      <w:proofErr w:type="spellStart"/>
      <w:r w:rsidRPr="00730C06">
        <w:rPr>
          <w:rFonts w:eastAsiaTheme="minorEastAsia"/>
          <w:b/>
        </w:rPr>
        <w:t>koderi</w:t>
      </w:r>
      <w:proofErr w:type="spellEnd"/>
      <w:r w:rsidRPr="00730C06">
        <w:rPr>
          <w:rFonts w:eastAsiaTheme="minorEastAsia"/>
          <w:b/>
        </w:rPr>
        <w:t xml:space="preserve"> govornog signala.</w:t>
      </w:r>
    </w:p>
    <w:p w:rsidR="00730C06" w:rsidRDefault="00730C06" w:rsidP="00730C06">
      <w:pPr>
        <w:pStyle w:val="ListParagraph"/>
        <w:spacing w:before="240"/>
        <w:rPr>
          <w:rFonts w:eastAsiaTheme="minorEastAsia"/>
        </w:rPr>
      </w:pPr>
      <w:proofErr w:type="spellStart"/>
      <w:r>
        <w:rPr>
          <w:rFonts w:eastAsiaTheme="minorEastAsia"/>
        </w:rPr>
        <w:t>Adaptive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Differential</w:t>
      </w:r>
      <w:proofErr w:type="spellEnd"/>
      <w:r>
        <w:rPr>
          <w:rFonts w:eastAsiaTheme="minorEastAsia"/>
        </w:rPr>
        <w:t xml:space="preserve"> Pulse </w:t>
      </w:r>
      <w:proofErr w:type="spellStart"/>
      <w:r>
        <w:rPr>
          <w:rFonts w:eastAsiaTheme="minorEastAsia"/>
        </w:rPr>
        <w:t>Code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Modulation</w:t>
      </w:r>
      <w:proofErr w:type="spellEnd"/>
    </w:p>
    <w:p w:rsidR="00730C06" w:rsidRDefault="00730C06" w:rsidP="00730C06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Za razliku od </w:t>
      </w:r>
      <w:proofErr w:type="spellStart"/>
      <w:r>
        <w:rPr>
          <w:rFonts w:eastAsiaTheme="minorEastAsia"/>
        </w:rPr>
        <w:t>prediktivnog</w:t>
      </w:r>
      <w:proofErr w:type="spellEnd"/>
      <w:r>
        <w:rPr>
          <w:rFonts w:eastAsiaTheme="minorEastAsia"/>
        </w:rPr>
        <w:t xml:space="preserve"> kodiranja u otvorenoj petlji, ovdje se ne koristi postupak uobličenja spektra kvantizacijske pogreške već se kvaliteta povećava isključivo smanjenjem energije pogreške.</w:t>
      </w:r>
    </w:p>
    <w:p w:rsidR="00730C06" w:rsidRPr="00730C06" w:rsidRDefault="00730C06" w:rsidP="00730C06">
      <w:pPr>
        <w:pStyle w:val="ListParagraph"/>
        <w:spacing w:before="240"/>
        <w:rPr>
          <w:rFonts w:eastAsiaTheme="minorEastAsia"/>
        </w:rPr>
      </w:pPr>
      <w:r>
        <w:rPr>
          <w:rFonts w:eastAsiaTheme="minorEastAsia"/>
        </w:rPr>
        <w:t xml:space="preserve">Najviše se koristi u digitalnoj žičnoj telefoniji u SAD-u, kućnim digitalnim telefonskim centralama, a također i u DECT telefonima. </w:t>
      </w:r>
      <w:bookmarkStart w:id="0" w:name="_GoBack"/>
      <w:bookmarkEnd w:id="0"/>
    </w:p>
    <w:p w:rsidR="002868AB" w:rsidRPr="002868AB" w:rsidRDefault="002868AB" w:rsidP="002868AB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highlight w:val="yellow"/>
        </w:rPr>
      </w:pPr>
      <w:r>
        <w:rPr>
          <w:rFonts w:eastAsiaTheme="minorEastAsia"/>
          <w:b/>
          <w:highlight w:val="yellow"/>
        </w:rPr>
        <w:t xml:space="preserve">Koji tip korelacija se koristi kod </w:t>
      </w:r>
      <w:proofErr w:type="spellStart"/>
      <w:r>
        <w:rPr>
          <w:rFonts w:eastAsiaTheme="minorEastAsia"/>
          <w:b/>
          <w:highlight w:val="yellow"/>
        </w:rPr>
        <w:t>prediktivnog</w:t>
      </w:r>
      <w:proofErr w:type="spellEnd"/>
      <w:r>
        <w:rPr>
          <w:rFonts w:eastAsiaTheme="minorEastAsia"/>
          <w:b/>
          <w:highlight w:val="yellow"/>
        </w:rPr>
        <w:t xml:space="preserve"> kodiranja slike? Koja je razlika između kauzalnog i nekauzalnog prediktora?</w:t>
      </w:r>
    </w:p>
    <w:sectPr w:rsidR="002868AB" w:rsidRPr="0028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46C3"/>
    <w:multiLevelType w:val="hybridMultilevel"/>
    <w:tmpl w:val="F39AF16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FB3275"/>
    <w:multiLevelType w:val="hybridMultilevel"/>
    <w:tmpl w:val="DE502FE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2E0C2E"/>
    <w:multiLevelType w:val="hybridMultilevel"/>
    <w:tmpl w:val="E97CE9E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E3453FE"/>
    <w:multiLevelType w:val="hybridMultilevel"/>
    <w:tmpl w:val="148EE95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DF39CB"/>
    <w:multiLevelType w:val="hybridMultilevel"/>
    <w:tmpl w:val="6CB83A8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2D"/>
    <w:rsid w:val="000129FE"/>
    <w:rsid w:val="0001664B"/>
    <w:rsid w:val="000542C1"/>
    <w:rsid w:val="00072797"/>
    <w:rsid w:val="0009082B"/>
    <w:rsid w:val="000A281E"/>
    <w:rsid w:val="000A3825"/>
    <w:rsid w:val="00120742"/>
    <w:rsid w:val="00127FA7"/>
    <w:rsid w:val="0013441C"/>
    <w:rsid w:val="00137879"/>
    <w:rsid w:val="00150177"/>
    <w:rsid w:val="00152538"/>
    <w:rsid w:val="0017286C"/>
    <w:rsid w:val="00187E25"/>
    <w:rsid w:val="00193552"/>
    <w:rsid w:val="001950B4"/>
    <w:rsid w:val="001B1588"/>
    <w:rsid w:val="001E2D99"/>
    <w:rsid w:val="001F2C23"/>
    <w:rsid w:val="002337CD"/>
    <w:rsid w:val="002418CF"/>
    <w:rsid w:val="002543DF"/>
    <w:rsid w:val="00256B3C"/>
    <w:rsid w:val="00276523"/>
    <w:rsid w:val="002868AB"/>
    <w:rsid w:val="0028737B"/>
    <w:rsid w:val="002A56EF"/>
    <w:rsid w:val="002A71A3"/>
    <w:rsid w:val="002B264F"/>
    <w:rsid w:val="002C0464"/>
    <w:rsid w:val="002D14EA"/>
    <w:rsid w:val="002E00F6"/>
    <w:rsid w:val="002F6B6F"/>
    <w:rsid w:val="00317881"/>
    <w:rsid w:val="00326D8A"/>
    <w:rsid w:val="00343944"/>
    <w:rsid w:val="003525B8"/>
    <w:rsid w:val="00396141"/>
    <w:rsid w:val="003E144B"/>
    <w:rsid w:val="003E57B0"/>
    <w:rsid w:val="003F2AE2"/>
    <w:rsid w:val="003F6EDC"/>
    <w:rsid w:val="003F74DF"/>
    <w:rsid w:val="00407D68"/>
    <w:rsid w:val="00411EDE"/>
    <w:rsid w:val="00414D60"/>
    <w:rsid w:val="00444E4F"/>
    <w:rsid w:val="004556E0"/>
    <w:rsid w:val="004F583B"/>
    <w:rsid w:val="0050423C"/>
    <w:rsid w:val="00512482"/>
    <w:rsid w:val="00514E16"/>
    <w:rsid w:val="005205F9"/>
    <w:rsid w:val="0053723A"/>
    <w:rsid w:val="00563EDC"/>
    <w:rsid w:val="005945BA"/>
    <w:rsid w:val="005A79C3"/>
    <w:rsid w:val="005C3C17"/>
    <w:rsid w:val="005D16F6"/>
    <w:rsid w:val="005D4B8E"/>
    <w:rsid w:val="005F0853"/>
    <w:rsid w:val="00615BCC"/>
    <w:rsid w:val="00621660"/>
    <w:rsid w:val="006301E1"/>
    <w:rsid w:val="00655CF1"/>
    <w:rsid w:val="0066482D"/>
    <w:rsid w:val="00665EAA"/>
    <w:rsid w:val="00667F68"/>
    <w:rsid w:val="006723F7"/>
    <w:rsid w:val="006A4AD8"/>
    <w:rsid w:val="006C5958"/>
    <w:rsid w:val="006D6F9A"/>
    <w:rsid w:val="006D734D"/>
    <w:rsid w:val="006F36EC"/>
    <w:rsid w:val="00720520"/>
    <w:rsid w:val="00730C06"/>
    <w:rsid w:val="007312EE"/>
    <w:rsid w:val="00731576"/>
    <w:rsid w:val="00737EFA"/>
    <w:rsid w:val="007468F2"/>
    <w:rsid w:val="00785A58"/>
    <w:rsid w:val="007941A8"/>
    <w:rsid w:val="007B5F26"/>
    <w:rsid w:val="007E25B0"/>
    <w:rsid w:val="00827837"/>
    <w:rsid w:val="008C6451"/>
    <w:rsid w:val="008E6FAD"/>
    <w:rsid w:val="008F5716"/>
    <w:rsid w:val="00925BE3"/>
    <w:rsid w:val="00945292"/>
    <w:rsid w:val="00993FBD"/>
    <w:rsid w:val="00996644"/>
    <w:rsid w:val="009A7D85"/>
    <w:rsid w:val="009A7F14"/>
    <w:rsid w:val="009B4C75"/>
    <w:rsid w:val="009C0709"/>
    <w:rsid w:val="00A13897"/>
    <w:rsid w:val="00A40C75"/>
    <w:rsid w:val="00A45C2B"/>
    <w:rsid w:val="00A55F65"/>
    <w:rsid w:val="00A723A7"/>
    <w:rsid w:val="00A726FB"/>
    <w:rsid w:val="00A928A7"/>
    <w:rsid w:val="00AA21C0"/>
    <w:rsid w:val="00AB2A07"/>
    <w:rsid w:val="00AB3619"/>
    <w:rsid w:val="00AE4524"/>
    <w:rsid w:val="00AE5ADC"/>
    <w:rsid w:val="00B35984"/>
    <w:rsid w:val="00B41B70"/>
    <w:rsid w:val="00BA4A70"/>
    <w:rsid w:val="00BE0205"/>
    <w:rsid w:val="00C119E9"/>
    <w:rsid w:val="00C309E6"/>
    <w:rsid w:val="00C3209A"/>
    <w:rsid w:val="00C34A8D"/>
    <w:rsid w:val="00C56C81"/>
    <w:rsid w:val="00C810AA"/>
    <w:rsid w:val="00C916C0"/>
    <w:rsid w:val="00CA41AA"/>
    <w:rsid w:val="00CB62A5"/>
    <w:rsid w:val="00CC06C3"/>
    <w:rsid w:val="00CC6D9A"/>
    <w:rsid w:val="00CD14E9"/>
    <w:rsid w:val="00CE7428"/>
    <w:rsid w:val="00D14643"/>
    <w:rsid w:val="00D61177"/>
    <w:rsid w:val="00D70362"/>
    <w:rsid w:val="00D7330A"/>
    <w:rsid w:val="00D92359"/>
    <w:rsid w:val="00DD5ECF"/>
    <w:rsid w:val="00DF5925"/>
    <w:rsid w:val="00DF61C4"/>
    <w:rsid w:val="00DF6539"/>
    <w:rsid w:val="00E112AC"/>
    <w:rsid w:val="00E228DB"/>
    <w:rsid w:val="00E42136"/>
    <w:rsid w:val="00E878BE"/>
    <w:rsid w:val="00E9186C"/>
    <w:rsid w:val="00E956A5"/>
    <w:rsid w:val="00EB29C5"/>
    <w:rsid w:val="00EB2D05"/>
    <w:rsid w:val="00EC4F59"/>
    <w:rsid w:val="00EE3224"/>
    <w:rsid w:val="00EF382F"/>
    <w:rsid w:val="00F01F6F"/>
    <w:rsid w:val="00F04DE0"/>
    <w:rsid w:val="00F12C18"/>
    <w:rsid w:val="00F24EC0"/>
    <w:rsid w:val="00F71AA3"/>
    <w:rsid w:val="00FB603F"/>
    <w:rsid w:val="00FD2B17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8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6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8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6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9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anonymus</dc:creator>
  <cp:lastModifiedBy>anonymus</cp:lastModifiedBy>
  <cp:revision>7</cp:revision>
  <dcterms:created xsi:type="dcterms:W3CDTF">2014-04-20T17:46:00Z</dcterms:created>
  <dcterms:modified xsi:type="dcterms:W3CDTF">2014-04-21T11:56:00Z</dcterms:modified>
</cp:coreProperties>
</file>