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9F" w:rsidRDefault="00CE0270" w:rsidP="00C6135A">
      <w:pPr>
        <w:spacing w:line="360" w:lineRule="auto"/>
        <w:jc w:val="center"/>
        <w:rPr>
          <w:sz w:val="28"/>
          <w:szCs w:val="28"/>
          <w:shd w:val="clear" w:color="auto" w:fill="FFFFFF"/>
        </w:rPr>
      </w:pPr>
      <w:r>
        <w:rPr>
          <w:sz w:val="28"/>
          <w:szCs w:val="28"/>
          <w:shd w:val="clear" w:color="auto" w:fill="FFFFFF"/>
        </w:rPr>
        <w:t>Ime Prezime</w:t>
      </w:r>
    </w:p>
    <w:p w:rsidR="005D699F" w:rsidRDefault="005D699F" w:rsidP="00C6135A">
      <w:pPr>
        <w:spacing w:line="360" w:lineRule="auto"/>
        <w:jc w:val="center"/>
        <w:rPr>
          <w:sz w:val="52"/>
          <w:szCs w:val="52"/>
          <w:shd w:val="clear" w:color="auto" w:fill="FFFFFF"/>
        </w:rPr>
      </w:pPr>
    </w:p>
    <w:p w:rsidR="005D699F" w:rsidRPr="005D699F" w:rsidRDefault="005D699F" w:rsidP="00C6135A">
      <w:pPr>
        <w:spacing w:line="360" w:lineRule="auto"/>
        <w:jc w:val="center"/>
        <w:rPr>
          <w:sz w:val="52"/>
          <w:szCs w:val="52"/>
        </w:rPr>
      </w:pPr>
      <w:r w:rsidRPr="005D699F">
        <w:rPr>
          <w:sz w:val="52"/>
          <w:szCs w:val="52"/>
          <w:shd w:val="clear" w:color="auto" w:fill="FFFFFF"/>
        </w:rPr>
        <w:t>Ugovor o licenciji</w:t>
      </w:r>
    </w:p>
    <w:p w:rsidR="00BB7F9A" w:rsidRPr="005D699F" w:rsidRDefault="005D699F" w:rsidP="00C6135A">
      <w:pPr>
        <w:spacing w:line="360" w:lineRule="auto"/>
        <w:jc w:val="center"/>
        <w:rPr>
          <w:sz w:val="40"/>
          <w:szCs w:val="40"/>
          <w:shd w:val="clear" w:color="auto" w:fill="FFFFFF"/>
        </w:rPr>
      </w:pPr>
      <w:r w:rsidRPr="005D699F">
        <w:rPr>
          <w:sz w:val="40"/>
          <w:szCs w:val="40"/>
          <w:shd w:val="clear" w:color="auto" w:fill="FFFFFF"/>
        </w:rPr>
        <w:t>P</w:t>
      </w:r>
      <w:r w:rsidR="003D1C06" w:rsidRPr="005D699F">
        <w:rPr>
          <w:sz w:val="40"/>
          <w:szCs w:val="40"/>
          <w:shd w:val="clear" w:color="auto" w:fill="FFFFFF"/>
        </w:rPr>
        <w:t>rimjena u poslovnoj praksi</w:t>
      </w:r>
    </w:p>
    <w:p w:rsidR="005D699F" w:rsidRDefault="005D699F" w:rsidP="00C6135A">
      <w:pPr>
        <w:spacing w:line="360" w:lineRule="auto"/>
      </w:pPr>
    </w:p>
    <w:p w:rsidR="005D699F" w:rsidRDefault="005D699F" w:rsidP="00C6135A">
      <w:pPr>
        <w:spacing w:line="360" w:lineRule="auto"/>
      </w:pPr>
    </w:p>
    <w:p w:rsidR="005D699F" w:rsidRPr="005D699F" w:rsidRDefault="005D699F" w:rsidP="00C6135A">
      <w:pPr>
        <w:spacing w:line="360" w:lineRule="auto"/>
        <w:jc w:val="center"/>
        <w:rPr>
          <w:sz w:val="36"/>
          <w:szCs w:val="36"/>
        </w:rPr>
      </w:pPr>
      <w:r w:rsidRPr="005D699F">
        <w:rPr>
          <w:sz w:val="36"/>
          <w:szCs w:val="36"/>
        </w:rPr>
        <w:t>Sveučilište u Zagrebu</w:t>
      </w:r>
    </w:p>
    <w:p w:rsidR="005D699F" w:rsidRDefault="005D699F" w:rsidP="00C6135A">
      <w:pPr>
        <w:spacing w:line="360" w:lineRule="auto"/>
        <w:jc w:val="center"/>
        <w:rPr>
          <w:sz w:val="36"/>
          <w:szCs w:val="36"/>
        </w:rPr>
      </w:pPr>
      <w:r w:rsidRPr="005D699F">
        <w:rPr>
          <w:sz w:val="36"/>
          <w:szCs w:val="36"/>
        </w:rPr>
        <w:t>Fakultet elektrotehnike i računarstva</w:t>
      </w:r>
    </w:p>
    <w:p w:rsidR="005D699F" w:rsidRPr="005D699F" w:rsidRDefault="005D699F" w:rsidP="00C6135A">
      <w:pPr>
        <w:spacing w:line="360" w:lineRule="auto"/>
        <w:jc w:val="center"/>
        <w:rPr>
          <w:sz w:val="32"/>
          <w:szCs w:val="32"/>
        </w:rPr>
      </w:pPr>
      <w:r w:rsidRPr="005D699F">
        <w:rPr>
          <w:sz w:val="32"/>
          <w:szCs w:val="32"/>
        </w:rPr>
        <w:t>Trgovačko pravo</w:t>
      </w:r>
    </w:p>
    <w:p w:rsidR="005D699F" w:rsidRDefault="005D699F" w:rsidP="00C6135A">
      <w:pPr>
        <w:spacing w:line="360" w:lineRule="auto"/>
      </w:pPr>
    </w:p>
    <w:p w:rsidR="00AA7D56" w:rsidRDefault="00AA7D56" w:rsidP="00C6135A">
      <w:pPr>
        <w:spacing w:line="360" w:lineRule="auto"/>
      </w:pPr>
    </w:p>
    <w:p w:rsidR="005D699F" w:rsidRDefault="005D699F" w:rsidP="00C6135A">
      <w:pPr>
        <w:spacing w:line="360" w:lineRule="auto"/>
      </w:pPr>
    </w:p>
    <w:p w:rsidR="005F14C9" w:rsidRDefault="005F14C9" w:rsidP="00526420">
      <w:pPr>
        <w:spacing w:line="360" w:lineRule="auto"/>
        <w:rPr>
          <w:sz w:val="28"/>
          <w:szCs w:val="28"/>
        </w:rPr>
      </w:pPr>
      <w:r w:rsidRPr="005F14C9">
        <w:rPr>
          <w:sz w:val="28"/>
          <w:szCs w:val="28"/>
        </w:rPr>
        <w:t>Mentorica : prof. dr. sc. Hana Horak</w:t>
      </w:r>
    </w:p>
    <w:p w:rsidR="009712CE" w:rsidRPr="00402801" w:rsidRDefault="00526420" w:rsidP="00C6135A">
      <w:pPr>
        <w:spacing w:line="360" w:lineRule="auto"/>
        <w:jc w:val="both"/>
        <w:rPr>
          <w:szCs w:val="24"/>
        </w:rPr>
      </w:pPr>
      <w:r w:rsidRPr="00402801">
        <w:rPr>
          <w:szCs w:val="24"/>
        </w:rPr>
        <w:t>JMBAG studenata</w:t>
      </w:r>
      <w:r w:rsidR="00CE0270">
        <w:rPr>
          <w:szCs w:val="24"/>
        </w:rPr>
        <w:t>:</w:t>
      </w:r>
      <w:bookmarkStart w:id="0" w:name="_GoBack"/>
      <w:bookmarkEnd w:id="0"/>
    </w:p>
    <w:p w:rsidR="00526420" w:rsidRDefault="00526420" w:rsidP="00C6135A">
      <w:pPr>
        <w:spacing w:line="360" w:lineRule="auto"/>
        <w:jc w:val="both"/>
        <w:rPr>
          <w:sz w:val="28"/>
          <w:szCs w:val="28"/>
        </w:rPr>
      </w:pPr>
    </w:p>
    <w:p w:rsidR="00526420" w:rsidRPr="005F14C9" w:rsidRDefault="00526420" w:rsidP="00C6135A">
      <w:pPr>
        <w:spacing w:line="360" w:lineRule="auto"/>
        <w:jc w:val="both"/>
        <w:rPr>
          <w:sz w:val="28"/>
          <w:szCs w:val="28"/>
        </w:rPr>
      </w:pPr>
    </w:p>
    <w:p w:rsidR="00402801" w:rsidRDefault="00402801" w:rsidP="00402801">
      <w:pPr>
        <w:spacing w:line="360" w:lineRule="auto"/>
        <w:jc w:val="center"/>
        <w:rPr>
          <w:szCs w:val="24"/>
        </w:rPr>
      </w:pPr>
    </w:p>
    <w:p w:rsidR="004E4F24" w:rsidRDefault="00402801" w:rsidP="00402801">
      <w:pPr>
        <w:spacing w:line="360" w:lineRule="auto"/>
        <w:jc w:val="center"/>
        <w:rPr>
          <w:szCs w:val="24"/>
        </w:rPr>
      </w:pPr>
      <w:r>
        <w:rPr>
          <w:szCs w:val="24"/>
        </w:rPr>
        <w:t>Zagreb, Travanj 2016</w:t>
      </w:r>
    </w:p>
    <w:sdt>
      <w:sdtPr>
        <w:rPr>
          <w:rFonts w:ascii="Times New Roman" w:eastAsiaTheme="minorHAnsi" w:hAnsi="Times New Roman" w:cstheme="minorBidi"/>
          <w:b w:val="0"/>
          <w:bCs w:val="0"/>
          <w:color w:val="auto"/>
          <w:sz w:val="24"/>
          <w:szCs w:val="22"/>
          <w:lang w:val="hr-HR" w:eastAsia="en-US"/>
        </w:rPr>
        <w:id w:val="1815599205"/>
        <w:docPartObj>
          <w:docPartGallery w:val="Table of Contents"/>
          <w:docPartUnique/>
        </w:docPartObj>
      </w:sdtPr>
      <w:sdtEndPr>
        <w:rPr>
          <w:noProof/>
        </w:rPr>
      </w:sdtEndPr>
      <w:sdtContent>
        <w:p w:rsidR="004E4F24" w:rsidRDefault="00630ABF" w:rsidP="00C6135A">
          <w:pPr>
            <w:pStyle w:val="TOCHeading"/>
            <w:spacing w:line="360" w:lineRule="auto"/>
            <w:rPr>
              <w:rFonts w:ascii="Times New Roman" w:hAnsi="Times New Roman" w:cs="Times New Roman"/>
              <w:color w:val="auto"/>
            </w:rPr>
          </w:pPr>
          <w:r w:rsidRPr="00630ABF">
            <w:rPr>
              <w:rFonts w:ascii="Times New Roman" w:hAnsi="Times New Roman" w:cs="Times New Roman"/>
              <w:color w:val="auto"/>
            </w:rPr>
            <w:t>Sadržaj</w:t>
          </w:r>
        </w:p>
        <w:p w:rsidR="00630ABF" w:rsidRPr="00630ABF" w:rsidRDefault="00630ABF" w:rsidP="00C6135A">
          <w:pPr>
            <w:spacing w:line="360" w:lineRule="auto"/>
            <w:rPr>
              <w:lang w:val="en-US" w:eastAsia="ja-JP"/>
            </w:rPr>
          </w:pPr>
        </w:p>
        <w:p w:rsidR="004313F2" w:rsidRDefault="004E4F24" w:rsidP="00C6135A">
          <w:pPr>
            <w:pStyle w:val="TOC1"/>
            <w:tabs>
              <w:tab w:val="left" w:pos="480"/>
              <w:tab w:val="right" w:leader="dot" w:pos="9062"/>
            </w:tabs>
            <w:spacing w:line="360" w:lineRule="auto"/>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47845756" w:history="1">
            <w:r w:rsidR="004313F2" w:rsidRPr="00EF41D1">
              <w:rPr>
                <w:rStyle w:val="Hyperlink"/>
                <w:noProof/>
              </w:rPr>
              <w:t>1.</w:t>
            </w:r>
            <w:r w:rsidR="004313F2">
              <w:rPr>
                <w:rFonts w:asciiTheme="minorHAnsi" w:eastAsiaTheme="minorEastAsia" w:hAnsiTheme="minorHAnsi"/>
                <w:noProof/>
                <w:sz w:val="22"/>
                <w:lang w:eastAsia="hr-HR"/>
              </w:rPr>
              <w:tab/>
            </w:r>
            <w:r w:rsidR="004313F2" w:rsidRPr="00EF41D1">
              <w:rPr>
                <w:rStyle w:val="Hyperlink"/>
                <w:noProof/>
              </w:rPr>
              <w:t>Uvod</w:t>
            </w:r>
            <w:r w:rsidR="004313F2">
              <w:rPr>
                <w:noProof/>
                <w:webHidden/>
              </w:rPr>
              <w:tab/>
            </w:r>
            <w:r w:rsidR="004313F2">
              <w:rPr>
                <w:noProof/>
                <w:webHidden/>
              </w:rPr>
              <w:fldChar w:fldCharType="begin"/>
            </w:r>
            <w:r w:rsidR="004313F2">
              <w:rPr>
                <w:noProof/>
                <w:webHidden/>
              </w:rPr>
              <w:instrText xml:space="preserve"> PAGEREF _Toc447845756 \h </w:instrText>
            </w:r>
            <w:r w:rsidR="004313F2">
              <w:rPr>
                <w:noProof/>
                <w:webHidden/>
              </w:rPr>
            </w:r>
            <w:r w:rsidR="004313F2">
              <w:rPr>
                <w:noProof/>
                <w:webHidden/>
              </w:rPr>
              <w:fldChar w:fldCharType="separate"/>
            </w:r>
            <w:r w:rsidR="004313F2">
              <w:rPr>
                <w:noProof/>
                <w:webHidden/>
              </w:rPr>
              <w:t>3</w:t>
            </w:r>
            <w:r w:rsidR="004313F2">
              <w:rPr>
                <w:noProof/>
                <w:webHidden/>
              </w:rPr>
              <w:fldChar w:fldCharType="end"/>
            </w:r>
          </w:hyperlink>
        </w:p>
        <w:p w:rsidR="004313F2" w:rsidRDefault="00C83C93" w:rsidP="00C6135A">
          <w:pPr>
            <w:pStyle w:val="TOC2"/>
            <w:tabs>
              <w:tab w:val="left" w:pos="880"/>
              <w:tab w:val="right" w:leader="dot" w:pos="9062"/>
            </w:tabs>
            <w:spacing w:line="360" w:lineRule="auto"/>
            <w:rPr>
              <w:rFonts w:asciiTheme="minorHAnsi" w:eastAsiaTheme="minorEastAsia" w:hAnsiTheme="minorHAnsi"/>
              <w:noProof/>
              <w:sz w:val="22"/>
              <w:lang w:eastAsia="hr-HR"/>
            </w:rPr>
          </w:pPr>
          <w:hyperlink w:anchor="_Toc447845757" w:history="1">
            <w:r w:rsidR="004313F2" w:rsidRPr="00EF41D1">
              <w:rPr>
                <w:rStyle w:val="Hyperlink"/>
                <w:noProof/>
              </w:rPr>
              <w:t>1.1</w:t>
            </w:r>
            <w:r w:rsidR="004313F2">
              <w:rPr>
                <w:rFonts w:asciiTheme="minorHAnsi" w:eastAsiaTheme="minorEastAsia" w:hAnsiTheme="minorHAnsi"/>
                <w:noProof/>
                <w:sz w:val="22"/>
                <w:lang w:eastAsia="hr-HR"/>
              </w:rPr>
              <w:tab/>
            </w:r>
            <w:r w:rsidR="004313F2" w:rsidRPr="00EF41D1">
              <w:rPr>
                <w:rStyle w:val="Hyperlink"/>
                <w:noProof/>
              </w:rPr>
              <w:t>Predmet i cilj rada</w:t>
            </w:r>
            <w:r w:rsidR="004313F2">
              <w:rPr>
                <w:noProof/>
                <w:webHidden/>
              </w:rPr>
              <w:tab/>
            </w:r>
            <w:r w:rsidR="004313F2">
              <w:rPr>
                <w:noProof/>
                <w:webHidden/>
              </w:rPr>
              <w:fldChar w:fldCharType="begin"/>
            </w:r>
            <w:r w:rsidR="004313F2">
              <w:rPr>
                <w:noProof/>
                <w:webHidden/>
              </w:rPr>
              <w:instrText xml:space="preserve"> PAGEREF _Toc447845757 \h </w:instrText>
            </w:r>
            <w:r w:rsidR="004313F2">
              <w:rPr>
                <w:noProof/>
                <w:webHidden/>
              </w:rPr>
            </w:r>
            <w:r w:rsidR="004313F2">
              <w:rPr>
                <w:noProof/>
                <w:webHidden/>
              </w:rPr>
              <w:fldChar w:fldCharType="separate"/>
            </w:r>
            <w:r w:rsidR="004313F2">
              <w:rPr>
                <w:noProof/>
                <w:webHidden/>
              </w:rPr>
              <w:t>3</w:t>
            </w:r>
            <w:r w:rsidR="004313F2">
              <w:rPr>
                <w:noProof/>
                <w:webHidden/>
              </w:rPr>
              <w:fldChar w:fldCharType="end"/>
            </w:r>
          </w:hyperlink>
        </w:p>
        <w:p w:rsidR="004313F2" w:rsidRDefault="00C83C93" w:rsidP="00C6135A">
          <w:pPr>
            <w:pStyle w:val="TOC2"/>
            <w:tabs>
              <w:tab w:val="right" w:leader="dot" w:pos="9062"/>
            </w:tabs>
            <w:spacing w:line="360" w:lineRule="auto"/>
            <w:rPr>
              <w:rFonts w:asciiTheme="minorHAnsi" w:eastAsiaTheme="minorEastAsia" w:hAnsiTheme="minorHAnsi"/>
              <w:noProof/>
              <w:sz w:val="22"/>
              <w:lang w:eastAsia="hr-HR"/>
            </w:rPr>
          </w:pPr>
          <w:hyperlink w:anchor="_Toc447845758" w:history="1">
            <w:r w:rsidR="004313F2" w:rsidRPr="00EF41D1">
              <w:rPr>
                <w:rStyle w:val="Hyperlink"/>
                <w:noProof/>
              </w:rPr>
              <w:t>1.2 Izvori podataka i metode prikupljanja</w:t>
            </w:r>
            <w:r w:rsidR="004313F2">
              <w:rPr>
                <w:noProof/>
                <w:webHidden/>
              </w:rPr>
              <w:tab/>
            </w:r>
            <w:r w:rsidR="004313F2">
              <w:rPr>
                <w:noProof/>
                <w:webHidden/>
              </w:rPr>
              <w:fldChar w:fldCharType="begin"/>
            </w:r>
            <w:r w:rsidR="004313F2">
              <w:rPr>
                <w:noProof/>
                <w:webHidden/>
              </w:rPr>
              <w:instrText xml:space="preserve"> PAGEREF _Toc447845758 \h </w:instrText>
            </w:r>
            <w:r w:rsidR="004313F2">
              <w:rPr>
                <w:noProof/>
                <w:webHidden/>
              </w:rPr>
            </w:r>
            <w:r w:rsidR="004313F2">
              <w:rPr>
                <w:noProof/>
                <w:webHidden/>
              </w:rPr>
              <w:fldChar w:fldCharType="separate"/>
            </w:r>
            <w:r w:rsidR="004313F2">
              <w:rPr>
                <w:noProof/>
                <w:webHidden/>
              </w:rPr>
              <w:t>3</w:t>
            </w:r>
            <w:r w:rsidR="004313F2">
              <w:rPr>
                <w:noProof/>
                <w:webHidden/>
              </w:rPr>
              <w:fldChar w:fldCharType="end"/>
            </w:r>
          </w:hyperlink>
        </w:p>
        <w:p w:rsidR="004313F2" w:rsidRDefault="00C83C93" w:rsidP="00C6135A">
          <w:pPr>
            <w:pStyle w:val="TOC1"/>
            <w:tabs>
              <w:tab w:val="left" w:pos="480"/>
              <w:tab w:val="right" w:leader="dot" w:pos="9062"/>
            </w:tabs>
            <w:spacing w:line="360" w:lineRule="auto"/>
            <w:rPr>
              <w:rFonts w:asciiTheme="minorHAnsi" w:eastAsiaTheme="minorEastAsia" w:hAnsiTheme="minorHAnsi"/>
              <w:noProof/>
              <w:sz w:val="22"/>
              <w:lang w:eastAsia="hr-HR"/>
            </w:rPr>
          </w:pPr>
          <w:hyperlink w:anchor="_Toc447845759" w:history="1">
            <w:r w:rsidR="004313F2" w:rsidRPr="00EF41D1">
              <w:rPr>
                <w:rStyle w:val="Hyperlink"/>
                <w:noProof/>
              </w:rPr>
              <w:t>2.</w:t>
            </w:r>
            <w:r w:rsidR="004313F2">
              <w:rPr>
                <w:rFonts w:asciiTheme="minorHAnsi" w:eastAsiaTheme="minorEastAsia" w:hAnsiTheme="minorHAnsi"/>
                <w:noProof/>
                <w:sz w:val="22"/>
                <w:lang w:eastAsia="hr-HR"/>
              </w:rPr>
              <w:tab/>
            </w:r>
            <w:r w:rsidR="004313F2" w:rsidRPr="00EF41D1">
              <w:rPr>
                <w:rStyle w:val="Hyperlink"/>
                <w:noProof/>
              </w:rPr>
              <w:t>Teorijska analiza</w:t>
            </w:r>
            <w:r w:rsidR="004313F2">
              <w:rPr>
                <w:noProof/>
                <w:webHidden/>
              </w:rPr>
              <w:tab/>
            </w:r>
            <w:r w:rsidR="004313F2">
              <w:rPr>
                <w:noProof/>
                <w:webHidden/>
              </w:rPr>
              <w:fldChar w:fldCharType="begin"/>
            </w:r>
            <w:r w:rsidR="004313F2">
              <w:rPr>
                <w:noProof/>
                <w:webHidden/>
              </w:rPr>
              <w:instrText xml:space="preserve"> PAGEREF _Toc447845759 \h </w:instrText>
            </w:r>
            <w:r w:rsidR="004313F2">
              <w:rPr>
                <w:noProof/>
                <w:webHidden/>
              </w:rPr>
            </w:r>
            <w:r w:rsidR="004313F2">
              <w:rPr>
                <w:noProof/>
                <w:webHidden/>
              </w:rPr>
              <w:fldChar w:fldCharType="separate"/>
            </w:r>
            <w:r w:rsidR="004313F2">
              <w:rPr>
                <w:noProof/>
                <w:webHidden/>
              </w:rPr>
              <w:t>4</w:t>
            </w:r>
            <w:r w:rsidR="004313F2">
              <w:rPr>
                <w:noProof/>
                <w:webHidden/>
              </w:rPr>
              <w:fldChar w:fldCharType="end"/>
            </w:r>
          </w:hyperlink>
        </w:p>
        <w:p w:rsidR="004313F2" w:rsidRDefault="00C83C93" w:rsidP="00C6135A">
          <w:pPr>
            <w:pStyle w:val="TOC2"/>
            <w:tabs>
              <w:tab w:val="left" w:pos="880"/>
              <w:tab w:val="right" w:leader="dot" w:pos="9062"/>
            </w:tabs>
            <w:spacing w:line="360" w:lineRule="auto"/>
            <w:rPr>
              <w:rFonts w:asciiTheme="minorHAnsi" w:eastAsiaTheme="minorEastAsia" w:hAnsiTheme="minorHAnsi"/>
              <w:noProof/>
              <w:sz w:val="22"/>
              <w:lang w:eastAsia="hr-HR"/>
            </w:rPr>
          </w:pPr>
          <w:hyperlink w:anchor="_Toc447845760" w:history="1">
            <w:r w:rsidR="004313F2" w:rsidRPr="00EF41D1">
              <w:rPr>
                <w:rStyle w:val="Hyperlink"/>
                <w:noProof/>
              </w:rPr>
              <w:t>2.1</w:t>
            </w:r>
            <w:r w:rsidR="004313F2">
              <w:rPr>
                <w:rFonts w:asciiTheme="minorHAnsi" w:eastAsiaTheme="minorEastAsia" w:hAnsiTheme="minorHAnsi"/>
                <w:noProof/>
                <w:sz w:val="22"/>
                <w:lang w:eastAsia="hr-HR"/>
              </w:rPr>
              <w:tab/>
            </w:r>
            <w:r w:rsidR="004313F2" w:rsidRPr="00EF41D1">
              <w:rPr>
                <w:rStyle w:val="Hyperlink"/>
                <w:noProof/>
              </w:rPr>
              <w:t>Općenito o trgovačkom pravu</w:t>
            </w:r>
            <w:r w:rsidR="004313F2">
              <w:rPr>
                <w:noProof/>
                <w:webHidden/>
              </w:rPr>
              <w:tab/>
            </w:r>
            <w:r w:rsidR="004313F2">
              <w:rPr>
                <w:noProof/>
                <w:webHidden/>
              </w:rPr>
              <w:fldChar w:fldCharType="begin"/>
            </w:r>
            <w:r w:rsidR="004313F2">
              <w:rPr>
                <w:noProof/>
                <w:webHidden/>
              </w:rPr>
              <w:instrText xml:space="preserve"> PAGEREF _Toc447845760 \h </w:instrText>
            </w:r>
            <w:r w:rsidR="004313F2">
              <w:rPr>
                <w:noProof/>
                <w:webHidden/>
              </w:rPr>
            </w:r>
            <w:r w:rsidR="004313F2">
              <w:rPr>
                <w:noProof/>
                <w:webHidden/>
              </w:rPr>
              <w:fldChar w:fldCharType="separate"/>
            </w:r>
            <w:r w:rsidR="004313F2">
              <w:rPr>
                <w:noProof/>
                <w:webHidden/>
              </w:rPr>
              <w:t>4</w:t>
            </w:r>
            <w:r w:rsidR="004313F2">
              <w:rPr>
                <w:noProof/>
                <w:webHidden/>
              </w:rPr>
              <w:fldChar w:fldCharType="end"/>
            </w:r>
          </w:hyperlink>
        </w:p>
        <w:p w:rsidR="004313F2" w:rsidRDefault="00C83C93" w:rsidP="00C6135A">
          <w:pPr>
            <w:pStyle w:val="TOC2"/>
            <w:tabs>
              <w:tab w:val="left" w:pos="880"/>
              <w:tab w:val="right" w:leader="dot" w:pos="9062"/>
            </w:tabs>
            <w:spacing w:line="360" w:lineRule="auto"/>
            <w:rPr>
              <w:rFonts w:asciiTheme="minorHAnsi" w:eastAsiaTheme="minorEastAsia" w:hAnsiTheme="minorHAnsi"/>
              <w:noProof/>
              <w:sz w:val="22"/>
              <w:lang w:eastAsia="hr-HR"/>
            </w:rPr>
          </w:pPr>
          <w:hyperlink w:anchor="_Toc447845761" w:history="1">
            <w:r w:rsidR="004313F2" w:rsidRPr="00EF41D1">
              <w:rPr>
                <w:rStyle w:val="Hyperlink"/>
                <w:noProof/>
              </w:rPr>
              <w:t>2.2</w:t>
            </w:r>
            <w:r w:rsidR="004313F2">
              <w:rPr>
                <w:rFonts w:asciiTheme="minorHAnsi" w:eastAsiaTheme="minorEastAsia" w:hAnsiTheme="minorHAnsi"/>
                <w:noProof/>
                <w:sz w:val="22"/>
                <w:lang w:eastAsia="hr-HR"/>
              </w:rPr>
              <w:tab/>
            </w:r>
            <w:r w:rsidR="004313F2" w:rsidRPr="00EF41D1">
              <w:rPr>
                <w:rStyle w:val="Hyperlink"/>
                <w:noProof/>
              </w:rPr>
              <w:t>Formalni ugovori</w:t>
            </w:r>
            <w:r w:rsidR="004313F2">
              <w:rPr>
                <w:noProof/>
                <w:webHidden/>
              </w:rPr>
              <w:tab/>
            </w:r>
            <w:r w:rsidR="004313F2">
              <w:rPr>
                <w:noProof/>
                <w:webHidden/>
              </w:rPr>
              <w:fldChar w:fldCharType="begin"/>
            </w:r>
            <w:r w:rsidR="004313F2">
              <w:rPr>
                <w:noProof/>
                <w:webHidden/>
              </w:rPr>
              <w:instrText xml:space="preserve"> PAGEREF _Toc447845761 \h </w:instrText>
            </w:r>
            <w:r w:rsidR="004313F2">
              <w:rPr>
                <w:noProof/>
                <w:webHidden/>
              </w:rPr>
            </w:r>
            <w:r w:rsidR="004313F2">
              <w:rPr>
                <w:noProof/>
                <w:webHidden/>
              </w:rPr>
              <w:fldChar w:fldCharType="separate"/>
            </w:r>
            <w:r w:rsidR="004313F2">
              <w:rPr>
                <w:noProof/>
                <w:webHidden/>
              </w:rPr>
              <w:t>4</w:t>
            </w:r>
            <w:r w:rsidR="004313F2">
              <w:rPr>
                <w:noProof/>
                <w:webHidden/>
              </w:rPr>
              <w:fldChar w:fldCharType="end"/>
            </w:r>
          </w:hyperlink>
        </w:p>
        <w:p w:rsidR="004313F2" w:rsidRDefault="00C83C93" w:rsidP="00C6135A">
          <w:pPr>
            <w:pStyle w:val="TOC2"/>
            <w:tabs>
              <w:tab w:val="left" w:pos="880"/>
              <w:tab w:val="right" w:leader="dot" w:pos="9062"/>
            </w:tabs>
            <w:spacing w:line="360" w:lineRule="auto"/>
            <w:rPr>
              <w:rFonts w:asciiTheme="minorHAnsi" w:eastAsiaTheme="minorEastAsia" w:hAnsiTheme="minorHAnsi"/>
              <w:noProof/>
              <w:sz w:val="22"/>
              <w:lang w:eastAsia="hr-HR"/>
            </w:rPr>
          </w:pPr>
          <w:hyperlink w:anchor="_Toc447845762" w:history="1">
            <w:r w:rsidR="004313F2" w:rsidRPr="00EF41D1">
              <w:rPr>
                <w:rStyle w:val="Hyperlink"/>
                <w:noProof/>
              </w:rPr>
              <w:t>2.3</w:t>
            </w:r>
            <w:r w:rsidR="004313F2">
              <w:rPr>
                <w:rFonts w:asciiTheme="minorHAnsi" w:eastAsiaTheme="minorEastAsia" w:hAnsiTheme="minorHAnsi"/>
                <w:noProof/>
                <w:sz w:val="22"/>
                <w:lang w:eastAsia="hr-HR"/>
              </w:rPr>
              <w:tab/>
            </w:r>
            <w:r w:rsidR="004313F2" w:rsidRPr="00EF41D1">
              <w:rPr>
                <w:rStyle w:val="Hyperlink"/>
                <w:noProof/>
              </w:rPr>
              <w:t>Općenito o ugovoru o licenciji</w:t>
            </w:r>
            <w:r w:rsidR="004313F2">
              <w:rPr>
                <w:noProof/>
                <w:webHidden/>
              </w:rPr>
              <w:tab/>
            </w:r>
            <w:r w:rsidR="004313F2">
              <w:rPr>
                <w:noProof/>
                <w:webHidden/>
              </w:rPr>
              <w:fldChar w:fldCharType="begin"/>
            </w:r>
            <w:r w:rsidR="004313F2">
              <w:rPr>
                <w:noProof/>
                <w:webHidden/>
              </w:rPr>
              <w:instrText xml:space="preserve"> PAGEREF _Toc447845762 \h </w:instrText>
            </w:r>
            <w:r w:rsidR="004313F2">
              <w:rPr>
                <w:noProof/>
                <w:webHidden/>
              </w:rPr>
            </w:r>
            <w:r w:rsidR="004313F2">
              <w:rPr>
                <w:noProof/>
                <w:webHidden/>
              </w:rPr>
              <w:fldChar w:fldCharType="separate"/>
            </w:r>
            <w:r w:rsidR="004313F2">
              <w:rPr>
                <w:noProof/>
                <w:webHidden/>
              </w:rPr>
              <w:t>5</w:t>
            </w:r>
            <w:r w:rsidR="004313F2">
              <w:rPr>
                <w:noProof/>
                <w:webHidden/>
              </w:rPr>
              <w:fldChar w:fldCharType="end"/>
            </w:r>
          </w:hyperlink>
        </w:p>
        <w:p w:rsidR="004313F2" w:rsidRDefault="00C83C93" w:rsidP="00C6135A">
          <w:pPr>
            <w:pStyle w:val="TOC3"/>
            <w:tabs>
              <w:tab w:val="left" w:pos="1320"/>
              <w:tab w:val="right" w:leader="dot" w:pos="9062"/>
            </w:tabs>
            <w:spacing w:line="360" w:lineRule="auto"/>
            <w:rPr>
              <w:rFonts w:asciiTheme="minorHAnsi" w:eastAsiaTheme="minorEastAsia" w:hAnsiTheme="minorHAnsi"/>
              <w:noProof/>
              <w:sz w:val="22"/>
              <w:lang w:eastAsia="hr-HR"/>
            </w:rPr>
          </w:pPr>
          <w:hyperlink w:anchor="_Toc447845763" w:history="1">
            <w:r w:rsidR="004313F2" w:rsidRPr="00EF41D1">
              <w:rPr>
                <w:rStyle w:val="Hyperlink"/>
                <w:noProof/>
              </w:rPr>
              <w:t>2.3.1</w:t>
            </w:r>
            <w:r w:rsidR="004313F2">
              <w:rPr>
                <w:rFonts w:asciiTheme="minorHAnsi" w:eastAsiaTheme="minorEastAsia" w:hAnsiTheme="minorHAnsi"/>
                <w:noProof/>
                <w:sz w:val="22"/>
                <w:lang w:eastAsia="hr-HR"/>
              </w:rPr>
              <w:tab/>
            </w:r>
            <w:r w:rsidR="004313F2" w:rsidRPr="00EF41D1">
              <w:rPr>
                <w:rStyle w:val="Hyperlink"/>
                <w:noProof/>
              </w:rPr>
              <w:t>Predmet licencije</w:t>
            </w:r>
            <w:r w:rsidR="004313F2">
              <w:rPr>
                <w:noProof/>
                <w:webHidden/>
              </w:rPr>
              <w:tab/>
            </w:r>
            <w:r w:rsidR="004313F2">
              <w:rPr>
                <w:noProof/>
                <w:webHidden/>
              </w:rPr>
              <w:fldChar w:fldCharType="begin"/>
            </w:r>
            <w:r w:rsidR="004313F2">
              <w:rPr>
                <w:noProof/>
                <w:webHidden/>
              </w:rPr>
              <w:instrText xml:space="preserve"> PAGEREF _Toc447845763 \h </w:instrText>
            </w:r>
            <w:r w:rsidR="004313F2">
              <w:rPr>
                <w:noProof/>
                <w:webHidden/>
              </w:rPr>
            </w:r>
            <w:r w:rsidR="004313F2">
              <w:rPr>
                <w:noProof/>
                <w:webHidden/>
              </w:rPr>
              <w:fldChar w:fldCharType="separate"/>
            </w:r>
            <w:r w:rsidR="004313F2">
              <w:rPr>
                <w:noProof/>
                <w:webHidden/>
              </w:rPr>
              <w:t>5</w:t>
            </w:r>
            <w:r w:rsidR="004313F2">
              <w:rPr>
                <w:noProof/>
                <w:webHidden/>
              </w:rPr>
              <w:fldChar w:fldCharType="end"/>
            </w:r>
          </w:hyperlink>
        </w:p>
        <w:p w:rsidR="004313F2" w:rsidRDefault="00C83C93" w:rsidP="00C6135A">
          <w:pPr>
            <w:pStyle w:val="TOC3"/>
            <w:tabs>
              <w:tab w:val="left" w:pos="1320"/>
              <w:tab w:val="right" w:leader="dot" w:pos="9062"/>
            </w:tabs>
            <w:spacing w:line="360" w:lineRule="auto"/>
            <w:rPr>
              <w:rFonts w:asciiTheme="minorHAnsi" w:eastAsiaTheme="minorEastAsia" w:hAnsiTheme="minorHAnsi"/>
              <w:noProof/>
              <w:sz w:val="22"/>
              <w:lang w:eastAsia="hr-HR"/>
            </w:rPr>
          </w:pPr>
          <w:hyperlink w:anchor="_Toc447845764" w:history="1">
            <w:r w:rsidR="004313F2" w:rsidRPr="00EF41D1">
              <w:rPr>
                <w:rStyle w:val="Hyperlink"/>
                <w:noProof/>
              </w:rPr>
              <w:t>2.3.2</w:t>
            </w:r>
            <w:r w:rsidR="004313F2">
              <w:rPr>
                <w:rFonts w:asciiTheme="minorHAnsi" w:eastAsiaTheme="minorEastAsia" w:hAnsiTheme="minorHAnsi"/>
                <w:noProof/>
                <w:sz w:val="22"/>
                <w:lang w:eastAsia="hr-HR"/>
              </w:rPr>
              <w:tab/>
            </w:r>
            <w:r w:rsidR="004313F2" w:rsidRPr="00EF41D1">
              <w:rPr>
                <w:rStyle w:val="Hyperlink"/>
                <w:noProof/>
              </w:rPr>
              <w:t>Oblici ugovora o licenciji</w:t>
            </w:r>
            <w:r w:rsidR="004313F2">
              <w:rPr>
                <w:noProof/>
                <w:webHidden/>
              </w:rPr>
              <w:tab/>
            </w:r>
            <w:r w:rsidR="004313F2">
              <w:rPr>
                <w:noProof/>
                <w:webHidden/>
              </w:rPr>
              <w:fldChar w:fldCharType="begin"/>
            </w:r>
            <w:r w:rsidR="004313F2">
              <w:rPr>
                <w:noProof/>
                <w:webHidden/>
              </w:rPr>
              <w:instrText xml:space="preserve"> PAGEREF _Toc447845764 \h </w:instrText>
            </w:r>
            <w:r w:rsidR="004313F2">
              <w:rPr>
                <w:noProof/>
                <w:webHidden/>
              </w:rPr>
            </w:r>
            <w:r w:rsidR="004313F2">
              <w:rPr>
                <w:noProof/>
                <w:webHidden/>
              </w:rPr>
              <w:fldChar w:fldCharType="separate"/>
            </w:r>
            <w:r w:rsidR="004313F2">
              <w:rPr>
                <w:noProof/>
                <w:webHidden/>
              </w:rPr>
              <w:t>6</w:t>
            </w:r>
            <w:r w:rsidR="004313F2">
              <w:rPr>
                <w:noProof/>
                <w:webHidden/>
              </w:rPr>
              <w:fldChar w:fldCharType="end"/>
            </w:r>
          </w:hyperlink>
        </w:p>
        <w:p w:rsidR="004313F2" w:rsidRDefault="00C83C93" w:rsidP="00C6135A">
          <w:pPr>
            <w:pStyle w:val="TOC1"/>
            <w:tabs>
              <w:tab w:val="left" w:pos="480"/>
              <w:tab w:val="right" w:leader="dot" w:pos="9062"/>
            </w:tabs>
            <w:spacing w:line="360" w:lineRule="auto"/>
            <w:rPr>
              <w:rFonts w:asciiTheme="minorHAnsi" w:eastAsiaTheme="minorEastAsia" w:hAnsiTheme="minorHAnsi"/>
              <w:noProof/>
              <w:sz w:val="22"/>
              <w:lang w:eastAsia="hr-HR"/>
            </w:rPr>
          </w:pPr>
          <w:hyperlink w:anchor="_Toc447845765" w:history="1">
            <w:r w:rsidR="004313F2" w:rsidRPr="00EF41D1">
              <w:rPr>
                <w:rStyle w:val="Hyperlink"/>
                <w:noProof/>
              </w:rPr>
              <w:t>3.</w:t>
            </w:r>
            <w:r w:rsidR="004313F2">
              <w:rPr>
                <w:rFonts w:asciiTheme="minorHAnsi" w:eastAsiaTheme="minorEastAsia" w:hAnsiTheme="minorHAnsi"/>
                <w:noProof/>
                <w:sz w:val="22"/>
                <w:lang w:eastAsia="hr-HR"/>
              </w:rPr>
              <w:tab/>
            </w:r>
            <w:r w:rsidR="004313F2" w:rsidRPr="00EF41D1">
              <w:rPr>
                <w:rStyle w:val="Hyperlink"/>
                <w:noProof/>
              </w:rPr>
              <w:t>Primjer ugovora o licenciji</w:t>
            </w:r>
            <w:r w:rsidR="004313F2">
              <w:rPr>
                <w:noProof/>
                <w:webHidden/>
              </w:rPr>
              <w:tab/>
            </w:r>
            <w:r w:rsidR="004313F2">
              <w:rPr>
                <w:noProof/>
                <w:webHidden/>
              </w:rPr>
              <w:fldChar w:fldCharType="begin"/>
            </w:r>
            <w:r w:rsidR="004313F2">
              <w:rPr>
                <w:noProof/>
                <w:webHidden/>
              </w:rPr>
              <w:instrText xml:space="preserve"> PAGEREF _Toc447845765 \h </w:instrText>
            </w:r>
            <w:r w:rsidR="004313F2">
              <w:rPr>
                <w:noProof/>
                <w:webHidden/>
              </w:rPr>
            </w:r>
            <w:r w:rsidR="004313F2">
              <w:rPr>
                <w:noProof/>
                <w:webHidden/>
              </w:rPr>
              <w:fldChar w:fldCharType="separate"/>
            </w:r>
            <w:r w:rsidR="004313F2">
              <w:rPr>
                <w:noProof/>
                <w:webHidden/>
              </w:rPr>
              <w:t>7</w:t>
            </w:r>
            <w:r w:rsidR="004313F2">
              <w:rPr>
                <w:noProof/>
                <w:webHidden/>
              </w:rPr>
              <w:fldChar w:fldCharType="end"/>
            </w:r>
          </w:hyperlink>
        </w:p>
        <w:p w:rsidR="004313F2" w:rsidRDefault="00C83C93" w:rsidP="00C6135A">
          <w:pPr>
            <w:pStyle w:val="TOC2"/>
            <w:tabs>
              <w:tab w:val="left" w:pos="880"/>
              <w:tab w:val="right" w:leader="dot" w:pos="9062"/>
            </w:tabs>
            <w:spacing w:line="360" w:lineRule="auto"/>
            <w:rPr>
              <w:rFonts w:asciiTheme="minorHAnsi" w:eastAsiaTheme="minorEastAsia" w:hAnsiTheme="minorHAnsi"/>
              <w:noProof/>
              <w:sz w:val="22"/>
              <w:lang w:eastAsia="hr-HR"/>
            </w:rPr>
          </w:pPr>
          <w:hyperlink w:anchor="_Toc447845766" w:history="1">
            <w:r w:rsidR="004313F2" w:rsidRPr="00EF41D1">
              <w:rPr>
                <w:rStyle w:val="Hyperlink"/>
                <w:noProof/>
              </w:rPr>
              <w:t>3.1</w:t>
            </w:r>
            <w:r w:rsidR="004313F2">
              <w:rPr>
                <w:rFonts w:asciiTheme="minorHAnsi" w:eastAsiaTheme="minorEastAsia" w:hAnsiTheme="minorHAnsi"/>
                <w:noProof/>
                <w:sz w:val="22"/>
                <w:lang w:eastAsia="hr-HR"/>
              </w:rPr>
              <w:tab/>
            </w:r>
            <w:r w:rsidR="004313F2" w:rsidRPr="00EF41D1">
              <w:rPr>
                <w:rStyle w:val="Hyperlink"/>
                <w:noProof/>
              </w:rPr>
              <w:t>Predmet ugovora</w:t>
            </w:r>
            <w:r w:rsidR="004313F2">
              <w:rPr>
                <w:noProof/>
                <w:webHidden/>
              </w:rPr>
              <w:tab/>
            </w:r>
            <w:r w:rsidR="004313F2">
              <w:rPr>
                <w:noProof/>
                <w:webHidden/>
              </w:rPr>
              <w:fldChar w:fldCharType="begin"/>
            </w:r>
            <w:r w:rsidR="004313F2">
              <w:rPr>
                <w:noProof/>
                <w:webHidden/>
              </w:rPr>
              <w:instrText xml:space="preserve"> PAGEREF _Toc447845766 \h </w:instrText>
            </w:r>
            <w:r w:rsidR="004313F2">
              <w:rPr>
                <w:noProof/>
                <w:webHidden/>
              </w:rPr>
            </w:r>
            <w:r w:rsidR="004313F2">
              <w:rPr>
                <w:noProof/>
                <w:webHidden/>
              </w:rPr>
              <w:fldChar w:fldCharType="separate"/>
            </w:r>
            <w:r w:rsidR="004313F2">
              <w:rPr>
                <w:noProof/>
                <w:webHidden/>
              </w:rPr>
              <w:t>7</w:t>
            </w:r>
            <w:r w:rsidR="004313F2">
              <w:rPr>
                <w:noProof/>
                <w:webHidden/>
              </w:rPr>
              <w:fldChar w:fldCharType="end"/>
            </w:r>
          </w:hyperlink>
        </w:p>
        <w:p w:rsidR="004313F2" w:rsidRDefault="00C83C93" w:rsidP="00C6135A">
          <w:pPr>
            <w:pStyle w:val="TOC2"/>
            <w:tabs>
              <w:tab w:val="left" w:pos="880"/>
              <w:tab w:val="right" w:leader="dot" w:pos="9062"/>
            </w:tabs>
            <w:spacing w:line="360" w:lineRule="auto"/>
            <w:rPr>
              <w:rFonts w:asciiTheme="minorHAnsi" w:eastAsiaTheme="minorEastAsia" w:hAnsiTheme="minorHAnsi"/>
              <w:noProof/>
              <w:sz w:val="22"/>
              <w:lang w:eastAsia="hr-HR"/>
            </w:rPr>
          </w:pPr>
          <w:hyperlink w:anchor="_Toc447845767" w:history="1">
            <w:r w:rsidR="004313F2" w:rsidRPr="00EF41D1">
              <w:rPr>
                <w:rStyle w:val="Hyperlink"/>
                <w:noProof/>
              </w:rPr>
              <w:t>3.2</w:t>
            </w:r>
            <w:r w:rsidR="004313F2">
              <w:rPr>
                <w:rFonts w:asciiTheme="minorHAnsi" w:eastAsiaTheme="minorEastAsia" w:hAnsiTheme="minorHAnsi"/>
                <w:noProof/>
                <w:sz w:val="22"/>
                <w:lang w:eastAsia="hr-HR"/>
              </w:rPr>
              <w:tab/>
            </w:r>
            <w:r w:rsidR="004313F2" w:rsidRPr="00EF41D1">
              <w:rPr>
                <w:rStyle w:val="Hyperlink"/>
                <w:noProof/>
              </w:rPr>
              <w:t>Obaveze davatelja licencije</w:t>
            </w:r>
            <w:r w:rsidR="004313F2">
              <w:rPr>
                <w:noProof/>
                <w:webHidden/>
              </w:rPr>
              <w:tab/>
            </w:r>
            <w:r w:rsidR="004313F2">
              <w:rPr>
                <w:noProof/>
                <w:webHidden/>
              </w:rPr>
              <w:fldChar w:fldCharType="begin"/>
            </w:r>
            <w:r w:rsidR="004313F2">
              <w:rPr>
                <w:noProof/>
                <w:webHidden/>
              </w:rPr>
              <w:instrText xml:space="preserve"> PAGEREF _Toc447845767 \h </w:instrText>
            </w:r>
            <w:r w:rsidR="004313F2">
              <w:rPr>
                <w:noProof/>
                <w:webHidden/>
              </w:rPr>
            </w:r>
            <w:r w:rsidR="004313F2">
              <w:rPr>
                <w:noProof/>
                <w:webHidden/>
              </w:rPr>
              <w:fldChar w:fldCharType="separate"/>
            </w:r>
            <w:r w:rsidR="004313F2">
              <w:rPr>
                <w:noProof/>
                <w:webHidden/>
              </w:rPr>
              <w:t>7</w:t>
            </w:r>
            <w:r w:rsidR="004313F2">
              <w:rPr>
                <w:noProof/>
                <w:webHidden/>
              </w:rPr>
              <w:fldChar w:fldCharType="end"/>
            </w:r>
          </w:hyperlink>
        </w:p>
        <w:p w:rsidR="004313F2" w:rsidRDefault="00C83C93" w:rsidP="00C6135A">
          <w:pPr>
            <w:pStyle w:val="TOC2"/>
            <w:tabs>
              <w:tab w:val="left" w:pos="880"/>
              <w:tab w:val="right" w:leader="dot" w:pos="9062"/>
            </w:tabs>
            <w:spacing w:line="360" w:lineRule="auto"/>
            <w:rPr>
              <w:rFonts w:asciiTheme="minorHAnsi" w:eastAsiaTheme="minorEastAsia" w:hAnsiTheme="minorHAnsi"/>
              <w:noProof/>
              <w:sz w:val="22"/>
              <w:lang w:eastAsia="hr-HR"/>
            </w:rPr>
          </w:pPr>
          <w:hyperlink w:anchor="_Toc447845768" w:history="1">
            <w:r w:rsidR="004313F2" w:rsidRPr="00EF41D1">
              <w:rPr>
                <w:rStyle w:val="Hyperlink"/>
                <w:noProof/>
              </w:rPr>
              <w:t>3.3</w:t>
            </w:r>
            <w:r w:rsidR="004313F2">
              <w:rPr>
                <w:rFonts w:asciiTheme="minorHAnsi" w:eastAsiaTheme="minorEastAsia" w:hAnsiTheme="minorHAnsi"/>
                <w:noProof/>
                <w:sz w:val="22"/>
                <w:lang w:eastAsia="hr-HR"/>
              </w:rPr>
              <w:tab/>
            </w:r>
            <w:r w:rsidR="004313F2" w:rsidRPr="00EF41D1">
              <w:rPr>
                <w:rStyle w:val="Hyperlink"/>
                <w:noProof/>
              </w:rPr>
              <w:t>Obaveze stjecatelja licencije</w:t>
            </w:r>
            <w:r w:rsidR="004313F2">
              <w:rPr>
                <w:noProof/>
                <w:webHidden/>
              </w:rPr>
              <w:tab/>
            </w:r>
            <w:r w:rsidR="004313F2">
              <w:rPr>
                <w:noProof/>
                <w:webHidden/>
              </w:rPr>
              <w:fldChar w:fldCharType="begin"/>
            </w:r>
            <w:r w:rsidR="004313F2">
              <w:rPr>
                <w:noProof/>
                <w:webHidden/>
              </w:rPr>
              <w:instrText xml:space="preserve"> PAGEREF _Toc447845768 \h </w:instrText>
            </w:r>
            <w:r w:rsidR="004313F2">
              <w:rPr>
                <w:noProof/>
                <w:webHidden/>
              </w:rPr>
            </w:r>
            <w:r w:rsidR="004313F2">
              <w:rPr>
                <w:noProof/>
                <w:webHidden/>
              </w:rPr>
              <w:fldChar w:fldCharType="separate"/>
            </w:r>
            <w:r w:rsidR="004313F2">
              <w:rPr>
                <w:noProof/>
                <w:webHidden/>
              </w:rPr>
              <w:t>7</w:t>
            </w:r>
            <w:r w:rsidR="004313F2">
              <w:rPr>
                <w:noProof/>
                <w:webHidden/>
              </w:rPr>
              <w:fldChar w:fldCharType="end"/>
            </w:r>
          </w:hyperlink>
        </w:p>
        <w:p w:rsidR="004313F2" w:rsidRDefault="00C83C93" w:rsidP="00C6135A">
          <w:pPr>
            <w:pStyle w:val="TOC2"/>
            <w:tabs>
              <w:tab w:val="left" w:pos="880"/>
              <w:tab w:val="right" w:leader="dot" w:pos="9062"/>
            </w:tabs>
            <w:spacing w:line="360" w:lineRule="auto"/>
            <w:rPr>
              <w:rFonts w:asciiTheme="minorHAnsi" w:eastAsiaTheme="minorEastAsia" w:hAnsiTheme="minorHAnsi"/>
              <w:noProof/>
              <w:sz w:val="22"/>
              <w:lang w:eastAsia="hr-HR"/>
            </w:rPr>
          </w:pPr>
          <w:hyperlink w:anchor="_Toc447845769" w:history="1">
            <w:r w:rsidR="004313F2" w:rsidRPr="00EF41D1">
              <w:rPr>
                <w:rStyle w:val="Hyperlink"/>
                <w:noProof/>
              </w:rPr>
              <w:t>3.4</w:t>
            </w:r>
            <w:r w:rsidR="004313F2">
              <w:rPr>
                <w:rFonts w:asciiTheme="minorHAnsi" w:eastAsiaTheme="minorEastAsia" w:hAnsiTheme="minorHAnsi"/>
                <w:noProof/>
                <w:sz w:val="22"/>
                <w:lang w:eastAsia="hr-HR"/>
              </w:rPr>
              <w:tab/>
            </w:r>
            <w:r w:rsidR="004313F2" w:rsidRPr="00EF41D1">
              <w:rPr>
                <w:rStyle w:val="Hyperlink"/>
                <w:noProof/>
              </w:rPr>
              <w:t>Ostalo</w:t>
            </w:r>
            <w:r w:rsidR="004313F2">
              <w:rPr>
                <w:noProof/>
                <w:webHidden/>
              </w:rPr>
              <w:tab/>
            </w:r>
            <w:r w:rsidR="004313F2">
              <w:rPr>
                <w:noProof/>
                <w:webHidden/>
              </w:rPr>
              <w:fldChar w:fldCharType="begin"/>
            </w:r>
            <w:r w:rsidR="004313F2">
              <w:rPr>
                <w:noProof/>
                <w:webHidden/>
              </w:rPr>
              <w:instrText xml:space="preserve"> PAGEREF _Toc447845769 \h </w:instrText>
            </w:r>
            <w:r w:rsidR="004313F2">
              <w:rPr>
                <w:noProof/>
                <w:webHidden/>
              </w:rPr>
            </w:r>
            <w:r w:rsidR="004313F2">
              <w:rPr>
                <w:noProof/>
                <w:webHidden/>
              </w:rPr>
              <w:fldChar w:fldCharType="separate"/>
            </w:r>
            <w:r w:rsidR="004313F2">
              <w:rPr>
                <w:noProof/>
                <w:webHidden/>
              </w:rPr>
              <w:t>8</w:t>
            </w:r>
            <w:r w:rsidR="004313F2">
              <w:rPr>
                <w:noProof/>
                <w:webHidden/>
              </w:rPr>
              <w:fldChar w:fldCharType="end"/>
            </w:r>
          </w:hyperlink>
        </w:p>
        <w:p w:rsidR="004313F2" w:rsidRDefault="00C83C93" w:rsidP="00C6135A">
          <w:pPr>
            <w:pStyle w:val="TOC1"/>
            <w:tabs>
              <w:tab w:val="left" w:pos="480"/>
              <w:tab w:val="right" w:leader="dot" w:pos="9062"/>
            </w:tabs>
            <w:spacing w:line="360" w:lineRule="auto"/>
            <w:rPr>
              <w:rFonts w:asciiTheme="minorHAnsi" w:eastAsiaTheme="minorEastAsia" w:hAnsiTheme="minorHAnsi"/>
              <w:noProof/>
              <w:sz w:val="22"/>
              <w:lang w:eastAsia="hr-HR"/>
            </w:rPr>
          </w:pPr>
          <w:hyperlink w:anchor="_Toc447845770" w:history="1">
            <w:r w:rsidR="004313F2" w:rsidRPr="00EF41D1">
              <w:rPr>
                <w:rStyle w:val="Hyperlink"/>
                <w:noProof/>
              </w:rPr>
              <w:t>4.</w:t>
            </w:r>
            <w:r w:rsidR="004313F2">
              <w:rPr>
                <w:rFonts w:asciiTheme="minorHAnsi" w:eastAsiaTheme="minorEastAsia" w:hAnsiTheme="minorHAnsi"/>
                <w:noProof/>
                <w:sz w:val="22"/>
                <w:lang w:eastAsia="hr-HR"/>
              </w:rPr>
              <w:tab/>
            </w:r>
            <w:r w:rsidR="004313F2" w:rsidRPr="00EF41D1">
              <w:rPr>
                <w:rStyle w:val="Hyperlink"/>
                <w:noProof/>
              </w:rPr>
              <w:t>Literatura</w:t>
            </w:r>
            <w:r w:rsidR="004313F2">
              <w:rPr>
                <w:noProof/>
                <w:webHidden/>
              </w:rPr>
              <w:tab/>
            </w:r>
            <w:r w:rsidR="004313F2">
              <w:rPr>
                <w:noProof/>
                <w:webHidden/>
              </w:rPr>
              <w:fldChar w:fldCharType="begin"/>
            </w:r>
            <w:r w:rsidR="004313F2">
              <w:rPr>
                <w:noProof/>
                <w:webHidden/>
              </w:rPr>
              <w:instrText xml:space="preserve"> PAGEREF _Toc447845770 \h </w:instrText>
            </w:r>
            <w:r w:rsidR="004313F2">
              <w:rPr>
                <w:noProof/>
                <w:webHidden/>
              </w:rPr>
            </w:r>
            <w:r w:rsidR="004313F2">
              <w:rPr>
                <w:noProof/>
                <w:webHidden/>
              </w:rPr>
              <w:fldChar w:fldCharType="separate"/>
            </w:r>
            <w:r w:rsidR="004313F2">
              <w:rPr>
                <w:noProof/>
                <w:webHidden/>
              </w:rPr>
              <w:t>9</w:t>
            </w:r>
            <w:r w:rsidR="004313F2">
              <w:rPr>
                <w:noProof/>
                <w:webHidden/>
              </w:rPr>
              <w:fldChar w:fldCharType="end"/>
            </w:r>
          </w:hyperlink>
        </w:p>
        <w:p w:rsidR="004E4F24" w:rsidRDefault="004E4F24" w:rsidP="00C6135A">
          <w:pPr>
            <w:spacing w:line="360" w:lineRule="auto"/>
          </w:pPr>
          <w:r>
            <w:rPr>
              <w:b/>
              <w:bCs/>
              <w:noProof/>
            </w:rPr>
            <w:fldChar w:fldCharType="end"/>
          </w:r>
        </w:p>
      </w:sdtContent>
    </w:sdt>
    <w:p w:rsidR="005D699F" w:rsidRDefault="005D699F" w:rsidP="00C6135A">
      <w:pPr>
        <w:spacing w:line="360" w:lineRule="auto"/>
        <w:rPr>
          <w:szCs w:val="24"/>
        </w:rPr>
      </w:pPr>
    </w:p>
    <w:p w:rsidR="004E4F24" w:rsidRDefault="004E4F24" w:rsidP="00C6135A">
      <w:pPr>
        <w:spacing w:line="360" w:lineRule="auto"/>
        <w:rPr>
          <w:szCs w:val="24"/>
        </w:rPr>
      </w:pPr>
    </w:p>
    <w:p w:rsidR="004E4F24" w:rsidRDefault="004E4F24" w:rsidP="00C6135A">
      <w:pPr>
        <w:spacing w:line="360" w:lineRule="auto"/>
        <w:rPr>
          <w:szCs w:val="24"/>
        </w:rPr>
      </w:pPr>
    </w:p>
    <w:p w:rsidR="00560E83" w:rsidRDefault="00560E83" w:rsidP="00C6135A">
      <w:pPr>
        <w:spacing w:line="360" w:lineRule="auto"/>
        <w:rPr>
          <w:szCs w:val="24"/>
        </w:rPr>
      </w:pPr>
    </w:p>
    <w:p w:rsidR="004E4F24" w:rsidRDefault="004E4F24" w:rsidP="00C6135A">
      <w:pPr>
        <w:spacing w:line="360" w:lineRule="auto"/>
        <w:rPr>
          <w:szCs w:val="24"/>
        </w:rPr>
      </w:pPr>
    </w:p>
    <w:p w:rsidR="004E4F24" w:rsidRDefault="004E4F24" w:rsidP="00C6135A">
      <w:pPr>
        <w:spacing w:line="360" w:lineRule="auto"/>
        <w:rPr>
          <w:szCs w:val="24"/>
        </w:rPr>
      </w:pPr>
    </w:p>
    <w:p w:rsidR="004E4F24" w:rsidRDefault="004E4F24" w:rsidP="00C6135A">
      <w:pPr>
        <w:spacing w:line="360" w:lineRule="auto"/>
        <w:rPr>
          <w:szCs w:val="24"/>
        </w:rPr>
      </w:pPr>
    </w:p>
    <w:p w:rsidR="004E4F24" w:rsidRDefault="004E4F24" w:rsidP="00C6135A">
      <w:pPr>
        <w:spacing w:line="360" w:lineRule="auto"/>
        <w:rPr>
          <w:szCs w:val="24"/>
        </w:rPr>
      </w:pPr>
    </w:p>
    <w:p w:rsidR="004E4F24" w:rsidRDefault="004E4F24" w:rsidP="00C6135A">
      <w:pPr>
        <w:spacing w:line="360" w:lineRule="auto"/>
        <w:rPr>
          <w:szCs w:val="24"/>
        </w:rPr>
      </w:pPr>
    </w:p>
    <w:p w:rsidR="005D699F" w:rsidRDefault="005D699F" w:rsidP="00C6135A">
      <w:pPr>
        <w:pStyle w:val="Heading1"/>
        <w:spacing w:line="360" w:lineRule="auto"/>
      </w:pPr>
      <w:bookmarkStart w:id="1" w:name="_Toc447845756"/>
      <w:r>
        <w:t>Uvod</w:t>
      </w:r>
      <w:bookmarkEnd w:id="1"/>
    </w:p>
    <w:p w:rsidR="005D699F" w:rsidRDefault="005D699F" w:rsidP="00C6135A">
      <w:pPr>
        <w:spacing w:line="360" w:lineRule="auto"/>
      </w:pPr>
    </w:p>
    <w:p w:rsidR="005D699F" w:rsidRDefault="005D699F" w:rsidP="00C6135A">
      <w:pPr>
        <w:pStyle w:val="Heading2"/>
        <w:spacing w:line="360" w:lineRule="auto"/>
        <w:rPr>
          <w:lang w:val="hr-HR"/>
        </w:rPr>
      </w:pPr>
      <w:bookmarkStart w:id="2" w:name="_Toc447845757"/>
      <w:r w:rsidRPr="00C07F15">
        <w:rPr>
          <w:lang w:val="hr-HR"/>
        </w:rPr>
        <w:t>Predmet</w:t>
      </w:r>
      <w:r>
        <w:t xml:space="preserve"> </w:t>
      </w:r>
      <w:r w:rsidRPr="00C07F15">
        <w:rPr>
          <w:lang w:val="hr-HR"/>
        </w:rPr>
        <w:t>i</w:t>
      </w:r>
      <w:r>
        <w:t xml:space="preserve"> </w:t>
      </w:r>
      <w:r w:rsidRPr="00C07F15">
        <w:rPr>
          <w:lang w:val="hr-HR"/>
        </w:rPr>
        <w:t>cilj rada</w:t>
      </w:r>
      <w:bookmarkEnd w:id="2"/>
    </w:p>
    <w:p w:rsidR="00C07F15" w:rsidRDefault="00C07F15" w:rsidP="00C6135A">
      <w:pPr>
        <w:spacing w:line="360" w:lineRule="auto"/>
      </w:pPr>
      <w:r>
        <w:t xml:space="preserve">Cilj eseja je da student prouči praktičnu primjenu znanja stečenog na predmetu Trgovačko pravo. Kao budući programski inženjeri moramo znati kakva su prava i odgovornosti prilikom potpisivanja ugovora o licenciji budući da ćemo se s time često susretati. Već sada na mnogim predavanjima ili programskim kodovima vidimo da su zaštićeni nekom licencom, najčešće MIT licencom. </w:t>
      </w:r>
      <w:r w:rsidR="00BA3514">
        <w:t>Ovu temu sam izabrala jer ću je, za razliku od ostalih ponuđenih tema, sigurno susresti u svojoj budućoj profesiji.</w:t>
      </w:r>
    </w:p>
    <w:p w:rsidR="00E371F0" w:rsidRDefault="00E371F0" w:rsidP="00C6135A">
      <w:pPr>
        <w:spacing w:line="360" w:lineRule="auto"/>
      </w:pPr>
    </w:p>
    <w:p w:rsidR="00CA418C" w:rsidRDefault="00CA418C" w:rsidP="00C6135A">
      <w:pPr>
        <w:pStyle w:val="Heading2"/>
        <w:numPr>
          <w:ilvl w:val="0"/>
          <w:numId w:val="0"/>
        </w:numPr>
        <w:spacing w:line="360" w:lineRule="auto"/>
        <w:rPr>
          <w:lang w:val="hr-HR"/>
        </w:rPr>
      </w:pPr>
      <w:bookmarkStart w:id="3" w:name="_Toc447845758"/>
      <w:r w:rsidRPr="00CA418C">
        <w:rPr>
          <w:lang w:val="hr-HR"/>
        </w:rPr>
        <w:t xml:space="preserve">1.2 </w:t>
      </w:r>
      <w:r w:rsidRPr="00933A3F">
        <w:rPr>
          <w:lang w:val="hr-HR"/>
        </w:rPr>
        <w:t>Izvori podataka</w:t>
      </w:r>
      <w:r>
        <w:rPr>
          <w:lang w:val="hr-HR"/>
        </w:rPr>
        <w:t xml:space="preserve"> i metode prikupljanja</w:t>
      </w:r>
      <w:bookmarkEnd w:id="3"/>
    </w:p>
    <w:p w:rsidR="00E371F0" w:rsidRDefault="00BA3514" w:rsidP="00C6135A">
      <w:pPr>
        <w:spacing w:line="360" w:lineRule="auto"/>
      </w:pPr>
      <w:r>
        <w:t xml:space="preserve"> Glavni izvor podataka je udžbenik p</w:t>
      </w:r>
      <w:r w:rsidR="00E371F0">
        <w:t>redmeta „Uvod u trgovačko pravo“. Priliko potrage za ugovorom o licenciji naišla sam na PoslovniForum koji nudi sažetak najbitnijih pojmova kog ugovora o licenciji, stranicu Raverus na kojoj je bio prikazan jedan ugovor te popis raznih ugovora „Primjerci ugovora iz poslovnih odnosa“ tvrtke Fircon d.o.o. Mostar. Odlučila sam analizirati ugovor o prodaji licence koji je naveden kao primjerak u potonjoj knjizi jer je puno pregledniji od onog na stranici Raverus. Ugovor je naveden naveden u literaturi pod brojem 2.</w:t>
      </w:r>
    </w:p>
    <w:p w:rsidR="00E371F0" w:rsidRDefault="00E371F0" w:rsidP="00C6135A">
      <w:pPr>
        <w:spacing w:line="360" w:lineRule="auto"/>
      </w:pPr>
      <w:r>
        <w:br w:type="page"/>
      </w:r>
    </w:p>
    <w:p w:rsidR="00E371F0" w:rsidRDefault="00E371F0" w:rsidP="00C6135A">
      <w:pPr>
        <w:pStyle w:val="Heading1"/>
        <w:spacing w:line="360" w:lineRule="auto"/>
      </w:pPr>
      <w:bookmarkStart w:id="4" w:name="_Toc447845759"/>
      <w:r>
        <w:lastRenderedPageBreak/>
        <w:t>Teorijska analiza</w:t>
      </w:r>
      <w:bookmarkEnd w:id="4"/>
    </w:p>
    <w:p w:rsidR="00050A15" w:rsidRPr="00487B1F" w:rsidRDefault="00487B1F" w:rsidP="00C6135A">
      <w:pPr>
        <w:pStyle w:val="Heading2"/>
        <w:spacing w:line="360" w:lineRule="auto"/>
        <w:rPr>
          <w:lang w:val="hr-HR"/>
        </w:rPr>
      </w:pPr>
      <w:bookmarkStart w:id="5" w:name="_Toc447845760"/>
      <w:r w:rsidRPr="00487B1F">
        <w:rPr>
          <w:lang w:val="hr-HR"/>
        </w:rPr>
        <w:t>Općenito o trgovačkom pravu</w:t>
      </w:r>
      <w:bookmarkEnd w:id="5"/>
    </w:p>
    <w:p w:rsidR="00487B1F" w:rsidRDefault="00487B1F" w:rsidP="00C6135A">
      <w:pPr>
        <w:spacing w:line="360" w:lineRule="auto"/>
      </w:pPr>
      <w:r w:rsidRPr="00487B1F">
        <w:t xml:space="preserve">Dok je većina znanosti u srednjem vijeku venula, trgovačko parvo </w:t>
      </w:r>
      <w:r>
        <w:t>je cvalo. R</w:t>
      </w:r>
      <w:r w:rsidRPr="00487B1F">
        <w:t xml:space="preserve">azvoj trgovačkog prva kao zasebne pravne grane vežemo upravo uz srednji vijek i ondašnji razvoj prekomorske trgovine između mediteranskih gradova. </w:t>
      </w:r>
      <w:r>
        <w:t>Tada</w:t>
      </w:r>
      <w:r w:rsidRPr="00487B1F">
        <w:t xml:space="preserve"> su stvoreni prvi uvjeti za razvoj pravnih pravila kojima bi se regulirala trgovina odnosno uredio položaj sudionika u trgovini kao i uvjeti za reguliranje poslova koje su trgovci međusobno sklapal</w:t>
      </w:r>
      <w:r>
        <w:t xml:space="preserve">i. </w:t>
      </w:r>
      <w:r w:rsidR="00EE7ECC" w:rsidRPr="00EE7ECC">
        <w:t>Daljnji razvitak trgovine</w:t>
      </w:r>
      <w:r w:rsidR="00EE7ECC">
        <w:t xml:space="preserve"> </w:t>
      </w:r>
      <w:r w:rsidR="00EE7ECC" w:rsidRPr="00EE7ECC">
        <w:t xml:space="preserve"> potakli su vladare jakih nacionalnih država da cjelokupno državno područje i pravni sustav podvrgnu svom suverenitetu stvarajući prve ko</w:t>
      </w:r>
      <w:r w:rsidR="00EE7ECC">
        <w:t xml:space="preserve">difikacije trgovačkoga prava. </w:t>
      </w:r>
      <w:r w:rsidR="00EE7ECC" w:rsidRPr="00EE7ECC">
        <w:t xml:space="preserve"> Najpoznatije kodifikacije trgovačkoga prava jesu francuski trgovački zakon</w:t>
      </w:r>
      <w:r w:rsidR="00EE7ECC">
        <w:t xml:space="preserve">ik </w:t>
      </w:r>
      <w:r w:rsidR="00EE7ECC" w:rsidRPr="00EE7ECC">
        <w:t>Code de comme</w:t>
      </w:r>
      <w:r w:rsidR="00EE7ECC">
        <w:t xml:space="preserve">rce te njemački trgovački zakonik </w:t>
      </w:r>
      <w:r w:rsidR="00EE7ECC" w:rsidRPr="00EE7ECC">
        <w:t>Handelsgesetzbuch</w:t>
      </w:r>
      <w:r w:rsidR="00EE7ECC">
        <w:t xml:space="preserve"> iz 19. </w:t>
      </w:r>
      <w:r w:rsidR="000E5B30">
        <w:t>s</w:t>
      </w:r>
      <w:r w:rsidR="00EE7ECC">
        <w:t>toljeća.</w:t>
      </w:r>
    </w:p>
    <w:p w:rsidR="000E5B30" w:rsidRDefault="000E5B30" w:rsidP="00C6135A">
      <w:pPr>
        <w:spacing w:line="360" w:lineRule="auto"/>
      </w:pPr>
      <w:r>
        <w:t>Na području Hrvatske su se izmjenjivala mnoga prava počevši od već spomenutog Code de commerce, ali se nakon 1990. krenulo u smjeru izgradnje trgovačkog prava kakvo postoji u modernim zemljama Europske unije.</w:t>
      </w:r>
      <w:r w:rsidR="00E85651">
        <w:t>Zakon o trgovačkim društvima je donesen 1993., a počinje se primjenjivati 1995.godine.</w:t>
      </w:r>
    </w:p>
    <w:p w:rsidR="00E85651" w:rsidRDefault="00E85651" w:rsidP="00C6135A">
      <w:pPr>
        <w:spacing w:line="360" w:lineRule="auto"/>
      </w:pPr>
      <w:r>
        <w:t>Danas je trgovačko pravo skup pravnih pravila koja regulraju subjekte trgovačkog prava i pravne poslove trgovačkog prava. Trgovačko pravo je u suvremenom smislu gra</w:t>
      </w:r>
      <w:r w:rsidR="00EE3805">
        <w:t>n</w:t>
      </w:r>
      <w:r>
        <w:t xml:space="preserve">a prava koja se odnosi na prava i obveze proizašle </w:t>
      </w:r>
      <w:r w:rsidR="00EE3805">
        <w:t>iz pružanja usluga ili isporuke robe te na pravne ustanove koje unaprijeđuju i omogućuju tijek trgovačkih poslova.</w:t>
      </w:r>
    </w:p>
    <w:p w:rsidR="00EE3805" w:rsidRDefault="00EE3805" w:rsidP="00C6135A">
      <w:pPr>
        <w:spacing w:line="360" w:lineRule="auto"/>
      </w:pPr>
    </w:p>
    <w:p w:rsidR="00E85651" w:rsidRPr="00E85651" w:rsidRDefault="00E85651" w:rsidP="00C6135A">
      <w:pPr>
        <w:pStyle w:val="Heading2"/>
        <w:spacing w:line="360" w:lineRule="auto"/>
        <w:rPr>
          <w:lang w:val="hr-HR"/>
        </w:rPr>
      </w:pPr>
      <w:bookmarkStart w:id="6" w:name="_Toc447845761"/>
      <w:r w:rsidRPr="00E85651">
        <w:rPr>
          <w:lang w:val="hr-HR"/>
        </w:rPr>
        <w:t>Formalni ugovori</w:t>
      </w:r>
      <w:bookmarkEnd w:id="6"/>
    </w:p>
    <w:p w:rsidR="00E85651" w:rsidRPr="00E85651" w:rsidRDefault="00E85651" w:rsidP="00C6135A">
      <w:pPr>
        <w:spacing w:line="360" w:lineRule="auto"/>
      </w:pPr>
      <w:r>
        <w:t xml:space="preserve">Formalni ugovori su oni za koje je propisan određeni oblik propisom ili voljom stranaka. To je većinom pisano oblik ugovora koji se propisuje za pojedine ugovore zakonom kao uvijet njihove valjanosti. Primjer takvih ugovora su ugovor o licenciji, ugovor o trgovinskom zastupanju te ugovor o kupoprodaju nekretnine. Ugovor se mora učiniti formalnim na način da ugovorne strane uvjetuju njegov nastanak i valjanost određenim oblikom. Većino se traži pisani oblik, ali u određenim slučajevima se može tražiti da ugovor bude sastavljen na jedinstvenom instrumentu, tj.ispravi. </w:t>
      </w:r>
      <w:r w:rsidR="00E65225" w:rsidRPr="00E65225">
        <w:t>Ugovor</w:t>
      </w:r>
      <w:r w:rsidR="004E6440">
        <w:t xml:space="preserve"> o licenciji je formalan ugovor</w:t>
      </w:r>
      <w:r w:rsidR="00E65225" w:rsidRPr="00E65225">
        <w:t xml:space="preserve"> koji, da bi bio valjan</w:t>
      </w:r>
      <w:r w:rsidR="00EF2835">
        <w:t>,</w:t>
      </w:r>
      <w:r w:rsidR="00E65225" w:rsidRPr="00E65225">
        <w:t xml:space="preserve"> mora biti sklopljen u pisanom obliku.</w:t>
      </w:r>
    </w:p>
    <w:p w:rsidR="00E371F0" w:rsidRPr="00050A15" w:rsidRDefault="00E371F0" w:rsidP="00C6135A">
      <w:pPr>
        <w:spacing w:line="360" w:lineRule="auto"/>
      </w:pPr>
    </w:p>
    <w:p w:rsidR="00E371F0" w:rsidRPr="00E65225" w:rsidRDefault="00E65225" w:rsidP="00C6135A">
      <w:pPr>
        <w:pStyle w:val="Heading2"/>
        <w:spacing w:line="360" w:lineRule="auto"/>
        <w:rPr>
          <w:lang w:val="hr-HR"/>
        </w:rPr>
      </w:pPr>
      <w:bookmarkStart w:id="7" w:name="_Toc447845762"/>
      <w:r w:rsidRPr="00E65225">
        <w:rPr>
          <w:lang w:val="hr-HR"/>
        </w:rPr>
        <w:lastRenderedPageBreak/>
        <w:t>Općenito o ugovoru o licenciji</w:t>
      </w:r>
      <w:bookmarkEnd w:id="7"/>
    </w:p>
    <w:p w:rsidR="00E65225" w:rsidRDefault="00E65225" w:rsidP="00C6135A">
      <w:pPr>
        <w:spacing w:line="360" w:lineRule="auto"/>
      </w:pPr>
      <w:r>
        <w:t xml:space="preserve">Subjekti ugovora o licenciji su davatelj te stjecatelj, a roba za čije se pravo korištenja ugovor potpisuje može biti </w:t>
      </w:r>
      <w:r w:rsidRPr="00E65225">
        <w:t>pravo iskorištavanja izuma, znanja i iskustva, žiga, uzorka ili modela</w:t>
      </w:r>
      <w:r w:rsidR="000417B3">
        <w:t>. Roba ovdje predstavlja</w:t>
      </w:r>
      <w:r w:rsidR="000417B3" w:rsidRPr="00E65225">
        <w:t xml:space="preserve"> </w:t>
      </w:r>
      <w:r w:rsidR="000417B3">
        <w:t xml:space="preserve"> </w:t>
      </w:r>
      <w:r w:rsidR="000417B3" w:rsidRPr="00E65225">
        <w:t>nematerijal</w:t>
      </w:r>
      <w:r w:rsidR="000417B3">
        <w:t xml:space="preserve">na dobra </w:t>
      </w:r>
      <w:r w:rsidR="000417B3" w:rsidRPr="00E65225">
        <w:t>koja ulaze u kategoriju prava industrijskog vlasništva čijim imateljima, pod određenim pretpostavkama, zakon pruža zaštitu i pravo na isključivo iskorištavanje</w:t>
      </w:r>
      <w:r w:rsidR="000417B3">
        <w:t xml:space="preserve">. </w:t>
      </w:r>
      <w:r>
        <w:t xml:space="preserve">Davatelj licencije se obvezuje ustupiti stjecatleju navedenu robu, a stjecatelj se zauzvrat obvezuje platiti davatelju određenu naknadu. Postoje licencije koje ne zahtjevaju novčanu kompenzaciju već davatelj diktira u kojim se uvjetima njegov proizvod može korisiti, većinom je uvijet nekorištenje u komercijalne svrhe. Prijmer takve licencije je MIT licencija koja je jedna od najrasprostranjenijih tipova licencija. </w:t>
      </w:r>
      <w:r w:rsidR="000417B3">
        <w:t>Uzrok</w:t>
      </w:r>
      <w:r w:rsidR="000417B3" w:rsidRPr="00E65225">
        <w:t xml:space="preserve"> ovoga ugovora je gospodarsko iskorištavanje izuma, znanja i iskustva, žiga, uzorka ili modela. </w:t>
      </w:r>
      <w:r w:rsidRPr="00E65225">
        <w:t>Ugovor o l</w:t>
      </w:r>
      <w:r>
        <w:t xml:space="preserve">icenciji je nominantan ugovor, </w:t>
      </w:r>
      <w:r w:rsidRPr="00E65225">
        <w:t>dvostrano obvezan (sinalagamatič</w:t>
      </w:r>
      <w:r>
        <w:t>an) i naplatni pravni posao te konzenzualan ugovor (strane se moraju usuglasiti o bitnim stvarima).</w:t>
      </w:r>
      <w:r w:rsidRPr="00E65225">
        <w:t xml:space="preserve"> </w:t>
      </w:r>
    </w:p>
    <w:p w:rsidR="000417B3" w:rsidRPr="000417B3" w:rsidRDefault="000417B3" w:rsidP="00C6135A">
      <w:pPr>
        <w:pStyle w:val="Heading3"/>
        <w:spacing w:line="360" w:lineRule="auto"/>
        <w:rPr>
          <w:lang w:val="hr-HR"/>
        </w:rPr>
      </w:pPr>
      <w:bookmarkStart w:id="8" w:name="_Toc447845763"/>
      <w:r w:rsidRPr="000417B3">
        <w:rPr>
          <w:lang w:val="hr-HR"/>
        </w:rPr>
        <w:t>Predmet licencije</w:t>
      </w:r>
      <w:bookmarkEnd w:id="8"/>
    </w:p>
    <w:p w:rsidR="000417B3" w:rsidRDefault="000417B3" w:rsidP="00C6135A">
      <w:pPr>
        <w:spacing w:line="360" w:lineRule="auto"/>
      </w:pPr>
      <w:r>
        <w:t>Kako je rečeno, p</w:t>
      </w:r>
      <w:r w:rsidRPr="000417B3">
        <w:t>redmetom licencije mogu biti izum, žig, znanje i iskustvo te uzorak ili model. Prema članku 1. Pariške konvencije za zaštitu industrijskog vlasništva iz 1883. godine predmetom zaštite industrijskog vlasništva jesu inventivni patenti, korisni modeli, industrijski uzorci i modeli, tvornički ili trgovački žigovi, uslužni žigovi, trgovačko ime, oznaka ili ime podrijetla  i suzbijanje nelojalne u</w:t>
      </w:r>
      <w:r>
        <w:t xml:space="preserve">takmice. Odnosno, predmet ugovora o licenciji su nematerijalna dobra koja su predmet zaštite industrijskog vlasništva. </w:t>
      </w:r>
    </w:p>
    <w:p w:rsidR="000417B3" w:rsidRDefault="000417B3" w:rsidP="00C6135A">
      <w:pPr>
        <w:spacing w:line="360" w:lineRule="auto"/>
      </w:pPr>
      <w:r>
        <w:t xml:space="preserve">Kako je izum teško definirati te </w:t>
      </w:r>
      <w:r w:rsidRPr="000417B3">
        <w:t>sam po sebi ne daje izumitelju nikakva prava na iskorištavan</w:t>
      </w:r>
      <w:r>
        <w:t>je koja isključuju treće osobe(što čini licenciju nepotrebnom) bolje je sagčedati pojam patenta. Da bi se priznao kao patent izum mora biti nov</w:t>
      </w:r>
      <w:r w:rsidRPr="000417B3">
        <w:t>,</w:t>
      </w:r>
      <w:r>
        <w:t xml:space="preserve"> mora imati inventivnu razinu</w:t>
      </w:r>
      <w:r w:rsidRPr="000417B3">
        <w:t xml:space="preserve"> i industrijsku primjenjivost</w:t>
      </w:r>
      <w:r>
        <w:t>.</w:t>
      </w:r>
      <w:r w:rsidRPr="000417B3">
        <w:t xml:space="preserve"> </w:t>
      </w:r>
      <w:r>
        <w:t xml:space="preserve">Tek kada je proglašen patentom, izum ne smiju korisiti treće strane bez dopuštenja nositelja patenta(ne mora biti ista osoba koja ga je izumila). Ugovor o licenciji je ovdje bitan jer </w:t>
      </w:r>
      <w:r w:rsidR="00FF40A3">
        <w:t>njime n</w:t>
      </w:r>
      <w:r w:rsidRPr="000417B3">
        <w:t>ositelj patenta daje pravo trećim osobama da iskorištavaju patentirani izum, što bi im bez licencije bilo zabranjeno.</w:t>
      </w:r>
      <w:r w:rsidR="00FF40A3">
        <w:t xml:space="preserve"> </w:t>
      </w:r>
    </w:p>
    <w:p w:rsidR="00FF40A3" w:rsidRDefault="00FF40A3" w:rsidP="00C6135A">
      <w:pPr>
        <w:spacing w:line="360" w:lineRule="auto"/>
      </w:pPr>
      <w:r w:rsidRPr="00FF40A3">
        <w:t>Žig je zaštićeni znak koji se može grafički prikazati, osobito riječi, uključujući osobna imena, crteže, slova, brojke, oblike proizvoda ili njihova pakiranja, trodimenzijske oblike, boje, kao i kombinacije svih naprijed navedenih znakova, a koji je prikladan za razlikovanje proizvoda ili usluga jednog poduzetnika od proizvoda ili</w:t>
      </w:r>
      <w:r>
        <w:t xml:space="preserve"> usluga drugoga poduzetnika. </w:t>
      </w:r>
      <w:r w:rsidRPr="00FF40A3">
        <w:t xml:space="preserve">U Republici Hrvatskoj, žig se stječe upisom žiga u registar žigova koji vodi Državnom zavodu za </w:t>
      </w:r>
      <w:r w:rsidRPr="00FF40A3">
        <w:lastRenderedPageBreak/>
        <w:t>intelektualno vlasništvo</w:t>
      </w:r>
      <w:r>
        <w:t>(</w:t>
      </w:r>
      <w:r w:rsidRPr="00FF40A3">
        <w:t>DZIV</w:t>
      </w:r>
      <w:r>
        <w:t>) ista organizacija kojoj se podnose zahtjevi za priznavanje patenta</w:t>
      </w:r>
      <w:r w:rsidRPr="00FF40A3">
        <w:t>.</w:t>
      </w:r>
      <w:r>
        <w:t xml:space="preserve"> </w:t>
      </w:r>
    </w:p>
    <w:p w:rsidR="00FF40A3" w:rsidRPr="000417B3" w:rsidRDefault="00FF40A3" w:rsidP="00C6135A">
      <w:pPr>
        <w:spacing w:line="360" w:lineRule="auto"/>
      </w:pPr>
      <w:r w:rsidRPr="00FF40A3">
        <w:t xml:space="preserve">Uzorak i model </w:t>
      </w:r>
      <w:r>
        <w:t xml:space="preserve">su isključivo estetske tvorevine koje </w:t>
      </w:r>
      <w:r w:rsidRPr="00FF40A3">
        <w:t>predstavljaju prototipove industrijskog dizajna</w:t>
      </w:r>
      <w:r>
        <w:t xml:space="preserve"> te nemaju tehnička ni funkcionalna svojstva</w:t>
      </w:r>
      <w:r w:rsidRPr="00FF40A3">
        <w:t>. Mo</w:t>
      </w:r>
      <w:r>
        <w:t>del odnosno dizajn</w:t>
      </w:r>
      <w:r w:rsidRPr="00FF40A3">
        <w:t xml:space="preserve"> je trodimenzionalno tijelo prema</w:t>
      </w:r>
      <w:r>
        <w:t xml:space="preserve"> kojem se </w:t>
      </w:r>
      <w:r w:rsidRPr="00FF40A3">
        <w:t>mog</w:t>
      </w:r>
      <w:r>
        <w:t xml:space="preserve">u oblikovati predmeti. </w:t>
      </w:r>
      <w:r w:rsidRPr="00FF40A3">
        <w:t>Uzorak je slika ili crtež koja služi za uzor pri prenošenju na indust</w:t>
      </w:r>
      <w:r>
        <w:t>rijski ili obrtnički predmet.</w:t>
      </w:r>
      <w:r w:rsidRPr="00FF40A3">
        <w:t xml:space="preserve"> </w:t>
      </w:r>
      <w:r>
        <w:t>Uzorak i model</w:t>
      </w:r>
      <w:r w:rsidRPr="00FF40A3">
        <w:t xml:space="preserve"> se mogu zaštititi industrijskim dizajnom ako su novi</w:t>
      </w:r>
      <w:r>
        <w:t xml:space="preserve"> i imaju individualan karakter.</w:t>
      </w:r>
    </w:p>
    <w:p w:rsidR="00C43882" w:rsidRDefault="00FF40A3" w:rsidP="00C6135A">
      <w:pPr>
        <w:spacing w:line="360" w:lineRule="auto"/>
      </w:pPr>
      <w:r>
        <w:t>Predmetom licencije može biti i znanje i iskustvo (know-how). Znanje i iskustvo imaju više značenja s obzirom na kontekst. Može biti riječ o primijenjenom tehničkom znanju i podacima potrebnim za praktično ostvarenje i primjenu tehnike koja služi  u industrijske svrhe ili o cjelokupnom znanju i iskustvu potrebnu za suvremeno poslovanje. Znanje i iskustvo</w:t>
      </w:r>
      <w:r w:rsidR="004B507D">
        <w:t xml:space="preserve"> se</w:t>
      </w:r>
      <w:r>
        <w:t xml:space="preserve"> ne može patentirati, ali se može zaštititi poslovnom tajnom. </w:t>
      </w:r>
    </w:p>
    <w:p w:rsidR="00AA451A" w:rsidRDefault="00AA451A" w:rsidP="00C6135A">
      <w:pPr>
        <w:spacing w:line="360" w:lineRule="auto"/>
      </w:pPr>
    </w:p>
    <w:p w:rsidR="00C43882" w:rsidRDefault="00C43882" w:rsidP="00C6135A">
      <w:pPr>
        <w:pStyle w:val="Heading3"/>
        <w:spacing w:line="360" w:lineRule="auto"/>
        <w:rPr>
          <w:lang w:val="hr-HR"/>
        </w:rPr>
      </w:pPr>
      <w:bookmarkStart w:id="9" w:name="_Toc447845764"/>
      <w:r w:rsidRPr="00C43882">
        <w:rPr>
          <w:lang w:val="hr-HR"/>
        </w:rPr>
        <w:t>Oblici ugovora o licenciji</w:t>
      </w:r>
      <w:bookmarkEnd w:id="9"/>
    </w:p>
    <w:p w:rsidR="001A12CC" w:rsidRDefault="001A12CC" w:rsidP="00C6135A">
      <w:pPr>
        <w:spacing w:line="360" w:lineRule="auto"/>
      </w:pPr>
      <w:r>
        <w:t xml:space="preserve">Jako često kada je predmet licence izum stjecatelj licence želi imati monopol nad njime. Nepostojanje konkurencije omogućava stjecatelju da postavi cijenu koja mu donosi najviše dobiti bez straha od prelaska klijenata konkurenciji. U vakvim slučajevima stjecatelj zahtjeva potpisivanje isključive licencije odnosno isklučivo pravo  iskorištavanja predmeta licencije. Kod isključive licencije, nitko osim stjecatelja licencije pa čak ni davatelj licencije ne može iskorištavati predmet licencije. Pored jamstava koje davatelj isključive licencije daje stjecatelju licencije prema općim pravilima, kod isključive licencije davatelj licencije još jamči da pravo iskorištavanja nije ustupio drugome ni potpuno ni djelomično. Ako ugovorom o licenciji nije naznačeno o kakvoj se licenciji radi, smatra se da je dana neisključiva licencija. </w:t>
      </w:r>
    </w:p>
    <w:p w:rsidR="001A12CC" w:rsidRDefault="001A12CC" w:rsidP="00C6135A">
      <w:pPr>
        <w:spacing w:line="360" w:lineRule="auto"/>
      </w:pPr>
      <w:r>
        <w:t xml:space="preserve">Osim ograničavanja broja stjecatelja licenci, može se ograničiti i prostor njena korištenja. Prostorno ograničena licencija omogućava stjecatelju da </w:t>
      </w:r>
      <w:r w:rsidR="00E71142">
        <w:t xml:space="preserve">predmet licencije koristi samo na određenom geografskom prostoru. Ako u ugovoru nije drugačije navedeno, </w:t>
      </w:r>
      <w:r>
        <w:t>smatra se da je li</w:t>
      </w:r>
      <w:r w:rsidR="00E71142">
        <w:t>cencija prostorno neograničena.</w:t>
      </w:r>
    </w:p>
    <w:p w:rsidR="001A12CC" w:rsidRDefault="00E71142" w:rsidP="00C6135A">
      <w:pPr>
        <w:spacing w:line="360" w:lineRule="auto"/>
      </w:pPr>
      <w:r>
        <w:t>Pravo na iskorištavanje licencije stjecatelj licencije može ustupiti drugoj osobi. U slučaju isključive licenije nije dužan tražiti dopuštenje davatelja licencije te davatelj može odbiti samo iz ozbiljnih razloga. U slučaju neisključive licencije, dopuštenje davatelja licencije je nužno za podlicencijranje.</w:t>
      </w:r>
    </w:p>
    <w:p w:rsidR="00E71142" w:rsidRDefault="00701899" w:rsidP="00C6135A">
      <w:pPr>
        <w:pStyle w:val="Heading1"/>
        <w:spacing w:line="360" w:lineRule="auto"/>
      </w:pPr>
      <w:bookmarkStart w:id="10" w:name="_Toc447845765"/>
      <w:r>
        <w:lastRenderedPageBreak/>
        <w:t>P</w:t>
      </w:r>
      <w:r w:rsidR="00E71142">
        <w:t>rimjer ugovora o licenciji</w:t>
      </w:r>
      <w:bookmarkEnd w:id="10"/>
    </w:p>
    <w:p w:rsidR="00B813AA" w:rsidRPr="00B813AA" w:rsidRDefault="00B813AA" w:rsidP="00C6135A">
      <w:pPr>
        <w:pStyle w:val="Heading2"/>
        <w:spacing w:line="360" w:lineRule="auto"/>
        <w:rPr>
          <w:lang w:val="hr-HR"/>
        </w:rPr>
      </w:pPr>
      <w:bookmarkStart w:id="11" w:name="_Toc447845766"/>
      <w:r w:rsidRPr="00B813AA">
        <w:rPr>
          <w:lang w:val="hr-HR"/>
        </w:rPr>
        <w:t>Predmet ugovora</w:t>
      </w:r>
      <w:bookmarkEnd w:id="11"/>
    </w:p>
    <w:p w:rsidR="00873737" w:rsidRDefault="00A443D9" w:rsidP="00C6135A">
      <w:pPr>
        <w:spacing w:line="360" w:lineRule="auto"/>
      </w:pPr>
      <w:r>
        <w:t>Ugovor o licenciji je sklopljen</w:t>
      </w:r>
      <w:r w:rsidR="00873737">
        <w:t xml:space="preserve"> između Ivanke Horvat i </w:t>
      </w:r>
      <w:r>
        <w:t>tvrtke Podravka d.d.. Davatelj licencije Ivanka Horvaz ustupa stjecatelju licencije tvrtci Podravka d.d.  na iskorištenje svoj pronalazak za proizvodnju, a koji se sastoji u potpunom odstranjenu ostataka orašastih plodova iz proizvoda. Ovo pravo iskorištavanja davatelj ustupa u cilju proizvodnje predmeta  koj</w:t>
      </w:r>
      <w:r w:rsidR="0032516D">
        <w:t>e davatelj licencije proizvodi.</w:t>
      </w:r>
      <w:r w:rsidR="00DB53BB">
        <w:t xml:space="preserve"> Navedeno je definirano u članku 3.</w:t>
      </w:r>
    </w:p>
    <w:p w:rsidR="00DB53BB" w:rsidRPr="00DB53BB" w:rsidRDefault="00DB53BB" w:rsidP="00C6135A">
      <w:pPr>
        <w:pStyle w:val="Heading2"/>
        <w:spacing w:line="360" w:lineRule="auto"/>
        <w:rPr>
          <w:lang w:val="hr-HR"/>
        </w:rPr>
      </w:pPr>
      <w:bookmarkStart w:id="12" w:name="_Toc447845767"/>
      <w:r w:rsidRPr="00DB53BB">
        <w:rPr>
          <w:lang w:val="hr-HR"/>
        </w:rPr>
        <w:t>Obaveze davatelja licencije</w:t>
      </w:r>
      <w:bookmarkEnd w:id="12"/>
    </w:p>
    <w:p w:rsidR="00E520CD" w:rsidRPr="00217A75" w:rsidRDefault="00DB53BB" w:rsidP="00C6135A">
      <w:pPr>
        <w:spacing w:line="360" w:lineRule="auto"/>
      </w:pPr>
      <w:r>
        <w:t xml:space="preserve">Davatelj licencije je prema </w:t>
      </w:r>
      <w:r w:rsidR="00D733CE">
        <w:t>članku 6. Ugovora</w:t>
      </w:r>
      <w:r>
        <w:t xml:space="preserve"> dužan prenijeti najnoviju tehnologiju koju  i sam primjenjuje  te svojim kasnijim inovacijama predmet licence trajno održavati na suvremenoj razini za sve vrijeme trajanja Ugovora. </w:t>
      </w:r>
      <w:r w:rsidR="00F96B8B">
        <w:t xml:space="preserve">Davatelj potvrđuje da tehnologija </w:t>
      </w:r>
      <w:r>
        <w:t>predstavlja isključivo vlasništvo davatelja, kao i da ta tehnologija u potpunosti omogućuje usvajanje i uhodavanje proizvodnje licencnog proizvoda kod stjecatelja i postizanje ugovorom utvrđenih ciljeva pod uvjetom da se stručnjaci stjecatelja strogo pridržavaju odredba dokumentacije i slijede naputke s</w:t>
      </w:r>
      <w:r w:rsidR="00F96B8B">
        <w:t xml:space="preserve">tručnjaka davatelja licencije. Na kraju, davatelj se obvezuje da </w:t>
      </w:r>
      <w:r>
        <w:t>proizvodni proces primjenom tehnološkog postupka u proizvodnji licencnog proizvoda ne utječe štetno na život i zdravlje ljudi i stvari i da ne zagađuje  ljudsku  radnu i životnu okolinu. U tom cilju davatelj licencije je obvezan da u specifikaciji opreme, uređaja i aparata predvidi i opremu za zaštitu života i zdravlja zaposlenika i stvari i  otklanjanje mogućih zagađivanja životne i radne okoline ljudi .</w:t>
      </w:r>
      <w:r w:rsidR="00E520CD" w:rsidRPr="00E520CD">
        <w:t xml:space="preserve"> </w:t>
      </w:r>
      <w:r w:rsidR="00E520CD">
        <w:t>Po potrebi na zahtjev stjecatelja licence davatelj licence uputiti će svoje stručne radnike radi dopuns</w:t>
      </w:r>
      <w:r w:rsidR="00C10573">
        <w:t xml:space="preserve">ke obuke stjecatelja licence. Po članku 17. </w:t>
      </w:r>
      <w:r w:rsidR="00F77073">
        <w:t>d</w:t>
      </w:r>
      <w:r w:rsidR="00C10573">
        <w:t>avatelj licencije je dužan zaštiti stjecatelja</w:t>
      </w:r>
      <w:r w:rsidR="00C10573" w:rsidRPr="00C10573">
        <w:t xml:space="preserve"> licence </w:t>
      </w:r>
      <w:r w:rsidR="00C10573">
        <w:t xml:space="preserve">u slučaju da jee on </w:t>
      </w:r>
      <w:r w:rsidR="00C10573" w:rsidRPr="00C10573">
        <w:t xml:space="preserve"> pravno uznemiravan od strane trećih osoba </w:t>
      </w:r>
      <w:r w:rsidR="00C10573">
        <w:t>te se mora umiješati</w:t>
      </w:r>
      <w:r w:rsidR="00C10573" w:rsidRPr="00C10573">
        <w:t xml:space="preserve"> u spor na strani stjecatelja licence.</w:t>
      </w:r>
      <w:r w:rsidR="004B4247">
        <w:t xml:space="preserve"> Davatelj licencije je dužan napisati i predati stjecatelju proizvodno-tehničku dokumentaciju u roku dogovorenom ovim Ugovorom.</w:t>
      </w:r>
    </w:p>
    <w:p w:rsidR="00217A75" w:rsidRDefault="00217A75" w:rsidP="00C6135A">
      <w:pPr>
        <w:pStyle w:val="Heading2"/>
        <w:spacing w:line="360" w:lineRule="auto"/>
      </w:pPr>
      <w:bookmarkStart w:id="13" w:name="_Toc447845768"/>
      <w:r w:rsidRPr="00217A75">
        <w:t>Obaveze stjecatelja licencije</w:t>
      </w:r>
      <w:bookmarkEnd w:id="13"/>
    </w:p>
    <w:p w:rsidR="00D336AD" w:rsidRDefault="00D336AD" w:rsidP="00C6135A">
      <w:pPr>
        <w:spacing w:line="360" w:lineRule="auto"/>
      </w:pPr>
      <w:r>
        <w:t>Prema članku 9., stjecatelj licence dužan je davatelju licence platiti naknadu za korištenje licence u iznosu od  5% prodaje licencnog proizvoda. Ako je ugovorena naknada postala očito nerazmjerna  u odnosu prema prihodu koje stjecatelj licence ima od iskorištavanja  predmeta licence, davatelj licence ima pravo zahtijevati izmjenu ugovorene naknade.</w:t>
      </w:r>
      <w:r w:rsidRPr="00D336AD">
        <w:t xml:space="preserve"> </w:t>
      </w:r>
      <w:r>
        <w:t xml:space="preserve">Davatelj ima pravo uvida u poslovne knjige, dokumentaciju i  ispravnost izvršenog obračuna iznosa koji mu pripada temeljem prednjeg stavka ovog članka. Davatelj može vršiti ovaj uvid u svako </w:t>
      </w:r>
      <w:r>
        <w:lastRenderedPageBreak/>
        <w:t xml:space="preserve">doba redovnog radnog vremena. Stjecatlje licence je obvezan </w:t>
      </w:r>
      <w:r w:rsidR="00E520CD">
        <w:t>proizvoditi najmanje 1000 komada lincenciranom proizvoda godišnje. Ako se ovo prekrši davatelj licencije ima pravo na fiksnu nakdnadu u iznosu od 5 000 kn (članak 11.). Po članku 12. s</w:t>
      </w:r>
      <w:r>
        <w:t>tjecat</w:t>
      </w:r>
      <w:r w:rsidR="00E520CD">
        <w:t>elj licence dužan je svakih 3 mjeseca</w:t>
      </w:r>
      <w:r>
        <w:t xml:space="preserve"> slati zaposlenike kod davatelja licence radi organiziranja i kontrole proizvodnje. </w:t>
      </w:r>
      <w:r w:rsidR="00E520CD" w:rsidRPr="00E520CD">
        <w:t>Stjecatelj licence ne može dati predmet licence u podlicencu bez izričitog pisanog pristanka davatelja licence. Davatelj licence može otkazati ugovor o licenci ako je podlicenca dana bez njegove dozvole</w:t>
      </w:r>
      <w:r w:rsidR="00E520CD">
        <w:t xml:space="preserve">. </w:t>
      </w:r>
      <w:r w:rsidR="00E520CD" w:rsidRPr="00E520CD">
        <w:t>Ugovorom o podlicenci ne stvara se nikakav poseban pravni odnos između stjecatelja podlicence  i davatelja licence</w:t>
      </w:r>
      <w:r w:rsidR="00E520CD">
        <w:t>. Stjecatelj licence je obvezan čuvati sve podatke i informacije  koje mu je povjerio davatelj licence u vezi proizvodnje licencnog proizvoda. Obveza čuvanja tajne obvezuje stjecatelja licence i nakon isteka ovog Ugovora.</w:t>
      </w:r>
    </w:p>
    <w:p w:rsidR="00EA0370" w:rsidRPr="00EA0370" w:rsidRDefault="00EA0370" w:rsidP="00C6135A">
      <w:pPr>
        <w:pStyle w:val="Heading2"/>
        <w:spacing w:line="360" w:lineRule="auto"/>
        <w:rPr>
          <w:lang w:val="hr-HR"/>
        </w:rPr>
      </w:pPr>
      <w:bookmarkStart w:id="14" w:name="_Toc447845769"/>
      <w:r w:rsidRPr="00EA0370">
        <w:rPr>
          <w:lang w:val="hr-HR"/>
        </w:rPr>
        <w:t>Ostalo</w:t>
      </w:r>
      <w:bookmarkEnd w:id="14"/>
    </w:p>
    <w:p w:rsidR="00EA0370" w:rsidRPr="00EA0370" w:rsidRDefault="00EA0370" w:rsidP="00C6135A">
      <w:pPr>
        <w:spacing w:line="360" w:lineRule="auto"/>
      </w:pPr>
      <w:r w:rsidRPr="00EA0370">
        <w:t>Ovaj ugovor je zaključen sa trajanjem njegove važnosti do 2036. godine, računajući od datuma njegovog stupanja na snagu. Kada po proteku vremena za koje je ugovor o licenci bio sklopljen stjecatelj licence produži iskorištavati predmet licence , a davatelj licence se  tome ne protivi, smatra se da je sklopljen novi ugovor o licenci neodređenog trajanja, pod istim uvjetom kao i prethodni ugovor</w:t>
      </w:r>
      <w:r>
        <w:t>(članak 18.)</w:t>
      </w:r>
      <w:r w:rsidRPr="00EA0370">
        <w:t xml:space="preserve"> .</w:t>
      </w:r>
      <w:r>
        <w:t xml:space="preserve"> </w:t>
      </w:r>
      <w:r w:rsidRPr="00EA0370">
        <w:t>Ugovornim stranama pripada pravo otkaza ovog Ugovora poštujući otkazni rok</w:t>
      </w:r>
      <w:r>
        <w:t xml:space="preserve"> ako druga strana ne poštuje</w:t>
      </w:r>
      <w:r w:rsidR="00A9603F">
        <w:t xml:space="preserve"> ili nije više u stanju poštivati</w:t>
      </w:r>
      <w:r>
        <w:t xml:space="preserve"> neku od stavka ugovora.</w:t>
      </w:r>
      <w:r w:rsidR="008904E3">
        <w:t xml:space="preserve"> </w:t>
      </w:r>
      <w:r w:rsidR="008904E3" w:rsidRPr="008904E3">
        <w:t>Za vrijeme trajanja učinka slučaja više sile odlaže se izvršenje  obveza ugovornih strana iz ovog ugovora.</w:t>
      </w:r>
      <w:r w:rsidR="00053BFB">
        <w:t xml:space="preserve"> U slučaju smrti davatelja licence </w:t>
      </w:r>
      <w:r w:rsidR="00CC4681">
        <w:t xml:space="preserve">ili </w:t>
      </w:r>
      <w:r w:rsidR="00053BFB">
        <w:t>stjecatelja licence licenca se nastavlja sa njegovim nasljednicima.</w:t>
      </w:r>
    </w:p>
    <w:p w:rsidR="00217A75" w:rsidRPr="00217A75" w:rsidRDefault="00217A75" w:rsidP="00C6135A">
      <w:pPr>
        <w:spacing w:line="360" w:lineRule="auto"/>
      </w:pPr>
    </w:p>
    <w:p w:rsidR="0032516D" w:rsidRPr="00DB53BB" w:rsidRDefault="0032516D" w:rsidP="00C6135A">
      <w:pPr>
        <w:spacing w:line="360" w:lineRule="auto"/>
      </w:pPr>
    </w:p>
    <w:p w:rsidR="00B813AA" w:rsidRPr="00DB53BB" w:rsidRDefault="00B813AA" w:rsidP="00C6135A">
      <w:pPr>
        <w:spacing w:line="360" w:lineRule="auto"/>
      </w:pPr>
    </w:p>
    <w:p w:rsidR="00E71142" w:rsidRPr="00B813AA" w:rsidRDefault="00E71142" w:rsidP="00C6135A">
      <w:pPr>
        <w:spacing w:line="360" w:lineRule="auto"/>
      </w:pPr>
      <w:r w:rsidRPr="00B813AA">
        <w:t xml:space="preserve">  </w:t>
      </w:r>
    </w:p>
    <w:p w:rsidR="00C43882" w:rsidRPr="00C43882" w:rsidRDefault="001A12CC" w:rsidP="00C6135A">
      <w:pPr>
        <w:spacing w:line="360" w:lineRule="auto"/>
      </w:pPr>
      <w:r>
        <w:t xml:space="preserve">  </w:t>
      </w:r>
    </w:p>
    <w:p w:rsidR="00C43882" w:rsidRPr="00C43882" w:rsidRDefault="00C43882" w:rsidP="00C6135A">
      <w:pPr>
        <w:spacing w:line="360" w:lineRule="auto"/>
      </w:pPr>
    </w:p>
    <w:p w:rsidR="00C43882" w:rsidRPr="00C43882" w:rsidRDefault="00C43882" w:rsidP="00C6135A">
      <w:pPr>
        <w:spacing w:line="360" w:lineRule="auto"/>
      </w:pPr>
    </w:p>
    <w:p w:rsidR="00BA3514" w:rsidRDefault="00BA3514" w:rsidP="00C6135A">
      <w:pPr>
        <w:pStyle w:val="Heading1"/>
        <w:spacing w:line="360" w:lineRule="auto"/>
      </w:pPr>
      <w:bookmarkStart w:id="15" w:name="_Toc447845770"/>
      <w:r>
        <w:lastRenderedPageBreak/>
        <w:t>Literatura</w:t>
      </w:r>
      <w:bookmarkEnd w:id="15"/>
    </w:p>
    <w:p w:rsidR="00BA3514" w:rsidRDefault="00BA3514" w:rsidP="00C6135A">
      <w:pPr>
        <w:spacing w:line="360" w:lineRule="auto"/>
      </w:pPr>
    </w:p>
    <w:p w:rsidR="00BA3514" w:rsidRDefault="00BA3514" w:rsidP="00C6135A">
      <w:pPr>
        <w:pStyle w:val="ListParagraph"/>
        <w:numPr>
          <w:ilvl w:val="0"/>
          <w:numId w:val="9"/>
        </w:numPr>
        <w:spacing w:line="360" w:lineRule="auto"/>
      </w:pPr>
      <w:r>
        <w:t xml:space="preserve">Horak H., Dumančić K., Preložnjak B., Šafranko Z.: Uvod u trgovačko pravo, Zagreb, </w:t>
      </w:r>
      <w:r w:rsidR="001B76C0">
        <w:t>2011;</w:t>
      </w:r>
    </w:p>
    <w:p w:rsidR="00BA3514" w:rsidRDefault="00E371F0" w:rsidP="00C6135A">
      <w:pPr>
        <w:pStyle w:val="ListParagraph"/>
        <w:numPr>
          <w:ilvl w:val="0"/>
          <w:numId w:val="9"/>
        </w:numPr>
        <w:spacing w:line="360" w:lineRule="auto"/>
      </w:pPr>
      <w:r>
        <w:t>Fircon d.o.o. Mostar: Primjerci ugovora iz poslovnih odnosa, Mostar, 2011</w:t>
      </w:r>
    </w:p>
    <w:p w:rsidR="00BA3514" w:rsidRPr="00BA3514" w:rsidRDefault="00BA3514" w:rsidP="00C6135A">
      <w:pPr>
        <w:spacing w:line="360" w:lineRule="auto"/>
      </w:pPr>
    </w:p>
    <w:p w:rsidR="005D699F" w:rsidRPr="005D699F" w:rsidRDefault="005D699F" w:rsidP="00C6135A">
      <w:pPr>
        <w:spacing w:line="360" w:lineRule="auto"/>
      </w:pPr>
    </w:p>
    <w:sectPr w:rsidR="005D699F" w:rsidRPr="005D69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C93" w:rsidRDefault="00C83C93" w:rsidP="00FA0AFD">
      <w:pPr>
        <w:spacing w:after="0" w:line="240" w:lineRule="auto"/>
      </w:pPr>
      <w:r>
        <w:separator/>
      </w:r>
    </w:p>
  </w:endnote>
  <w:endnote w:type="continuationSeparator" w:id="0">
    <w:p w:rsidR="00C83C93" w:rsidRDefault="00C83C93" w:rsidP="00FA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C93" w:rsidRDefault="00C83C93" w:rsidP="00FA0AFD">
      <w:pPr>
        <w:spacing w:after="0" w:line="240" w:lineRule="auto"/>
      </w:pPr>
      <w:r>
        <w:separator/>
      </w:r>
    </w:p>
  </w:footnote>
  <w:footnote w:type="continuationSeparator" w:id="0">
    <w:p w:rsidR="00C83C93" w:rsidRDefault="00C83C93" w:rsidP="00FA0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C9624B8"/>
    <w:multiLevelType w:val="multilevel"/>
    <w:tmpl w:val="B344C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1235FDE"/>
    <w:multiLevelType w:val="multilevel"/>
    <w:tmpl w:val="26E6A5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373225F"/>
    <w:multiLevelType w:val="hybridMultilevel"/>
    <w:tmpl w:val="C702453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93C0B89"/>
    <w:multiLevelType w:val="hybridMultilevel"/>
    <w:tmpl w:val="306AB4F4"/>
    <w:lvl w:ilvl="0" w:tplc="CAD4C788">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5A316413"/>
    <w:multiLevelType w:val="multilevel"/>
    <w:tmpl w:val="14788A8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num>
  <w:num w:numId="3">
    <w:abstractNumId w:val="0"/>
  </w:num>
  <w:num w:numId="4">
    <w:abstractNumId w:val="0"/>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C06"/>
    <w:rsid w:val="000154F8"/>
    <w:rsid w:val="000417B3"/>
    <w:rsid w:val="0004380B"/>
    <w:rsid w:val="00050A15"/>
    <w:rsid w:val="00053BFB"/>
    <w:rsid w:val="00082B70"/>
    <w:rsid w:val="00087814"/>
    <w:rsid w:val="00092516"/>
    <w:rsid w:val="000D07D0"/>
    <w:rsid w:val="000D74F3"/>
    <w:rsid w:val="000E0CFD"/>
    <w:rsid w:val="000E5B30"/>
    <w:rsid w:val="000F7B22"/>
    <w:rsid w:val="0017094A"/>
    <w:rsid w:val="0018413D"/>
    <w:rsid w:val="001865D8"/>
    <w:rsid w:val="001A12CC"/>
    <w:rsid w:val="001B76C0"/>
    <w:rsid w:val="002077C7"/>
    <w:rsid w:val="0021453C"/>
    <w:rsid w:val="00216524"/>
    <w:rsid w:val="00216F95"/>
    <w:rsid w:val="00217A75"/>
    <w:rsid w:val="002254C1"/>
    <w:rsid w:val="00225504"/>
    <w:rsid w:val="002638C9"/>
    <w:rsid w:val="0029652D"/>
    <w:rsid w:val="002A1F47"/>
    <w:rsid w:val="002B26C0"/>
    <w:rsid w:val="002E097C"/>
    <w:rsid w:val="002F0390"/>
    <w:rsid w:val="002F138A"/>
    <w:rsid w:val="003172E0"/>
    <w:rsid w:val="0032516D"/>
    <w:rsid w:val="00326608"/>
    <w:rsid w:val="003637D3"/>
    <w:rsid w:val="00391622"/>
    <w:rsid w:val="003A5CED"/>
    <w:rsid w:val="003D1C06"/>
    <w:rsid w:val="00402801"/>
    <w:rsid w:val="00412E4D"/>
    <w:rsid w:val="00417940"/>
    <w:rsid w:val="004313F2"/>
    <w:rsid w:val="00487B1F"/>
    <w:rsid w:val="00490FF2"/>
    <w:rsid w:val="004A5B09"/>
    <w:rsid w:val="004B4247"/>
    <w:rsid w:val="004B507D"/>
    <w:rsid w:val="004D3F15"/>
    <w:rsid w:val="004D5C59"/>
    <w:rsid w:val="004E1A0F"/>
    <w:rsid w:val="004E4F24"/>
    <w:rsid w:val="004E5436"/>
    <w:rsid w:val="004E6440"/>
    <w:rsid w:val="005010B0"/>
    <w:rsid w:val="00501282"/>
    <w:rsid w:val="00523EDA"/>
    <w:rsid w:val="00526420"/>
    <w:rsid w:val="00537D3A"/>
    <w:rsid w:val="00560E83"/>
    <w:rsid w:val="005710EB"/>
    <w:rsid w:val="00586DE5"/>
    <w:rsid w:val="005B5043"/>
    <w:rsid w:val="005C53A8"/>
    <w:rsid w:val="005D699F"/>
    <w:rsid w:val="005F14C9"/>
    <w:rsid w:val="0061704A"/>
    <w:rsid w:val="00630ABF"/>
    <w:rsid w:val="00630F9B"/>
    <w:rsid w:val="0064442D"/>
    <w:rsid w:val="006613B5"/>
    <w:rsid w:val="00697837"/>
    <w:rsid w:val="006B303F"/>
    <w:rsid w:val="006E4225"/>
    <w:rsid w:val="006F2CCD"/>
    <w:rsid w:val="006F5D4F"/>
    <w:rsid w:val="00701899"/>
    <w:rsid w:val="00762D0D"/>
    <w:rsid w:val="007B7BA7"/>
    <w:rsid w:val="007C08FD"/>
    <w:rsid w:val="007E5D5D"/>
    <w:rsid w:val="00816561"/>
    <w:rsid w:val="00817FFE"/>
    <w:rsid w:val="00873737"/>
    <w:rsid w:val="00877EE6"/>
    <w:rsid w:val="00882538"/>
    <w:rsid w:val="008904E3"/>
    <w:rsid w:val="00892156"/>
    <w:rsid w:val="008A7488"/>
    <w:rsid w:val="009131D1"/>
    <w:rsid w:val="00933A3F"/>
    <w:rsid w:val="00936D4B"/>
    <w:rsid w:val="00962445"/>
    <w:rsid w:val="0096376A"/>
    <w:rsid w:val="009712CE"/>
    <w:rsid w:val="009B5E53"/>
    <w:rsid w:val="009D13A8"/>
    <w:rsid w:val="00A13E20"/>
    <w:rsid w:val="00A443D9"/>
    <w:rsid w:val="00A555ED"/>
    <w:rsid w:val="00A90683"/>
    <w:rsid w:val="00A9603F"/>
    <w:rsid w:val="00AA451A"/>
    <w:rsid w:val="00AA7611"/>
    <w:rsid w:val="00AA7D56"/>
    <w:rsid w:val="00B315D9"/>
    <w:rsid w:val="00B46D1B"/>
    <w:rsid w:val="00B7370C"/>
    <w:rsid w:val="00B813AA"/>
    <w:rsid w:val="00BA2713"/>
    <w:rsid w:val="00BA3514"/>
    <w:rsid w:val="00BA6A5F"/>
    <w:rsid w:val="00BB7F9A"/>
    <w:rsid w:val="00BD2424"/>
    <w:rsid w:val="00C07F15"/>
    <w:rsid w:val="00C10573"/>
    <w:rsid w:val="00C32AC6"/>
    <w:rsid w:val="00C37841"/>
    <w:rsid w:val="00C43882"/>
    <w:rsid w:val="00C6135A"/>
    <w:rsid w:val="00C83C93"/>
    <w:rsid w:val="00CA418C"/>
    <w:rsid w:val="00CC4681"/>
    <w:rsid w:val="00CD5426"/>
    <w:rsid w:val="00CE0270"/>
    <w:rsid w:val="00D336AD"/>
    <w:rsid w:val="00D47ABC"/>
    <w:rsid w:val="00D50CDC"/>
    <w:rsid w:val="00D60444"/>
    <w:rsid w:val="00D733CE"/>
    <w:rsid w:val="00DB53BB"/>
    <w:rsid w:val="00DD119D"/>
    <w:rsid w:val="00DF020F"/>
    <w:rsid w:val="00DF3E76"/>
    <w:rsid w:val="00E2155C"/>
    <w:rsid w:val="00E371F0"/>
    <w:rsid w:val="00E520CD"/>
    <w:rsid w:val="00E54E02"/>
    <w:rsid w:val="00E65225"/>
    <w:rsid w:val="00E71142"/>
    <w:rsid w:val="00E85651"/>
    <w:rsid w:val="00EA0370"/>
    <w:rsid w:val="00ED5518"/>
    <w:rsid w:val="00EE3805"/>
    <w:rsid w:val="00EE7ECC"/>
    <w:rsid w:val="00EF2835"/>
    <w:rsid w:val="00F2413A"/>
    <w:rsid w:val="00F25B6C"/>
    <w:rsid w:val="00F47BF9"/>
    <w:rsid w:val="00F77073"/>
    <w:rsid w:val="00F96B8B"/>
    <w:rsid w:val="00FA0AFD"/>
    <w:rsid w:val="00FD6038"/>
    <w:rsid w:val="00FE5E23"/>
    <w:rsid w:val="00FE6601"/>
    <w:rsid w:val="00FF40A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E4D"/>
    <w:rPr>
      <w:rFonts w:ascii="Times New Roman" w:hAnsi="Times New Roman"/>
      <w:sz w:val="24"/>
    </w:rPr>
  </w:style>
  <w:style w:type="paragraph" w:styleId="Heading1">
    <w:name w:val="heading 1"/>
    <w:basedOn w:val="Normal"/>
    <w:next w:val="Normal"/>
    <w:link w:val="Heading1Char"/>
    <w:uiPriority w:val="9"/>
    <w:qFormat/>
    <w:rsid w:val="001841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qFormat/>
    <w:rsid w:val="006F2CCD"/>
    <w:pPr>
      <w:keepLines w:val="0"/>
      <w:widowControl w:val="0"/>
      <w:numPr>
        <w:ilvl w:val="1"/>
      </w:numPr>
      <w:spacing w:before="120" w:after="60" w:line="240" w:lineRule="atLeast"/>
      <w:outlineLvl w:val="1"/>
    </w:pPr>
    <w:rPr>
      <w:rFonts w:ascii="Arial" w:eastAsia="Times New Roman" w:hAnsi="Arial" w:cs="Times New Roman"/>
      <w:bCs w:val="0"/>
      <w:sz w:val="22"/>
      <w:szCs w:val="20"/>
      <w:lang w:val="en-US"/>
    </w:rPr>
  </w:style>
  <w:style w:type="paragraph" w:styleId="Heading3">
    <w:name w:val="heading 3"/>
    <w:basedOn w:val="Heading1"/>
    <w:next w:val="Normal"/>
    <w:link w:val="Heading3Char"/>
    <w:qFormat/>
    <w:rsid w:val="006F2CCD"/>
    <w:pPr>
      <w:keepLines w:val="0"/>
      <w:widowControl w:val="0"/>
      <w:numPr>
        <w:ilvl w:val="2"/>
      </w:numPr>
      <w:spacing w:before="120" w:after="60" w:line="240" w:lineRule="atLeast"/>
      <w:outlineLvl w:val="2"/>
    </w:pPr>
    <w:rPr>
      <w:rFonts w:ascii="Arial" w:eastAsia="Times New Roman" w:hAnsi="Arial" w:cs="Times New Roman"/>
      <w:bCs w:val="0"/>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F2CCD"/>
    <w:rPr>
      <w:rFonts w:ascii="Arial" w:eastAsia="Times New Roman" w:hAnsi="Arial" w:cs="Times New Roman"/>
      <w:b/>
      <w:szCs w:val="20"/>
      <w:lang w:val="en-US"/>
    </w:rPr>
  </w:style>
  <w:style w:type="character" w:customStyle="1" w:styleId="Heading1Char">
    <w:name w:val="Heading 1 Char"/>
    <w:basedOn w:val="DefaultParagraphFont"/>
    <w:link w:val="Heading1"/>
    <w:uiPriority w:val="9"/>
    <w:rsid w:val="001841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6F2CCD"/>
    <w:rPr>
      <w:rFonts w:ascii="Arial" w:eastAsia="Times New Roman" w:hAnsi="Arial" w:cs="Times New Roman"/>
      <w:b/>
      <w:szCs w:val="20"/>
      <w:lang w:val="en-US"/>
    </w:rPr>
  </w:style>
  <w:style w:type="paragraph" w:styleId="IntenseQuote">
    <w:name w:val="Intense Quote"/>
    <w:basedOn w:val="Normal"/>
    <w:next w:val="Normal"/>
    <w:link w:val="IntenseQuoteChar"/>
    <w:uiPriority w:val="30"/>
    <w:qFormat/>
    <w:rsid w:val="005D69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699F"/>
    <w:rPr>
      <w:rFonts w:ascii="Times New Roman" w:hAnsi="Times New Roman"/>
      <w:b/>
      <w:bCs/>
      <w:i/>
      <w:iCs/>
      <w:color w:val="4F81BD" w:themeColor="accent1"/>
      <w:sz w:val="24"/>
    </w:rPr>
  </w:style>
  <w:style w:type="paragraph" w:styleId="Title">
    <w:name w:val="Title"/>
    <w:basedOn w:val="Normal"/>
    <w:next w:val="Normal"/>
    <w:link w:val="TitleChar"/>
    <w:uiPriority w:val="10"/>
    <w:qFormat/>
    <w:rsid w:val="005D69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69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699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D699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D699F"/>
    <w:pPr>
      <w:ind w:left="720"/>
      <w:contextualSpacing/>
    </w:pPr>
  </w:style>
  <w:style w:type="paragraph" w:styleId="NormalWeb">
    <w:name w:val="Normal (Web)"/>
    <w:basedOn w:val="Normal"/>
    <w:uiPriority w:val="99"/>
    <w:semiHidden/>
    <w:unhideWhenUsed/>
    <w:rsid w:val="00E85651"/>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E85651"/>
  </w:style>
  <w:style w:type="character" w:styleId="Hyperlink">
    <w:name w:val="Hyperlink"/>
    <w:basedOn w:val="DefaultParagraphFont"/>
    <w:uiPriority w:val="99"/>
    <w:unhideWhenUsed/>
    <w:rsid w:val="00E85651"/>
    <w:rPr>
      <w:color w:val="0000FF"/>
      <w:u w:val="single"/>
    </w:rPr>
  </w:style>
  <w:style w:type="paragraph" w:styleId="TOCHeading">
    <w:name w:val="TOC Heading"/>
    <w:basedOn w:val="Heading1"/>
    <w:next w:val="Normal"/>
    <w:uiPriority w:val="39"/>
    <w:semiHidden/>
    <w:unhideWhenUsed/>
    <w:qFormat/>
    <w:rsid w:val="004E4F24"/>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4E4F24"/>
    <w:pPr>
      <w:spacing w:after="100"/>
    </w:pPr>
  </w:style>
  <w:style w:type="paragraph" w:styleId="TOC2">
    <w:name w:val="toc 2"/>
    <w:basedOn w:val="Normal"/>
    <w:next w:val="Normal"/>
    <w:autoRedefine/>
    <w:uiPriority w:val="39"/>
    <w:unhideWhenUsed/>
    <w:rsid w:val="004E4F24"/>
    <w:pPr>
      <w:spacing w:after="100"/>
      <w:ind w:left="240"/>
    </w:pPr>
  </w:style>
  <w:style w:type="paragraph" w:styleId="TOC3">
    <w:name w:val="toc 3"/>
    <w:basedOn w:val="Normal"/>
    <w:next w:val="Normal"/>
    <w:autoRedefine/>
    <w:uiPriority w:val="39"/>
    <w:unhideWhenUsed/>
    <w:rsid w:val="004E4F24"/>
    <w:pPr>
      <w:spacing w:after="100"/>
      <w:ind w:left="480"/>
    </w:pPr>
  </w:style>
  <w:style w:type="paragraph" w:styleId="BalloonText">
    <w:name w:val="Balloon Text"/>
    <w:basedOn w:val="Normal"/>
    <w:link w:val="BalloonTextChar"/>
    <w:uiPriority w:val="99"/>
    <w:semiHidden/>
    <w:unhideWhenUsed/>
    <w:rsid w:val="004E4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F24"/>
    <w:rPr>
      <w:rFonts w:ascii="Tahoma" w:hAnsi="Tahoma" w:cs="Tahoma"/>
      <w:sz w:val="16"/>
      <w:szCs w:val="16"/>
    </w:rPr>
  </w:style>
  <w:style w:type="paragraph" w:styleId="Header">
    <w:name w:val="header"/>
    <w:basedOn w:val="Normal"/>
    <w:link w:val="HeaderChar"/>
    <w:uiPriority w:val="99"/>
    <w:unhideWhenUsed/>
    <w:rsid w:val="00FA0A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0AFD"/>
    <w:rPr>
      <w:rFonts w:ascii="Times New Roman" w:hAnsi="Times New Roman"/>
      <w:sz w:val="24"/>
    </w:rPr>
  </w:style>
  <w:style w:type="paragraph" w:styleId="Footer">
    <w:name w:val="footer"/>
    <w:basedOn w:val="Normal"/>
    <w:link w:val="FooterChar"/>
    <w:uiPriority w:val="99"/>
    <w:unhideWhenUsed/>
    <w:rsid w:val="00FA0A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0AFD"/>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E4D"/>
    <w:rPr>
      <w:rFonts w:ascii="Times New Roman" w:hAnsi="Times New Roman"/>
      <w:sz w:val="24"/>
    </w:rPr>
  </w:style>
  <w:style w:type="paragraph" w:styleId="Heading1">
    <w:name w:val="heading 1"/>
    <w:basedOn w:val="Normal"/>
    <w:next w:val="Normal"/>
    <w:link w:val="Heading1Char"/>
    <w:uiPriority w:val="9"/>
    <w:qFormat/>
    <w:rsid w:val="001841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qFormat/>
    <w:rsid w:val="006F2CCD"/>
    <w:pPr>
      <w:keepLines w:val="0"/>
      <w:widowControl w:val="0"/>
      <w:numPr>
        <w:ilvl w:val="1"/>
      </w:numPr>
      <w:spacing w:before="120" w:after="60" w:line="240" w:lineRule="atLeast"/>
      <w:outlineLvl w:val="1"/>
    </w:pPr>
    <w:rPr>
      <w:rFonts w:ascii="Arial" w:eastAsia="Times New Roman" w:hAnsi="Arial" w:cs="Times New Roman"/>
      <w:bCs w:val="0"/>
      <w:sz w:val="22"/>
      <w:szCs w:val="20"/>
      <w:lang w:val="en-US"/>
    </w:rPr>
  </w:style>
  <w:style w:type="paragraph" w:styleId="Heading3">
    <w:name w:val="heading 3"/>
    <w:basedOn w:val="Heading1"/>
    <w:next w:val="Normal"/>
    <w:link w:val="Heading3Char"/>
    <w:qFormat/>
    <w:rsid w:val="006F2CCD"/>
    <w:pPr>
      <w:keepLines w:val="0"/>
      <w:widowControl w:val="0"/>
      <w:numPr>
        <w:ilvl w:val="2"/>
      </w:numPr>
      <w:spacing w:before="120" w:after="60" w:line="240" w:lineRule="atLeast"/>
      <w:outlineLvl w:val="2"/>
    </w:pPr>
    <w:rPr>
      <w:rFonts w:ascii="Arial" w:eastAsia="Times New Roman" w:hAnsi="Arial" w:cs="Times New Roman"/>
      <w:bCs w:val="0"/>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F2CCD"/>
    <w:rPr>
      <w:rFonts w:ascii="Arial" w:eastAsia="Times New Roman" w:hAnsi="Arial" w:cs="Times New Roman"/>
      <w:b/>
      <w:szCs w:val="20"/>
      <w:lang w:val="en-US"/>
    </w:rPr>
  </w:style>
  <w:style w:type="character" w:customStyle="1" w:styleId="Heading1Char">
    <w:name w:val="Heading 1 Char"/>
    <w:basedOn w:val="DefaultParagraphFont"/>
    <w:link w:val="Heading1"/>
    <w:uiPriority w:val="9"/>
    <w:rsid w:val="001841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6F2CCD"/>
    <w:rPr>
      <w:rFonts w:ascii="Arial" w:eastAsia="Times New Roman" w:hAnsi="Arial" w:cs="Times New Roman"/>
      <w:b/>
      <w:szCs w:val="20"/>
      <w:lang w:val="en-US"/>
    </w:rPr>
  </w:style>
  <w:style w:type="paragraph" w:styleId="IntenseQuote">
    <w:name w:val="Intense Quote"/>
    <w:basedOn w:val="Normal"/>
    <w:next w:val="Normal"/>
    <w:link w:val="IntenseQuoteChar"/>
    <w:uiPriority w:val="30"/>
    <w:qFormat/>
    <w:rsid w:val="005D69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699F"/>
    <w:rPr>
      <w:rFonts w:ascii="Times New Roman" w:hAnsi="Times New Roman"/>
      <w:b/>
      <w:bCs/>
      <w:i/>
      <w:iCs/>
      <w:color w:val="4F81BD" w:themeColor="accent1"/>
      <w:sz w:val="24"/>
    </w:rPr>
  </w:style>
  <w:style w:type="paragraph" w:styleId="Title">
    <w:name w:val="Title"/>
    <w:basedOn w:val="Normal"/>
    <w:next w:val="Normal"/>
    <w:link w:val="TitleChar"/>
    <w:uiPriority w:val="10"/>
    <w:qFormat/>
    <w:rsid w:val="005D69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69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699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D699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D699F"/>
    <w:pPr>
      <w:ind w:left="720"/>
      <w:contextualSpacing/>
    </w:pPr>
  </w:style>
  <w:style w:type="paragraph" w:styleId="NormalWeb">
    <w:name w:val="Normal (Web)"/>
    <w:basedOn w:val="Normal"/>
    <w:uiPriority w:val="99"/>
    <w:semiHidden/>
    <w:unhideWhenUsed/>
    <w:rsid w:val="00E85651"/>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E85651"/>
  </w:style>
  <w:style w:type="character" w:styleId="Hyperlink">
    <w:name w:val="Hyperlink"/>
    <w:basedOn w:val="DefaultParagraphFont"/>
    <w:uiPriority w:val="99"/>
    <w:unhideWhenUsed/>
    <w:rsid w:val="00E85651"/>
    <w:rPr>
      <w:color w:val="0000FF"/>
      <w:u w:val="single"/>
    </w:rPr>
  </w:style>
  <w:style w:type="paragraph" w:styleId="TOCHeading">
    <w:name w:val="TOC Heading"/>
    <w:basedOn w:val="Heading1"/>
    <w:next w:val="Normal"/>
    <w:uiPriority w:val="39"/>
    <w:semiHidden/>
    <w:unhideWhenUsed/>
    <w:qFormat/>
    <w:rsid w:val="004E4F24"/>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4E4F24"/>
    <w:pPr>
      <w:spacing w:after="100"/>
    </w:pPr>
  </w:style>
  <w:style w:type="paragraph" w:styleId="TOC2">
    <w:name w:val="toc 2"/>
    <w:basedOn w:val="Normal"/>
    <w:next w:val="Normal"/>
    <w:autoRedefine/>
    <w:uiPriority w:val="39"/>
    <w:unhideWhenUsed/>
    <w:rsid w:val="004E4F24"/>
    <w:pPr>
      <w:spacing w:after="100"/>
      <w:ind w:left="240"/>
    </w:pPr>
  </w:style>
  <w:style w:type="paragraph" w:styleId="TOC3">
    <w:name w:val="toc 3"/>
    <w:basedOn w:val="Normal"/>
    <w:next w:val="Normal"/>
    <w:autoRedefine/>
    <w:uiPriority w:val="39"/>
    <w:unhideWhenUsed/>
    <w:rsid w:val="004E4F24"/>
    <w:pPr>
      <w:spacing w:after="100"/>
      <w:ind w:left="480"/>
    </w:pPr>
  </w:style>
  <w:style w:type="paragraph" w:styleId="BalloonText">
    <w:name w:val="Balloon Text"/>
    <w:basedOn w:val="Normal"/>
    <w:link w:val="BalloonTextChar"/>
    <w:uiPriority w:val="99"/>
    <w:semiHidden/>
    <w:unhideWhenUsed/>
    <w:rsid w:val="004E4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F24"/>
    <w:rPr>
      <w:rFonts w:ascii="Tahoma" w:hAnsi="Tahoma" w:cs="Tahoma"/>
      <w:sz w:val="16"/>
      <w:szCs w:val="16"/>
    </w:rPr>
  </w:style>
  <w:style w:type="paragraph" w:styleId="Header">
    <w:name w:val="header"/>
    <w:basedOn w:val="Normal"/>
    <w:link w:val="HeaderChar"/>
    <w:uiPriority w:val="99"/>
    <w:unhideWhenUsed/>
    <w:rsid w:val="00FA0A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0AFD"/>
    <w:rPr>
      <w:rFonts w:ascii="Times New Roman" w:hAnsi="Times New Roman"/>
      <w:sz w:val="24"/>
    </w:rPr>
  </w:style>
  <w:style w:type="paragraph" w:styleId="Footer">
    <w:name w:val="footer"/>
    <w:basedOn w:val="Normal"/>
    <w:link w:val="FooterChar"/>
    <w:uiPriority w:val="99"/>
    <w:unhideWhenUsed/>
    <w:rsid w:val="00FA0A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0AF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34118">
      <w:bodyDiv w:val="1"/>
      <w:marLeft w:val="0"/>
      <w:marRight w:val="0"/>
      <w:marTop w:val="0"/>
      <w:marBottom w:val="0"/>
      <w:divBdr>
        <w:top w:val="none" w:sz="0" w:space="0" w:color="auto"/>
        <w:left w:val="none" w:sz="0" w:space="0" w:color="auto"/>
        <w:bottom w:val="none" w:sz="0" w:space="0" w:color="auto"/>
        <w:right w:val="none" w:sz="0" w:space="0" w:color="auto"/>
      </w:divBdr>
    </w:div>
    <w:div w:id="1584757033">
      <w:bodyDiv w:val="1"/>
      <w:marLeft w:val="0"/>
      <w:marRight w:val="0"/>
      <w:marTop w:val="0"/>
      <w:marBottom w:val="0"/>
      <w:divBdr>
        <w:top w:val="none" w:sz="0" w:space="0" w:color="auto"/>
        <w:left w:val="none" w:sz="0" w:space="0" w:color="auto"/>
        <w:bottom w:val="none" w:sz="0" w:space="0" w:color="auto"/>
        <w:right w:val="none" w:sz="0" w:space="0" w:color="auto"/>
      </w:divBdr>
    </w:div>
    <w:div w:id="189550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5D7EE-6FDB-45AB-815E-EECBDB7A0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Natalija Grbac</dc:creator>
  <cp:lastModifiedBy>Natalija Grbac</cp:lastModifiedBy>
  <cp:revision>51</cp:revision>
  <dcterms:created xsi:type="dcterms:W3CDTF">2016-04-07T14:23:00Z</dcterms:created>
  <dcterms:modified xsi:type="dcterms:W3CDTF">2016-05-19T21:56:00Z</dcterms:modified>
</cp:coreProperties>
</file>