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974" w:rsidRDefault="00D01485" w:rsidP="00230974">
      <w:pPr>
        <w:pStyle w:val="Odlomakpopisa"/>
        <w:numPr>
          <w:ilvl w:val="0"/>
          <w:numId w:val="2"/>
        </w:numPr>
      </w:pPr>
      <w:r>
        <w:t xml:space="preserve">Regionalne </w:t>
      </w:r>
      <w:proofErr w:type="spellStart"/>
      <w:r>
        <w:t>normirne</w:t>
      </w:r>
      <w:proofErr w:type="spellEnd"/>
      <w:r>
        <w:t xml:space="preserve"> organizacije:</w:t>
      </w:r>
    </w:p>
    <w:p w:rsidR="00D01485" w:rsidRPr="00230974" w:rsidRDefault="00D01485" w:rsidP="00230974">
      <w:pPr>
        <w:pStyle w:val="Odlomakpopisa"/>
        <w:numPr>
          <w:ilvl w:val="1"/>
          <w:numId w:val="2"/>
        </w:numPr>
        <w:rPr>
          <w:b/>
        </w:rPr>
      </w:pPr>
      <w:r w:rsidRPr="00230974">
        <w:rPr>
          <w:b/>
        </w:rPr>
        <w:t>CEN, CENELEC, ANSI</w:t>
      </w:r>
    </w:p>
    <w:p w:rsidR="00D01485" w:rsidRDefault="00D01485" w:rsidP="00230974">
      <w:pPr>
        <w:pStyle w:val="Odlomakpopisa"/>
        <w:numPr>
          <w:ilvl w:val="1"/>
          <w:numId w:val="2"/>
        </w:numPr>
      </w:pPr>
      <w:r>
        <w:t>nije točno: CEN, ANSI, HZN;  IEC, CEN, ANSI</w:t>
      </w:r>
    </w:p>
    <w:p w:rsidR="00462790" w:rsidRDefault="00462790" w:rsidP="00462790">
      <w:pPr>
        <w:pStyle w:val="Odlomakpopisa"/>
        <w:numPr>
          <w:ilvl w:val="0"/>
          <w:numId w:val="2"/>
        </w:numPr>
      </w:pPr>
      <w:r>
        <w:t>Puni naslov kratice IEC znaci ( u originalu) :</w:t>
      </w:r>
    </w:p>
    <w:p w:rsidR="00462790" w:rsidRDefault="00462790" w:rsidP="00462790">
      <w:pPr>
        <w:pStyle w:val="Odlomakpopisa"/>
        <w:numPr>
          <w:ilvl w:val="1"/>
          <w:numId w:val="2"/>
        </w:numPr>
      </w:pPr>
      <w:proofErr w:type="spellStart"/>
      <w:r>
        <w:t>International</w:t>
      </w:r>
      <w:proofErr w:type="spellEnd"/>
      <w:r>
        <w:t xml:space="preserve"> </w:t>
      </w:r>
      <w:proofErr w:type="spellStart"/>
      <w:r>
        <w:t>Electrotehnical</w:t>
      </w:r>
      <w:proofErr w:type="spellEnd"/>
      <w:r>
        <w:t xml:space="preserve"> </w:t>
      </w:r>
      <w:proofErr w:type="spellStart"/>
      <w:r>
        <w:t>commission</w:t>
      </w:r>
      <w:proofErr w:type="spellEnd"/>
    </w:p>
    <w:p w:rsidR="00462790" w:rsidRDefault="00462790" w:rsidP="00462790">
      <w:pPr>
        <w:pStyle w:val="Odlomakpopisa"/>
        <w:numPr>
          <w:ilvl w:val="0"/>
          <w:numId w:val="2"/>
        </w:numPr>
      </w:pPr>
      <w:r>
        <w:t xml:space="preserve">Kod odrednica </w:t>
      </w:r>
      <w:proofErr w:type="spellStart"/>
      <w:r>
        <w:t>tzv</w:t>
      </w:r>
      <w:proofErr w:type="spellEnd"/>
      <w:r>
        <w:t xml:space="preserve">. Novog pristupa (new </w:t>
      </w:r>
      <w:proofErr w:type="spellStart"/>
      <w:r>
        <w:t>approach</w:t>
      </w:r>
      <w:proofErr w:type="spellEnd"/>
      <w:r>
        <w:t>) u uklanjanju tehni</w:t>
      </w:r>
      <w:r w:rsidR="00061C91">
        <w:t>č</w:t>
      </w:r>
      <w:r>
        <w:t xml:space="preserve">kih prepreka trgovini, zakonsko </w:t>
      </w:r>
      <w:r w:rsidR="00061C91">
        <w:t>usklađivanje</w:t>
      </w:r>
      <w:r>
        <w:t xml:space="preserve"> </w:t>
      </w:r>
      <w:r w:rsidR="00061C91">
        <w:t>ograničeno</w:t>
      </w:r>
      <w:r>
        <w:t xml:space="preserve"> je na: </w:t>
      </w:r>
    </w:p>
    <w:p w:rsidR="00462790" w:rsidRDefault="00462790" w:rsidP="00462790">
      <w:pPr>
        <w:pStyle w:val="Odlomakpopisa"/>
        <w:numPr>
          <w:ilvl w:val="1"/>
          <w:numId w:val="2"/>
        </w:numPr>
      </w:pPr>
      <w:r>
        <w:t>bitne sigurnosne zahtjeve</w:t>
      </w:r>
    </w:p>
    <w:p w:rsidR="00D01485" w:rsidRDefault="00D01485" w:rsidP="00230974">
      <w:pPr>
        <w:pStyle w:val="Odlomakpopisa"/>
        <w:numPr>
          <w:ilvl w:val="0"/>
          <w:numId w:val="2"/>
        </w:numPr>
      </w:pPr>
      <w:r>
        <w:t>Odrednice "novog pristupa" u uklanjanju tehničkih prepreka trgovini ne sadrži:</w:t>
      </w:r>
    </w:p>
    <w:p w:rsidR="00462790" w:rsidRDefault="00D01485" w:rsidP="00462790">
      <w:pPr>
        <w:pStyle w:val="Odlomakpopisa"/>
        <w:numPr>
          <w:ilvl w:val="1"/>
          <w:numId w:val="2"/>
        </w:numPr>
      </w:pPr>
      <w:r>
        <w:t>politiku kvalitete</w:t>
      </w:r>
    </w:p>
    <w:p w:rsidR="00462790" w:rsidRDefault="00462790" w:rsidP="00462790">
      <w:pPr>
        <w:pStyle w:val="Odlomakpopisa"/>
        <w:numPr>
          <w:ilvl w:val="0"/>
          <w:numId w:val="2"/>
        </w:numPr>
      </w:pPr>
      <w:r>
        <w:t>Prijavljena ustanova je</w:t>
      </w:r>
    </w:p>
    <w:p w:rsidR="00462790" w:rsidRDefault="00462790" w:rsidP="00462790">
      <w:pPr>
        <w:pStyle w:val="Odlomakpopisa"/>
        <w:numPr>
          <w:ilvl w:val="1"/>
          <w:numId w:val="2"/>
        </w:numPr>
      </w:pPr>
      <w:r>
        <w:t xml:space="preserve">Institucija sa svojstvom </w:t>
      </w:r>
      <w:r w:rsidR="00061C91">
        <w:t>treće</w:t>
      </w:r>
      <w:r>
        <w:t xml:space="preserve"> strane, imenovana od </w:t>
      </w:r>
      <w:r w:rsidR="00061C91">
        <w:t>države</w:t>
      </w:r>
      <w:r>
        <w:t xml:space="preserve">  za </w:t>
      </w:r>
      <w:r w:rsidR="00061C91">
        <w:t>potvrđivanje</w:t>
      </w:r>
      <w:r>
        <w:t xml:space="preserve"> skladnosti  proizvoda</w:t>
      </w:r>
    </w:p>
    <w:p w:rsidR="00D01485" w:rsidRDefault="00D01485" w:rsidP="00230974">
      <w:pPr>
        <w:pStyle w:val="Odlomakpopisa"/>
        <w:numPr>
          <w:ilvl w:val="0"/>
          <w:numId w:val="2"/>
        </w:numPr>
      </w:pPr>
      <w:r>
        <w:t>CE oznaka je:</w:t>
      </w:r>
    </w:p>
    <w:p w:rsidR="00462790" w:rsidRDefault="00D01485" w:rsidP="00462790">
      <w:pPr>
        <w:pStyle w:val="Odlomakpopisa"/>
        <w:numPr>
          <w:ilvl w:val="1"/>
          <w:numId w:val="2"/>
        </w:numPr>
      </w:pPr>
      <w:r>
        <w:t>oznaka da proizvod zadovoljava odredbe europske odrednice novog pristupa</w:t>
      </w:r>
    </w:p>
    <w:p w:rsidR="00462790" w:rsidRDefault="00462790" w:rsidP="00462790">
      <w:pPr>
        <w:pStyle w:val="Odlomakpopisa"/>
        <w:numPr>
          <w:ilvl w:val="0"/>
          <w:numId w:val="2"/>
        </w:numPr>
      </w:pPr>
      <w:r>
        <w:t xml:space="preserve">Akreditirana certifikacijska tijela ne </w:t>
      </w:r>
      <w:r w:rsidR="00061C91">
        <w:t>potvrđuju</w:t>
      </w:r>
      <w:r>
        <w:t>:</w:t>
      </w:r>
    </w:p>
    <w:p w:rsidR="00462790" w:rsidRDefault="00462790" w:rsidP="00462790">
      <w:pPr>
        <w:pStyle w:val="Odlomakpopisa"/>
        <w:numPr>
          <w:ilvl w:val="1"/>
          <w:numId w:val="2"/>
        </w:numPr>
      </w:pPr>
      <w:r>
        <w:t>Procese</w:t>
      </w:r>
    </w:p>
    <w:p w:rsidR="00D01485" w:rsidRDefault="00D01485" w:rsidP="00230974">
      <w:pPr>
        <w:pStyle w:val="Odlomakpopisa"/>
        <w:numPr>
          <w:ilvl w:val="0"/>
          <w:numId w:val="2"/>
        </w:numPr>
      </w:pPr>
      <w:r>
        <w:t>Koja je od navedenih tvrdnji istinita?</w:t>
      </w:r>
    </w:p>
    <w:p w:rsidR="00D01485" w:rsidRDefault="00D01485" w:rsidP="00230974">
      <w:pPr>
        <w:pStyle w:val="Odlomakpopisa"/>
        <w:numPr>
          <w:ilvl w:val="1"/>
          <w:numId w:val="2"/>
        </w:numPr>
      </w:pPr>
      <w:r>
        <w:t>akreditacijom nije obuhvaćen cjelokupni laboratorijski rad</w:t>
      </w:r>
    </w:p>
    <w:p w:rsidR="00D01485" w:rsidRDefault="00D01485" w:rsidP="00230974">
      <w:pPr>
        <w:pStyle w:val="Odlomakpopisa"/>
        <w:numPr>
          <w:ilvl w:val="1"/>
          <w:numId w:val="2"/>
        </w:numPr>
      </w:pPr>
      <w:r>
        <w:t xml:space="preserve">nije točno: bilo je još nešto o tome da ne može dati krive rezultate, </w:t>
      </w:r>
    </w:p>
    <w:p w:rsidR="00462790" w:rsidRDefault="00061C91" w:rsidP="00462790">
      <w:pPr>
        <w:pStyle w:val="Odlomakpopisa"/>
        <w:numPr>
          <w:ilvl w:val="0"/>
          <w:numId w:val="2"/>
        </w:numPr>
      </w:pPr>
      <w:r>
        <w:t>. Važ</w:t>
      </w:r>
      <w:r w:rsidR="00462790">
        <w:t>ne sastavnice norme ISO IEC 17025:2005 odnose se na:</w:t>
      </w:r>
    </w:p>
    <w:p w:rsidR="00462790" w:rsidRDefault="00462790" w:rsidP="00462790">
      <w:pPr>
        <w:pStyle w:val="Odlomakpopisa"/>
        <w:numPr>
          <w:ilvl w:val="1"/>
          <w:numId w:val="2"/>
        </w:numPr>
      </w:pPr>
      <w:r>
        <w:t xml:space="preserve">Sustav upravljanja i </w:t>
      </w:r>
      <w:r w:rsidR="00061C91">
        <w:t>tehničku</w:t>
      </w:r>
      <w:r>
        <w:t xml:space="preserve"> sposobnost</w:t>
      </w:r>
    </w:p>
    <w:p w:rsidR="00D01485" w:rsidRDefault="00D01485" w:rsidP="00230974">
      <w:pPr>
        <w:pStyle w:val="Odlomakpopisa"/>
        <w:numPr>
          <w:ilvl w:val="0"/>
          <w:numId w:val="2"/>
        </w:numPr>
      </w:pPr>
      <w:r>
        <w:t xml:space="preserve">Mjerna </w:t>
      </w:r>
      <w:proofErr w:type="spellStart"/>
      <w:r>
        <w:t>sljedivost</w:t>
      </w:r>
      <w:proofErr w:type="spellEnd"/>
      <w:r>
        <w:t xml:space="preserve"> nekog mjernog rezultata je:</w:t>
      </w:r>
    </w:p>
    <w:p w:rsidR="00D01485" w:rsidRDefault="00D01485" w:rsidP="00230974">
      <w:pPr>
        <w:pStyle w:val="Odlomakpopisa"/>
        <w:numPr>
          <w:ilvl w:val="1"/>
          <w:numId w:val="2"/>
        </w:numPr>
      </w:pPr>
      <w:r>
        <w:t>svojstvo da se slijedom dokumentiranog lanca usporedbi dovodi u vezi  s utvrđenom referencom</w:t>
      </w:r>
    </w:p>
    <w:p w:rsidR="00462790" w:rsidRDefault="00462790" w:rsidP="00462790">
      <w:pPr>
        <w:pStyle w:val="Odlomakpopisa"/>
        <w:numPr>
          <w:ilvl w:val="0"/>
          <w:numId w:val="2"/>
        </w:numPr>
      </w:pPr>
      <w:r>
        <w:t xml:space="preserve"> Koja se od </w:t>
      </w:r>
      <w:r w:rsidR="00061C91">
        <w:t>sljedećih</w:t>
      </w:r>
      <w:r>
        <w:t xml:space="preserve"> </w:t>
      </w:r>
      <w:r w:rsidR="00061C91">
        <w:t>točaka</w:t>
      </w:r>
      <w:r>
        <w:t xml:space="preserve"> norme ISO IEC 17025:2005 ne odnosi na zahtjeve na sustav upravljanja:</w:t>
      </w:r>
    </w:p>
    <w:p w:rsidR="00462790" w:rsidRDefault="00462790" w:rsidP="00462790">
      <w:pPr>
        <w:pStyle w:val="Odlomakpopisa"/>
        <w:numPr>
          <w:ilvl w:val="1"/>
          <w:numId w:val="2"/>
        </w:numPr>
      </w:pPr>
      <w:r>
        <w:t xml:space="preserve"> Osoblje</w:t>
      </w:r>
    </w:p>
    <w:p w:rsidR="00D01485" w:rsidRDefault="00D01485" w:rsidP="00230974">
      <w:pPr>
        <w:pStyle w:val="Odlomakpopisa"/>
        <w:numPr>
          <w:ilvl w:val="0"/>
          <w:numId w:val="2"/>
        </w:numPr>
      </w:pPr>
      <w:r>
        <w:t>Kad govorimo o nadzoru kvalitete, tada razlikujemo:</w:t>
      </w:r>
    </w:p>
    <w:p w:rsidR="00D01485" w:rsidRDefault="00D01485" w:rsidP="00230974">
      <w:pPr>
        <w:pStyle w:val="Odlomakpopisa"/>
        <w:numPr>
          <w:ilvl w:val="1"/>
          <w:numId w:val="2"/>
        </w:numPr>
      </w:pPr>
      <w:r>
        <w:t>formalan i neformalan</w:t>
      </w:r>
    </w:p>
    <w:p w:rsidR="00D01485" w:rsidRDefault="00D01485" w:rsidP="00230974">
      <w:pPr>
        <w:pStyle w:val="Odlomakpopisa"/>
        <w:numPr>
          <w:ilvl w:val="1"/>
          <w:numId w:val="2"/>
        </w:numPr>
      </w:pPr>
      <w:r>
        <w:t>vremenski</w:t>
      </w:r>
      <w:r w:rsidR="00230974">
        <w:t xml:space="preserve"> promjenjiv i nepromjenjiv</w:t>
      </w:r>
    </w:p>
    <w:p w:rsidR="00230974" w:rsidRDefault="00230974" w:rsidP="00230974">
      <w:pPr>
        <w:pStyle w:val="Odlomakpopisa"/>
        <w:numPr>
          <w:ilvl w:val="1"/>
          <w:numId w:val="2"/>
        </w:numPr>
      </w:pPr>
      <w:r>
        <w:t>stalan i povremen</w:t>
      </w:r>
    </w:p>
    <w:p w:rsidR="00462790" w:rsidRPr="00462790" w:rsidRDefault="00230974" w:rsidP="00462790">
      <w:pPr>
        <w:pStyle w:val="Odlomakpopisa"/>
        <w:numPr>
          <w:ilvl w:val="1"/>
          <w:numId w:val="2"/>
        </w:numPr>
      </w:pPr>
      <w:r w:rsidRPr="00230974">
        <w:rPr>
          <w:b/>
        </w:rPr>
        <w:t>unutarnji i vanjski  T</w:t>
      </w:r>
    </w:p>
    <w:p w:rsidR="00462790" w:rsidRDefault="00230974" w:rsidP="00462790">
      <w:pPr>
        <w:pStyle w:val="Odlomakpopisa"/>
        <w:numPr>
          <w:ilvl w:val="1"/>
          <w:numId w:val="2"/>
        </w:numPr>
      </w:pPr>
      <w:r w:rsidRPr="00462790">
        <w:t>pojedinačni i skupni</w:t>
      </w:r>
      <w:r w:rsidR="00462790" w:rsidRPr="00462790">
        <w:t xml:space="preserve">.  </w:t>
      </w:r>
    </w:p>
    <w:p w:rsidR="00462790" w:rsidRDefault="00462790" w:rsidP="00462790">
      <w:pPr>
        <w:pStyle w:val="Odlomakpopisa"/>
        <w:numPr>
          <w:ilvl w:val="0"/>
          <w:numId w:val="2"/>
        </w:numPr>
      </w:pPr>
      <w:proofErr w:type="spellStart"/>
      <w:r>
        <w:t>Normni</w:t>
      </w:r>
      <w:proofErr w:type="spellEnd"/>
      <w:r>
        <w:t xml:space="preserve"> niz ISO 9000 je:</w:t>
      </w:r>
    </w:p>
    <w:p w:rsidR="00462790" w:rsidRDefault="00061C91" w:rsidP="00462790">
      <w:pPr>
        <w:pStyle w:val="Odlomakpopisa"/>
        <w:numPr>
          <w:ilvl w:val="1"/>
          <w:numId w:val="2"/>
        </w:numPr>
      </w:pPr>
      <w:r>
        <w:t>Generički</w:t>
      </w:r>
      <w:r w:rsidR="00462790">
        <w:t xml:space="preserve"> skup normi za sustav upravljanja</w:t>
      </w:r>
    </w:p>
    <w:p w:rsidR="00061C91" w:rsidRDefault="00061C91" w:rsidP="00061C91">
      <w:pPr>
        <w:pStyle w:val="Odlomakpopisa"/>
        <w:numPr>
          <w:ilvl w:val="0"/>
          <w:numId w:val="2"/>
        </w:numPr>
      </w:pPr>
      <w:r>
        <w:t>Kad se 2009. godine izdaje certifikat (potvrdnica) njime se iskazuje da je poslovni sustav tvrtke potvrđen u skladu s normom:</w:t>
      </w:r>
    </w:p>
    <w:p w:rsidR="00061C91" w:rsidRDefault="00061C91" w:rsidP="00061C91">
      <w:pPr>
        <w:pStyle w:val="Odlomakpopisa"/>
        <w:numPr>
          <w:ilvl w:val="1"/>
          <w:numId w:val="2"/>
        </w:numPr>
      </w:pPr>
      <w:r>
        <w:t>ISO 9001:2008 i ISO 14001:2004</w:t>
      </w:r>
    </w:p>
    <w:p w:rsidR="00061C91" w:rsidRDefault="00061C91" w:rsidP="00061C91">
      <w:pPr>
        <w:pStyle w:val="Odlomakpopisa"/>
        <w:numPr>
          <w:ilvl w:val="0"/>
          <w:numId w:val="2"/>
        </w:numPr>
      </w:pPr>
      <w:r>
        <w:t>Kod TQM-a je važno vodstvo, a ono ne može biti:</w:t>
      </w:r>
    </w:p>
    <w:p w:rsidR="00061C91" w:rsidRDefault="00061C91" w:rsidP="00061C91">
      <w:pPr>
        <w:pStyle w:val="Odlomakpopisa"/>
        <w:numPr>
          <w:ilvl w:val="1"/>
          <w:numId w:val="2"/>
        </w:numPr>
      </w:pPr>
      <w:r>
        <w:t>Ispitujuće</w:t>
      </w:r>
    </w:p>
    <w:p w:rsidR="00061C91" w:rsidRDefault="00061C91" w:rsidP="00061C91">
      <w:pPr>
        <w:pStyle w:val="Odlomakpopisa"/>
        <w:numPr>
          <w:ilvl w:val="0"/>
          <w:numId w:val="2"/>
        </w:numPr>
      </w:pPr>
      <w:r>
        <w:t>QFD jest:</w:t>
      </w:r>
    </w:p>
    <w:p w:rsidR="00061C91" w:rsidRDefault="00061C91" w:rsidP="00061C91">
      <w:pPr>
        <w:pStyle w:val="Odlomakpopisa"/>
        <w:numPr>
          <w:ilvl w:val="1"/>
          <w:numId w:val="2"/>
        </w:numPr>
      </w:pPr>
      <w:r>
        <w:t>tehnika s pomoću koje se prenosi glas korisnika u proces oblikovanja i razvoja proizvoda</w:t>
      </w:r>
    </w:p>
    <w:sectPr w:rsidR="00061C91" w:rsidSect="00781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62C6"/>
    <w:multiLevelType w:val="hybridMultilevel"/>
    <w:tmpl w:val="0C4861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3530003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543D5"/>
    <w:multiLevelType w:val="hybridMultilevel"/>
    <w:tmpl w:val="07A24B8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75BD5"/>
    <w:multiLevelType w:val="hybridMultilevel"/>
    <w:tmpl w:val="919EFF86"/>
    <w:lvl w:ilvl="0" w:tplc="041A0017">
      <w:start w:val="1"/>
      <w:numFmt w:val="lowerLetter"/>
      <w:lvlText w:val="%1)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F579D3"/>
    <w:multiLevelType w:val="hybridMultilevel"/>
    <w:tmpl w:val="BB681E5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D01485"/>
    <w:rsid w:val="00061C91"/>
    <w:rsid w:val="00230974"/>
    <w:rsid w:val="0034657A"/>
    <w:rsid w:val="00462790"/>
    <w:rsid w:val="0076798D"/>
    <w:rsid w:val="007812C3"/>
    <w:rsid w:val="00A8289A"/>
    <w:rsid w:val="00D01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2C3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D014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2009-11-19T15:25:00Z</dcterms:created>
  <dcterms:modified xsi:type="dcterms:W3CDTF">2009-11-19T18:43:00Z</dcterms:modified>
</cp:coreProperties>
</file>