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C881" w14:textId="77777777" w:rsidR="00343E83" w:rsidRDefault="00343E83">
      <w:pPr>
        <w:pStyle w:val="LO-normal"/>
        <w:widowControl w:val="0"/>
        <w:spacing w:line="276" w:lineRule="auto"/>
      </w:pPr>
    </w:p>
    <w:p w14:paraId="207CDD86" w14:textId="77777777" w:rsidR="00343E83" w:rsidRDefault="00343E83">
      <w:pPr>
        <w:pStyle w:val="LO-normal"/>
      </w:pPr>
    </w:p>
    <w:p w14:paraId="714B1D4B" w14:textId="77777777" w:rsidR="00343E83" w:rsidRDefault="00996D6B">
      <w:pPr>
        <w:pStyle w:val="LO-normal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Projeto de monografia</w:t>
      </w:r>
    </w:p>
    <w:p w14:paraId="69AFA840" w14:textId="77777777" w:rsidR="00343E83" w:rsidRDefault="00343E83">
      <w:pPr>
        <w:pStyle w:val="LO-normal"/>
        <w:jc w:val="center"/>
        <w:rPr>
          <w:b/>
          <w:i/>
          <w:color w:val="000000"/>
          <w:sz w:val="32"/>
          <w:szCs w:val="32"/>
        </w:rPr>
      </w:pPr>
    </w:p>
    <w:p w14:paraId="12D68F92" w14:textId="2D5E8626" w:rsidR="00343E83" w:rsidRDefault="00996D6B">
      <w:pPr>
        <w:pStyle w:val="LO-normal"/>
        <w:jc w:val="center"/>
        <w:rPr>
          <w:b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“</w:t>
      </w:r>
      <w:r w:rsidR="00A47EC5">
        <w:rPr>
          <w:b/>
          <w:i/>
          <w:color w:val="000000"/>
          <w:sz w:val="32"/>
          <w:szCs w:val="32"/>
        </w:rPr>
        <w:t>Decomposição histórica da taxa de câmbio</w:t>
      </w:r>
      <w:r w:rsidR="006B5ED2">
        <w:rPr>
          <w:b/>
          <w:i/>
          <w:color w:val="000000"/>
          <w:sz w:val="32"/>
          <w:szCs w:val="32"/>
        </w:rPr>
        <w:t xml:space="preserve"> dólar-real</w:t>
      </w:r>
      <w:r w:rsidR="00A47EC5">
        <w:rPr>
          <w:b/>
          <w:i/>
          <w:color w:val="000000"/>
          <w:sz w:val="32"/>
          <w:szCs w:val="32"/>
        </w:rPr>
        <w:t xml:space="preserve"> em fatores locais e externos</w:t>
      </w:r>
      <w:r>
        <w:rPr>
          <w:b/>
          <w:i/>
          <w:color w:val="000000"/>
          <w:sz w:val="32"/>
          <w:szCs w:val="32"/>
        </w:rPr>
        <w:t>”</w:t>
      </w:r>
    </w:p>
    <w:p w14:paraId="4C4E923B" w14:textId="77777777" w:rsidR="00343E83" w:rsidRDefault="00343E83">
      <w:pPr>
        <w:pStyle w:val="LO-normal"/>
        <w:jc w:val="both"/>
        <w:rPr>
          <w:b/>
          <w:sz w:val="32"/>
          <w:szCs w:val="32"/>
        </w:rPr>
      </w:pPr>
    </w:p>
    <w:p w14:paraId="7D4CB221" w14:textId="77777777" w:rsidR="00343E83" w:rsidRDefault="00996D6B" w:rsidP="000F4447">
      <w:pPr>
        <w:pStyle w:val="LO-normal"/>
        <w:spacing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Introdução e Objetivos</w:t>
      </w:r>
    </w:p>
    <w:p w14:paraId="025A8DE2" w14:textId="1E3F377A" w:rsidR="00343E83" w:rsidRPr="005E5276" w:rsidRDefault="003757BC" w:rsidP="000F4447">
      <w:pPr>
        <w:pStyle w:val="LO-normal"/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taxa de câmbio é um dos principais operadores da economia, tendo ligação direta com a balança comercial e os fluxos de capital. Além disso, o mercado de moedas é um dos mais líquidos do mundo, e frequentemente um dos preferidos por investidores institucionais para refletirem percepções sobre sustentabilidade fiscal, política monetária e condições políticas em geral, dentre outros. </w:t>
      </w:r>
      <w:r w:rsidR="00E55AD0">
        <w:rPr>
          <w:bCs/>
          <w:sz w:val="24"/>
          <w:szCs w:val="24"/>
        </w:rPr>
        <w:t>Ao contrário de outras ferramentas de investimento, como renda fixa ou ações, uma posição no mercado cambial é sempre relativa, já que se está comprado em uma moeda e vendido em outra, o que motiva a seguinte proposta: d</w:t>
      </w:r>
      <w:r w:rsidR="00A47EC5" w:rsidRPr="005E5276">
        <w:rPr>
          <w:bCs/>
          <w:sz w:val="24"/>
          <w:szCs w:val="24"/>
        </w:rPr>
        <w:t xml:space="preserve">eterminar as porcentagens de variação da taxa de câmbio USD/BRL devidas a fatores locais (condições econômicas e financeiras locais) e externos (condições econômicas dos EUA e do resto do mundo, aversão a risco </w:t>
      </w:r>
      <w:proofErr w:type="gramStart"/>
      <w:r w:rsidR="00A47EC5" w:rsidRPr="005E5276">
        <w:rPr>
          <w:bCs/>
          <w:sz w:val="24"/>
          <w:szCs w:val="24"/>
        </w:rPr>
        <w:t xml:space="preserve">global, </w:t>
      </w:r>
      <w:proofErr w:type="spellStart"/>
      <w:r w:rsidR="00A47EC5" w:rsidRPr="005E5276">
        <w:rPr>
          <w:bCs/>
          <w:sz w:val="24"/>
          <w:szCs w:val="24"/>
        </w:rPr>
        <w:t>etc</w:t>
      </w:r>
      <w:proofErr w:type="spellEnd"/>
      <w:proofErr w:type="gramEnd"/>
      <w:r w:rsidR="00A47EC5" w:rsidRPr="005E5276">
        <w:rPr>
          <w:bCs/>
          <w:sz w:val="24"/>
          <w:szCs w:val="24"/>
        </w:rPr>
        <w:t xml:space="preserve">). </w:t>
      </w:r>
    </w:p>
    <w:p w14:paraId="3DD99138" w14:textId="77777777" w:rsidR="00343E83" w:rsidRPr="005E5276" w:rsidRDefault="00343E83" w:rsidP="000F4447">
      <w:pPr>
        <w:pStyle w:val="LO-normal"/>
        <w:spacing w:after="120"/>
        <w:jc w:val="both"/>
        <w:rPr>
          <w:b/>
          <w:color w:val="000000"/>
          <w:sz w:val="32"/>
          <w:szCs w:val="32"/>
        </w:rPr>
      </w:pPr>
    </w:p>
    <w:p w14:paraId="5EA4D527" w14:textId="77777777" w:rsidR="00343E83" w:rsidRDefault="00996D6B" w:rsidP="000F4447">
      <w:pPr>
        <w:pStyle w:val="LO-normal"/>
        <w:spacing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Metodologia / Atividades</w:t>
      </w:r>
    </w:p>
    <w:p w14:paraId="1935C072" w14:textId="623A89CE" w:rsidR="005E5276" w:rsidRPr="00102124" w:rsidRDefault="005E5276" w:rsidP="000F4447">
      <w:pPr>
        <w:pStyle w:val="LO-normal"/>
        <w:numPr>
          <w:ilvl w:val="0"/>
          <w:numId w:val="5"/>
        </w:numPr>
        <w:spacing w:after="120"/>
        <w:jc w:val="both"/>
        <w:rPr>
          <w:bCs/>
          <w:sz w:val="24"/>
          <w:szCs w:val="24"/>
        </w:rPr>
      </w:pPr>
      <w:r w:rsidRPr="00102124">
        <w:rPr>
          <w:bCs/>
          <w:sz w:val="24"/>
          <w:szCs w:val="24"/>
        </w:rPr>
        <w:t>Extração de dados: séries temporais de taxa de câmbio, indicadores de risco local (EMBI+) e global (VIX) e de taxas de juros locais e globais</w:t>
      </w:r>
      <w:r w:rsidR="002651C6">
        <w:rPr>
          <w:bCs/>
          <w:sz w:val="24"/>
          <w:szCs w:val="24"/>
        </w:rPr>
        <w:t>;</w:t>
      </w:r>
    </w:p>
    <w:p w14:paraId="749221C4" w14:textId="40690074" w:rsidR="00343E83" w:rsidRPr="000F4447" w:rsidRDefault="005E5276" w:rsidP="000F4447">
      <w:pPr>
        <w:pStyle w:val="LO-normal"/>
        <w:numPr>
          <w:ilvl w:val="0"/>
          <w:numId w:val="5"/>
        </w:numPr>
        <w:spacing w:after="120"/>
        <w:jc w:val="both"/>
        <w:rPr>
          <w:b/>
          <w:sz w:val="24"/>
          <w:szCs w:val="24"/>
        </w:rPr>
      </w:pPr>
      <w:r w:rsidRPr="002651C6">
        <w:rPr>
          <w:bCs/>
          <w:sz w:val="24"/>
          <w:szCs w:val="24"/>
        </w:rPr>
        <w:t>Especificação do modelo: uso de VAR como estratégia de identificação, para capturar e isolar efeitos de variáveis sobre as outras (por exemplo, o efeito que</w:t>
      </w:r>
      <w:r w:rsidR="002651C6">
        <w:rPr>
          <w:bCs/>
          <w:sz w:val="24"/>
          <w:szCs w:val="24"/>
        </w:rPr>
        <w:t xml:space="preserve"> os</w:t>
      </w:r>
      <w:r w:rsidRPr="002651C6">
        <w:rPr>
          <w:bCs/>
          <w:sz w:val="24"/>
          <w:szCs w:val="24"/>
        </w:rPr>
        <w:t xml:space="preserve"> indicadores globais têm sobre indicadores locais)</w:t>
      </w:r>
      <w:r w:rsidR="002651C6">
        <w:rPr>
          <w:bCs/>
          <w:sz w:val="24"/>
          <w:szCs w:val="24"/>
        </w:rPr>
        <w:t>;</w:t>
      </w:r>
    </w:p>
    <w:p w14:paraId="3FE2A8F4" w14:textId="1F0A203B" w:rsidR="005E5276" w:rsidRPr="000F4447" w:rsidRDefault="005E5276" w:rsidP="000F4447">
      <w:pPr>
        <w:pStyle w:val="LO-normal"/>
        <w:numPr>
          <w:ilvl w:val="0"/>
          <w:numId w:val="5"/>
        </w:numPr>
        <w:spacing w:after="120"/>
        <w:jc w:val="both"/>
        <w:rPr>
          <w:b/>
          <w:sz w:val="24"/>
          <w:szCs w:val="24"/>
        </w:rPr>
      </w:pPr>
      <w:r w:rsidRPr="00102124">
        <w:rPr>
          <w:bCs/>
          <w:sz w:val="24"/>
          <w:szCs w:val="24"/>
        </w:rPr>
        <w:t>Refinamento do VAR: testes estatísticos, uso de SVAR para impor restrições economicamente motivadas, avaliação de funções de resposta ao impulso</w:t>
      </w:r>
      <w:r w:rsidR="002651C6">
        <w:rPr>
          <w:bCs/>
          <w:sz w:val="24"/>
          <w:szCs w:val="24"/>
        </w:rPr>
        <w:t>,</w:t>
      </w:r>
      <w:r w:rsidRPr="00102124">
        <w:rPr>
          <w:bCs/>
          <w:sz w:val="24"/>
          <w:szCs w:val="24"/>
        </w:rPr>
        <w:t xml:space="preserve"> </w:t>
      </w:r>
      <w:r w:rsidR="002651C6">
        <w:rPr>
          <w:bCs/>
          <w:sz w:val="24"/>
          <w:szCs w:val="24"/>
        </w:rPr>
        <w:t>t</w:t>
      </w:r>
      <w:r w:rsidRPr="00102124">
        <w:rPr>
          <w:bCs/>
          <w:sz w:val="24"/>
          <w:szCs w:val="24"/>
        </w:rPr>
        <w:t>estes com diferentes frequências de dados</w:t>
      </w:r>
      <w:r w:rsidR="002651C6">
        <w:rPr>
          <w:bCs/>
          <w:sz w:val="24"/>
          <w:szCs w:val="24"/>
        </w:rPr>
        <w:t>;</w:t>
      </w:r>
    </w:p>
    <w:p w14:paraId="3BAF4C58" w14:textId="06A627FC" w:rsidR="005E5276" w:rsidRPr="000F4447" w:rsidRDefault="005E5276" w:rsidP="000F4447">
      <w:pPr>
        <w:pStyle w:val="LO-normal"/>
        <w:numPr>
          <w:ilvl w:val="0"/>
          <w:numId w:val="5"/>
        </w:numPr>
        <w:spacing w:after="120"/>
        <w:jc w:val="both"/>
        <w:rPr>
          <w:b/>
          <w:sz w:val="24"/>
          <w:szCs w:val="24"/>
        </w:rPr>
      </w:pPr>
      <w:r w:rsidRPr="00102124">
        <w:rPr>
          <w:bCs/>
          <w:sz w:val="24"/>
          <w:szCs w:val="24"/>
        </w:rPr>
        <w:t xml:space="preserve">Decomposição histórica: avaliação de ferramentas como FEVD e decomposição de </w:t>
      </w:r>
      <w:proofErr w:type="spellStart"/>
      <w:r w:rsidRPr="00102124">
        <w:rPr>
          <w:bCs/>
          <w:sz w:val="24"/>
          <w:szCs w:val="24"/>
        </w:rPr>
        <w:t>Wold</w:t>
      </w:r>
      <w:proofErr w:type="spellEnd"/>
      <w:r w:rsidR="002651C6">
        <w:rPr>
          <w:bCs/>
          <w:sz w:val="24"/>
          <w:szCs w:val="24"/>
        </w:rPr>
        <w:t>.</w:t>
      </w:r>
    </w:p>
    <w:p w14:paraId="5C3FAF54" w14:textId="77777777" w:rsidR="00343E83" w:rsidRDefault="00343E83" w:rsidP="000F4447">
      <w:pPr>
        <w:pStyle w:val="LO-normal"/>
        <w:spacing w:after="120"/>
        <w:jc w:val="both"/>
        <w:rPr>
          <w:b/>
          <w:sz w:val="28"/>
          <w:szCs w:val="28"/>
        </w:rPr>
      </w:pPr>
    </w:p>
    <w:p w14:paraId="3C8A92F9" w14:textId="77777777" w:rsidR="00343E83" w:rsidRDefault="00996D6B" w:rsidP="000F4447">
      <w:pPr>
        <w:pStyle w:val="LO-normal"/>
        <w:spacing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Cronograma </w:t>
      </w:r>
    </w:p>
    <w:p w14:paraId="0EFAF0CF" w14:textId="44F41735" w:rsidR="000E22A5" w:rsidRPr="00102124" w:rsidRDefault="000E22A5" w:rsidP="000F4447">
      <w:pPr>
        <w:pStyle w:val="LO-normal"/>
        <w:numPr>
          <w:ilvl w:val="0"/>
          <w:numId w:val="5"/>
        </w:numPr>
        <w:spacing w:after="120"/>
        <w:jc w:val="both"/>
        <w:rPr>
          <w:bCs/>
          <w:sz w:val="24"/>
          <w:szCs w:val="24"/>
        </w:rPr>
      </w:pPr>
      <w:r w:rsidRPr="00102124">
        <w:rPr>
          <w:bCs/>
          <w:sz w:val="24"/>
          <w:szCs w:val="24"/>
        </w:rPr>
        <w:t>Após 10/10 – obtenção de dados e testes iniciais com VAR</w:t>
      </w:r>
      <w:r w:rsidR="002651C6">
        <w:rPr>
          <w:bCs/>
          <w:sz w:val="24"/>
          <w:szCs w:val="24"/>
        </w:rPr>
        <w:t>;</w:t>
      </w:r>
    </w:p>
    <w:p w14:paraId="527B6D25" w14:textId="632B3527" w:rsidR="000E22A5" w:rsidRPr="00102124" w:rsidRDefault="000E22A5" w:rsidP="000F4447">
      <w:pPr>
        <w:pStyle w:val="LO-normal"/>
        <w:numPr>
          <w:ilvl w:val="0"/>
          <w:numId w:val="5"/>
        </w:numPr>
        <w:spacing w:after="120"/>
        <w:jc w:val="both"/>
        <w:rPr>
          <w:bCs/>
          <w:sz w:val="24"/>
          <w:szCs w:val="24"/>
        </w:rPr>
      </w:pPr>
      <w:r w:rsidRPr="00102124">
        <w:rPr>
          <w:bCs/>
          <w:sz w:val="24"/>
          <w:szCs w:val="24"/>
        </w:rPr>
        <w:t>Após 30/10 – refinamento do VAR, revisão de literatura e testes iniciais de decomposição de histórica</w:t>
      </w:r>
      <w:r w:rsidR="002651C6">
        <w:rPr>
          <w:bCs/>
          <w:sz w:val="24"/>
          <w:szCs w:val="24"/>
        </w:rPr>
        <w:t>;</w:t>
      </w:r>
    </w:p>
    <w:p w14:paraId="314C1332" w14:textId="0BA2FE66" w:rsidR="000E22A5" w:rsidRPr="002651C6" w:rsidRDefault="000E22A5" w:rsidP="000F4447">
      <w:pPr>
        <w:pStyle w:val="LO-normal"/>
        <w:numPr>
          <w:ilvl w:val="0"/>
          <w:numId w:val="5"/>
        </w:numPr>
        <w:spacing w:after="120"/>
        <w:jc w:val="both"/>
        <w:rPr>
          <w:bCs/>
          <w:sz w:val="24"/>
          <w:szCs w:val="24"/>
        </w:rPr>
      </w:pPr>
      <w:r w:rsidRPr="00102124">
        <w:rPr>
          <w:bCs/>
          <w:sz w:val="24"/>
          <w:szCs w:val="24"/>
        </w:rPr>
        <w:t>Após 20/11 – testes finais de decomposição histórica, análise dos resultados e início da escrita</w:t>
      </w:r>
      <w:r w:rsidR="002651C6">
        <w:rPr>
          <w:bCs/>
          <w:sz w:val="24"/>
          <w:szCs w:val="24"/>
        </w:rPr>
        <w:t>;</w:t>
      </w:r>
    </w:p>
    <w:p w14:paraId="4D601CD5" w14:textId="070651BF" w:rsidR="000E22A5" w:rsidRPr="002651C6" w:rsidRDefault="000E22A5" w:rsidP="000F4447">
      <w:pPr>
        <w:pStyle w:val="LO-normal"/>
        <w:numPr>
          <w:ilvl w:val="0"/>
          <w:numId w:val="5"/>
        </w:numPr>
        <w:spacing w:after="120"/>
        <w:jc w:val="both"/>
        <w:rPr>
          <w:bCs/>
          <w:sz w:val="24"/>
          <w:szCs w:val="24"/>
        </w:rPr>
      </w:pPr>
      <w:r w:rsidRPr="002651C6">
        <w:rPr>
          <w:bCs/>
          <w:sz w:val="24"/>
          <w:szCs w:val="24"/>
        </w:rPr>
        <w:t>Após 20/12 – fim da escrita</w:t>
      </w:r>
      <w:r w:rsidR="002651C6">
        <w:rPr>
          <w:bCs/>
          <w:sz w:val="24"/>
          <w:szCs w:val="24"/>
        </w:rPr>
        <w:t>;</w:t>
      </w:r>
    </w:p>
    <w:p w14:paraId="099876FC" w14:textId="187AB2D4" w:rsidR="000E22A5" w:rsidRPr="002651C6" w:rsidRDefault="000E22A5" w:rsidP="000F4447">
      <w:pPr>
        <w:pStyle w:val="LO-normal"/>
        <w:numPr>
          <w:ilvl w:val="0"/>
          <w:numId w:val="5"/>
        </w:numPr>
        <w:spacing w:after="120"/>
        <w:jc w:val="both"/>
        <w:rPr>
          <w:bCs/>
          <w:i/>
          <w:iCs/>
          <w:sz w:val="24"/>
          <w:szCs w:val="24"/>
        </w:rPr>
      </w:pPr>
      <w:r w:rsidRPr="000F4447">
        <w:rPr>
          <w:bCs/>
          <w:iCs/>
          <w:sz w:val="24"/>
          <w:szCs w:val="24"/>
        </w:rPr>
        <w:t>13/01 a 20/01 – apresentação da monografia</w:t>
      </w:r>
      <w:r w:rsidR="002651C6">
        <w:rPr>
          <w:bCs/>
          <w:i/>
          <w:iCs/>
          <w:sz w:val="24"/>
          <w:szCs w:val="24"/>
        </w:rPr>
        <w:t>.</w:t>
      </w:r>
    </w:p>
    <w:p w14:paraId="502B43D9" w14:textId="77777777" w:rsidR="00343E83" w:rsidRDefault="00343E83" w:rsidP="000F4447">
      <w:pPr>
        <w:pStyle w:val="LO-normal"/>
        <w:spacing w:after="120"/>
        <w:ind w:left="720"/>
        <w:jc w:val="both"/>
        <w:rPr>
          <w:b/>
          <w:sz w:val="28"/>
          <w:szCs w:val="28"/>
        </w:rPr>
      </w:pPr>
    </w:p>
    <w:p w14:paraId="1512E406" w14:textId="77777777" w:rsidR="00343E83" w:rsidRDefault="00996D6B" w:rsidP="000F4447">
      <w:pPr>
        <w:pStyle w:val="LO-normal"/>
        <w:spacing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Forma de Acompanhamento</w:t>
      </w:r>
    </w:p>
    <w:p w14:paraId="10C26E1C" w14:textId="182D361E" w:rsidR="00343E83" w:rsidRDefault="000E22A5" w:rsidP="000F4447">
      <w:pPr>
        <w:pStyle w:val="LO-normal"/>
        <w:spacing w:after="120"/>
        <w:jc w:val="both"/>
        <w:rPr>
          <w:b/>
          <w:sz w:val="28"/>
          <w:szCs w:val="28"/>
        </w:rPr>
      </w:pPr>
      <w:r>
        <w:rPr>
          <w:bCs/>
          <w:sz w:val="24"/>
          <w:szCs w:val="24"/>
        </w:rPr>
        <w:t>Reuniões de frequência menor com os dois orientadores, reuniões intercaladas com cada um dos orientadores para tratar de questões diversas. E-mails sempre que houver demanda. Frequência das reuniões reavaliada em momentos de maior ou menor necessidade.</w:t>
      </w:r>
    </w:p>
    <w:p w14:paraId="37702920" w14:textId="77777777" w:rsidR="00343E83" w:rsidRDefault="00343E83" w:rsidP="000F4447">
      <w:pPr>
        <w:pStyle w:val="LO-normal"/>
        <w:spacing w:after="120"/>
        <w:jc w:val="both"/>
        <w:rPr>
          <w:b/>
          <w:sz w:val="28"/>
          <w:szCs w:val="28"/>
        </w:rPr>
      </w:pPr>
    </w:p>
    <w:p w14:paraId="79F37911" w14:textId="77777777" w:rsidR="00343E83" w:rsidRPr="003757BC" w:rsidRDefault="00996D6B" w:rsidP="000F4447">
      <w:pPr>
        <w:pStyle w:val="LO-normal"/>
        <w:spacing w:after="120"/>
        <w:jc w:val="both"/>
        <w:rPr>
          <w:sz w:val="28"/>
          <w:szCs w:val="28"/>
        </w:rPr>
      </w:pPr>
      <w:r w:rsidRPr="003757BC">
        <w:rPr>
          <w:b/>
          <w:sz w:val="28"/>
          <w:szCs w:val="28"/>
        </w:rPr>
        <w:t>Referências</w:t>
      </w:r>
    </w:p>
    <w:p w14:paraId="4D5008F8" w14:textId="1981C92F" w:rsidR="00343E83" w:rsidRPr="00F258B9" w:rsidRDefault="00F258B9" w:rsidP="000F4447">
      <w:pPr>
        <w:pStyle w:val="LO-normal"/>
        <w:spacing w:after="120"/>
        <w:jc w:val="both"/>
        <w:rPr>
          <w:bCs/>
          <w:sz w:val="24"/>
          <w:szCs w:val="24"/>
        </w:rPr>
      </w:pPr>
      <w:r w:rsidRPr="000F4447">
        <w:rPr>
          <w:bCs/>
          <w:sz w:val="24"/>
          <w:szCs w:val="24"/>
        </w:rPr>
        <w:t xml:space="preserve">LÜTKEPOHL, Helmut; KRÄTZIG, Markus (Ed.). </w:t>
      </w:r>
      <w:r w:rsidRPr="00F258B9">
        <w:rPr>
          <w:bCs/>
          <w:sz w:val="24"/>
          <w:szCs w:val="24"/>
          <w:lang w:val="en-US"/>
        </w:rPr>
        <w:t>Themes in Modern Econometrics.</w:t>
      </w:r>
      <w:r w:rsidR="00102124" w:rsidRPr="00F258B9" w:rsidDel="00102124">
        <w:rPr>
          <w:bCs/>
          <w:sz w:val="24"/>
          <w:szCs w:val="24"/>
          <w:lang w:val="en-US"/>
        </w:rPr>
        <w:t xml:space="preserve"> </w:t>
      </w:r>
      <w:r w:rsidRPr="00F258B9">
        <w:rPr>
          <w:sz w:val="24"/>
          <w:szCs w:val="24"/>
          <w:lang w:val="en-US"/>
        </w:rPr>
        <w:t xml:space="preserve">ENGEL, Charles. </w:t>
      </w:r>
      <w:r w:rsidRPr="00F258B9">
        <w:rPr>
          <w:b/>
          <w:bCs/>
          <w:sz w:val="24"/>
          <w:szCs w:val="24"/>
          <w:lang w:val="en-US"/>
        </w:rPr>
        <w:t xml:space="preserve">Exchange Rates, Interest Rates, and </w:t>
      </w:r>
      <w:proofErr w:type="gramStart"/>
      <w:r w:rsidRPr="00F258B9">
        <w:rPr>
          <w:b/>
          <w:bCs/>
          <w:sz w:val="24"/>
          <w:szCs w:val="24"/>
          <w:lang w:val="en-US"/>
        </w:rPr>
        <w:t>the Risk</w:t>
      </w:r>
      <w:proofErr w:type="gramEnd"/>
      <w:r w:rsidRPr="00F258B9">
        <w:rPr>
          <w:b/>
          <w:bCs/>
          <w:sz w:val="24"/>
          <w:szCs w:val="24"/>
          <w:lang w:val="en-US"/>
        </w:rPr>
        <w:t xml:space="preserve"> Premium</w:t>
      </w:r>
      <w:r w:rsidRPr="00F258B9">
        <w:rPr>
          <w:sz w:val="24"/>
          <w:szCs w:val="24"/>
          <w:lang w:val="en-US"/>
        </w:rPr>
        <w:t xml:space="preserve">. </w:t>
      </w:r>
      <w:r w:rsidRPr="00F258B9">
        <w:rPr>
          <w:i/>
          <w:iCs/>
          <w:sz w:val="24"/>
          <w:szCs w:val="24"/>
        </w:rPr>
        <w:t>American Economic Review</w:t>
      </w:r>
      <w:r w:rsidRPr="00F258B9">
        <w:rPr>
          <w:sz w:val="24"/>
          <w:szCs w:val="24"/>
        </w:rPr>
        <w:t xml:space="preserve">, v. 106, n. 2, p. 436–474, fev. 2016. </w:t>
      </w:r>
      <w:r>
        <w:rPr>
          <w:sz w:val="24"/>
          <w:szCs w:val="24"/>
        </w:rPr>
        <w:t>‌</w:t>
      </w:r>
    </w:p>
    <w:p w14:paraId="765E38F8" w14:textId="77777777" w:rsidR="00102124" w:rsidRDefault="00102124" w:rsidP="000F4447">
      <w:pPr>
        <w:pStyle w:val="LO-normal"/>
        <w:spacing w:before="240" w:after="120" w:line="360" w:lineRule="auto"/>
        <w:jc w:val="both"/>
        <w:rPr>
          <w:sz w:val="24"/>
          <w:szCs w:val="24"/>
        </w:rPr>
      </w:pPr>
    </w:p>
    <w:p w14:paraId="2CD6671D" w14:textId="230FD0F7" w:rsidR="00343E83" w:rsidRDefault="00996D6B" w:rsidP="000F4447">
      <w:pPr>
        <w:pStyle w:val="LO-normal"/>
        <w:spacing w:before="240" w:after="120"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Belo Horizonte, </w:t>
      </w:r>
      <w:r w:rsidR="00A47EC5">
        <w:rPr>
          <w:sz w:val="24"/>
          <w:szCs w:val="24"/>
        </w:rPr>
        <w:t>10</w:t>
      </w:r>
      <w:r>
        <w:rPr>
          <w:sz w:val="24"/>
          <w:szCs w:val="24"/>
        </w:rPr>
        <w:t xml:space="preserve"> de </w:t>
      </w:r>
      <w:r w:rsidR="00A47EC5">
        <w:rPr>
          <w:sz w:val="24"/>
          <w:szCs w:val="24"/>
        </w:rPr>
        <w:t xml:space="preserve">outubro </w:t>
      </w:r>
      <w:r>
        <w:rPr>
          <w:sz w:val="24"/>
          <w:szCs w:val="24"/>
        </w:rPr>
        <w:t>de 202</w:t>
      </w:r>
      <w:r w:rsidR="00A47EC5">
        <w:rPr>
          <w:sz w:val="24"/>
          <w:szCs w:val="24"/>
        </w:rPr>
        <w:t>4</w:t>
      </w:r>
    </w:p>
    <w:p w14:paraId="383EA039" w14:textId="42A9BB1F" w:rsidR="00343E83" w:rsidRDefault="00996D6B">
      <w:pPr>
        <w:pStyle w:val="LO-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47C7021" w14:textId="34E649A0" w:rsidR="00102124" w:rsidRDefault="00102124">
      <w:pPr>
        <w:pStyle w:val="LO-normal"/>
        <w:jc w:val="both"/>
        <w:rPr>
          <w:sz w:val="24"/>
          <w:szCs w:val="24"/>
        </w:rPr>
      </w:pPr>
    </w:p>
    <w:p w14:paraId="01A35C57" w14:textId="77777777" w:rsidR="00102124" w:rsidRDefault="00102124">
      <w:pPr>
        <w:pStyle w:val="LO-normal"/>
        <w:jc w:val="both"/>
        <w:rPr>
          <w:sz w:val="24"/>
        </w:rPr>
      </w:pPr>
    </w:p>
    <w:p w14:paraId="559578A2" w14:textId="77777777" w:rsidR="00343E83" w:rsidRDefault="00996D6B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>_______________________________</w:t>
      </w:r>
    </w:p>
    <w:p w14:paraId="6241B518" w14:textId="2D60B5D8" w:rsidR="00343E83" w:rsidRPr="00A47EC5" w:rsidRDefault="00A47EC5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 xml:space="preserve">Orientador: Mauro </w:t>
      </w:r>
      <w:proofErr w:type="spellStart"/>
      <w:r>
        <w:rPr>
          <w:sz w:val="24"/>
          <w:szCs w:val="24"/>
        </w:rPr>
        <w:t>Sayar</w:t>
      </w:r>
      <w:proofErr w:type="spellEnd"/>
      <w:r>
        <w:rPr>
          <w:sz w:val="24"/>
          <w:szCs w:val="24"/>
        </w:rPr>
        <w:t xml:space="preserve"> Ferreira</w:t>
      </w:r>
    </w:p>
    <w:p w14:paraId="703728CA" w14:textId="77777777" w:rsidR="00A47EC5" w:rsidRDefault="00996D6B">
      <w:pPr>
        <w:pStyle w:val="LO-normal"/>
        <w:jc w:val="center"/>
        <w:rPr>
          <w:sz w:val="24"/>
          <w:szCs w:val="24"/>
        </w:rPr>
      </w:pPr>
      <w:r w:rsidRPr="00A47EC5">
        <w:rPr>
          <w:sz w:val="24"/>
          <w:szCs w:val="24"/>
        </w:rPr>
        <w:t xml:space="preserve">Email:                             </w:t>
      </w:r>
    </w:p>
    <w:p w14:paraId="11D8C647" w14:textId="6805C46C" w:rsidR="00A47EC5" w:rsidRDefault="00A47EC5">
      <w:pPr>
        <w:pStyle w:val="LO-normal"/>
        <w:jc w:val="center"/>
        <w:rPr>
          <w:sz w:val="24"/>
          <w:szCs w:val="24"/>
        </w:rPr>
      </w:pPr>
    </w:p>
    <w:p w14:paraId="404D45B1" w14:textId="6F7764B3" w:rsidR="00102124" w:rsidRDefault="00102124">
      <w:pPr>
        <w:pStyle w:val="LO-normal"/>
        <w:jc w:val="center"/>
        <w:rPr>
          <w:sz w:val="24"/>
          <w:szCs w:val="24"/>
        </w:rPr>
      </w:pPr>
    </w:p>
    <w:p w14:paraId="525F1938" w14:textId="77777777" w:rsidR="00102124" w:rsidRDefault="00102124">
      <w:pPr>
        <w:pStyle w:val="LO-normal"/>
        <w:jc w:val="center"/>
        <w:rPr>
          <w:sz w:val="24"/>
          <w:szCs w:val="24"/>
        </w:rPr>
      </w:pPr>
    </w:p>
    <w:p w14:paraId="443B4665" w14:textId="77777777" w:rsidR="00A47EC5" w:rsidRDefault="00A47EC5" w:rsidP="00A47EC5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>_______________________________</w:t>
      </w:r>
    </w:p>
    <w:p w14:paraId="310857CD" w14:textId="65ED3613" w:rsidR="00A47EC5" w:rsidRPr="00A47EC5" w:rsidRDefault="00A47EC5" w:rsidP="00A47EC5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>Orientador: Uriel Moreira Silva</w:t>
      </w:r>
    </w:p>
    <w:p w14:paraId="281D1569" w14:textId="77777777" w:rsidR="00A47EC5" w:rsidRPr="00A47EC5" w:rsidRDefault="00A47EC5" w:rsidP="00A47EC5">
      <w:pPr>
        <w:pStyle w:val="LO-normal"/>
        <w:jc w:val="center"/>
        <w:rPr>
          <w:sz w:val="24"/>
          <w:szCs w:val="24"/>
        </w:rPr>
      </w:pPr>
      <w:r w:rsidRPr="00A47EC5">
        <w:rPr>
          <w:sz w:val="24"/>
          <w:szCs w:val="24"/>
        </w:rPr>
        <w:t xml:space="preserve">Email:                                  </w:t>
      </w:r>
    </w:p>
    <w:p w14:paraId="0DCD362F" w14:textId="0F24CCFD" w:rsidR="00343E83" w:rsidRPr="00A47EC5" w:rsidRDefault="00996D6B">
      <w:pPr>
        <w:pStyle w:val="LO-normal"/>
        <w:jc w:val="center"/>
        <w:rPr>
          <w:sz w:val="24"/>
          <w:szCs w:val="24"/>
        </w:rPr>
      </w:pPr>
      <w:r w:rsidRPr="00A47EC5">
        <w:rPr>
          <w:sz w:val="24"/>
          <w:szCs w:val="24"/>
        </w:rPr>
        <w:t xml:space="preserve">     </w:t>
      </w:r>
    </w:p>
    <w:p w14:paraId="669D0FB0" w14:textId="326FCB59" w:rsidR="00E91C56" w:rsidRPr="00A47EC5" w:rsidRDefault="00E91C56">
      <w:pPr>
        <w:pStyle w:val="LO-normal"/>
        <w:jc w:val="center"/>
        <w:rPr>
          <w:sz w:val="24"/>
          <w:szCs w:val="24"/>
        </w:rPr>
      </w:pPr>
    </w:p>
    <w:p w14:paraId="21168FA5" w14:textId="77777777" w:rsidR="00102124" w:rsidRDefault="00102124" w:rsidP="00E91C56">
      <w:pPr>
        <w:pStyle w:val="LO-normal"/>
        <w:jc w:val="center"/>
        <w:rPr>
          <w:sz w:val="24"/>
          <w:szCs w:val="24"/>
        </w:rPr>
      </w:pPr>
    </w:p>
    <w:p w14:paraId="5E2EC0DD" w14:textId="77777777" w:rsidR="00102124" w:rsidRDefault="00102124" w:rsidP="00E91C56">
      <w:pPr>
        <w:pStyle w:val="LO-normal"/>
        <w:jc w:val="center"/>
        <w:rPr>
          <w:sz w:val="24"/>
          <w:szCs w:val="24"/>
        </w:rPr>
      </w:pPr>
    </w:p>
    <w:p w14:paraId="6DC3E382" w14:textId="799181D5" w:rsidR="00E91C56" w:rsidRDefault="00E91C56" w:rsidP="00E91C56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>_______________________________</w:t>
      </w:r>
    </w:p>
    <w:p w14:paraId="0EFBE638" w14:textId="49ADBAD2" w:rsidR="00E91C56" w:rsidRPr="00A47EC5" w:rsidRDefault="00A47EC5" w:rsidP="005E5276">
      <w:pPr>
        <w:pStyle w:val="LO-normal"/>
        <w:jc w:val="center"/>
        <w:rPr>
          <w:sz w:val="24"/>
        </w:rPr>
      </w:pPr>
      <w:r>
        <w:rPr>
          <w:sz w:val="24"/>
          <w:szCs w:val="24"/>
        </w:rPr>
        <w:t xml:space="preserve">Aluno: </w:t>
      </w:r>
      <w:r w:rsidRPr="00A47EC5">
        <w:rPr>
          <w:sz w:val="24"/>
          <w:szCs w:val="24"/>
        </w:rPr>
        <w:t>Marcel Zanetti de Carvalh</w:t>
      </w:r>
      <w:r>
        <w:rPr>
          <w:sz w:val="24"/>
          <w:szCs w:val="24"/>
        </w:rPr>
        <w:t>o</w:t>
      </w:r>
    </w:p>
    <w:p w14:paraId="70BBACB6" w14:textId="544B215E" w:rsidR="00E91C56" w:rsidRPr="00A47EC5" w:rsidRDefault="00E91C56" w:rsidP="00E91C56">
      <w:pPr>
        <w:pStyle w:val="LO-normal"/>
        <w:jc w:val="center"/>
        <w:rPr>
          <w:sz w:val="24"/>
        </w:rPr>
      </w:pPr>
      <w:r w:rsidRPr="00A47EC5">
        <w:rPr>
          <w:sz w:val="24"/>
          <w:szCs w:val="24"/>
        </w:rPr>
        <w:t xml:space="preserve">Email: </w:t>
      </w:r>
      <w:r w:rsidR="00A47EC5">
        <w:rPr>
          <w:sz w:val="24"/>
          <w:szCs w:val="24"/>
        </w:rPr>
        <w:t>marcelcarvalho@ufmg.br</w:t>
      </w:r>
      <w:r w:rsidRPr="00A47EC5">
        <w:rPr>
          <w:sz w:val="24"/>
          <w:szCs w:val="24"/>
        </w:rPr>
        <w:t xml:space="preserve">                                 </w:t>
      </w:r>
    </w:p>
    <w:p w14:paraId="05D8EB34" w14:textId="77777777" w:rsidR="00E91C56" w:rsidRPr="00A47EC5" w:rsidRDefault="00E91C56">
      <w:pPr>
        <w:pStyle w:val="LO-normal"/>
        <w:jc w:val="center"/>
        <w:rPr>
          <w:sz w:val="24"/>
        </w:rPr>
      </w:pPr>
    </w:p>
    <w:sectPr w:rsidR="00E91C56" w:rsidRPr="00A47EC5">
      <w:headerReference w:type="default" r:id="rId8"/>
      <w:pgSz w:w="12240" w:h="15840"/>
      <w:pgMar w:top="1417" w:right="1701" w:bottom="1417" w:left="1701" w:header="72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CA9A5" w14:textId="77777777" w:rsidR="00E37D07" w:rsidRDefault="00E37D07">
      <w:pPr>
        <w:spacing w:line="240" w:lineRule="auto"/>
      </w:pPr>
      <w:r>
        <w:separator/>
      </w:r>
    </w:p>
  </w:endnote>
  <w:endnote w:type="continuationSeparator" w:id="0">
    <w:p w14:paraId="215295A8" w14:textId="77777777" w:rsidR="00E37D07" w:rsidRDefault="00E37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 (W1)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E34C6" w14:textId="77777777" w:rsidR="00E37D07" w:rsidRDefault="00E37D07">
      <w:pPr>
        <w:spacing w:line="240" w:lineRule="auto"/>
      </w:pPr>
      <w:r>
        <w:separator/>
      </w:r>
    </w:p>
  </w:footnote>
  <w:footnote w:type="continuationSeparator" w:id="0">
    <w:p w14:paraId="5D5002F6" w14:textId="77777777" w:rsidR="00E37D07" w:rsidRDefault="00E37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2F996" w14:textId="77777777" w:rsidR="00343E83" w:rsidRDefault="00343E83">
    <w:pPr>
      <w:pStyle w:val="LO-normal"/>
      <w:widowControl w:val="0"/>
      <w:spacing w:line="276" w:lineRule="auto"/>
    </w:pPr>
  </w:p>
  <w:tbl>
    <w:tblPr>
      <w:tblStyle w:val="TableNormal1"/>
      <w:tblW w:w="9039" w:type="dxa"/>
      <w:tblInd w:w="0" w:type="dxa"/>
      <w:tblLayout w:type="fixed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1950"/>
      <w:gridCol w:w="7089"/>
    </w:tblGrid>
    <w:tr w:rsidR="00343E83" w14:paraId="0DD5EDF9" w14:textId="77777777">
      <w:tc>
        <w:tcPr>
          <w:tcW w:w="1950" w:type="dxa"/>
          <w:shd w:val="clear" w:color="auto" w:fill="auto"/>
        </w:tcPr>
        <w:p w14:paraId="72EDB9E5" w14:textId="77777777" w:rsidR="00343E83" w:rsidRDefault="00996D6B">
          <w:pPr>
            <w:pStyle w:val="LO-normal"/>
            <w:widowControl w:val="0"/>
            <w:tabs>
              <w:tab w:val="center" w:pos="4252"/>
              <w:tab w:val="right" w:pos="8504"/>
            </w:tabs>
            <w:ind w:right="2051"/>
            <w:rPr>
              <w:rFonts w:eastAsia="Times New Roman" w:cs="Times New Roman"/>
              <w:color w:val="000000"/>
              <w:sz w:val="30"/>
              <w:szCs w:val="30"/>
            </w:rPr>
          </w:pPr>
          <w:r>
            <w:rPr>
              <w:rFonts w:eastAsia="Times New Roman" w:cs="Times New Roman"/>
              <w:noProof/>
              <w:color w:val="000000"/>
              <w:sz w:val="30"/>
              <w:szCs w:val="30"/>
              <w:lang w:val="en-US" w:eastAsia="en-US" w:bidi="ar-SA"/>
            </w:rPr>
            <w:drawing>
              <wp:anchor distT="0" distB="0" distL="114300" distR="114300" simplePos="0" relativeHeight="4" behindDoc="1" locked="0" layoutInCell="1" allowOverlap="1" wp14:anchorId="786CEE6E" wp14:editId="0603FC48">
                <wp:simplePos x="0" y="0"/>
                <wp:positionH relativeFrom="column">
                  <wp:posOffset>224155</wp:posOffset>
                </wp:positionH>
                <wp:positionV relativeFrom="paragraph">
                  <wp:posOffset>113030</wp:posOffset>
                </wp:positionV>
                <wp:extent cx="785495" cy="758190"/>
                <wp:effectExtent l="0" t="0" r="0" b="0"/>
                <wp:wrapSquare wrapText="bothSides"/>
                <wp:docPr id="1" name="Imagem 1" descr="UFMG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FMG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5495" cy="758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8" w:type="dxa"/>
          <w:shd w:val="clear" w:color="auto" w:fill="auto"/>
        </w:tcPr>
        <w:p w14:paraId="25016E32" w14:textId="77777777" w:rsidR="00343E83" w:rsidRDefault="00343E83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  <w:sz w:val="30"/>
              <w:szCs w:val="30"/>
            </w:rPr>
          </w:pPr>
        </w:p>
        <w:p w14:paraId="42ED2C23" w14:textId="77777777" w:rsidR="00343E83" w:rsidRDefault="00996D6B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  <w:sz w:val="30"/>
              <w:szCs w:val="30"/>
            </w:rPr>
            <w:t>Universidade Federal de Minas Gerais</w:t>
          </w:r>
        </w:p>
        <w:p w14:paraId="1FC3087E" w14:textId="77777777" w:rsidR="00343E83" w:rsidRDefault="00996D6B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  <w:sz w:val="30"/>
              <w:szCs w:val="30"/>
            </w:rPr>
            <w:t>Instituto de Ciências Exatas</w:t>
          </w:r>
        </w:p>
        <w:p w14:paraId="18299215" w14:textId="77777777" w:rsidR="00343E83" w:rsidRDefault="00996D6B">
          <w:pPr>
            <w:pStyle w:val="LO-normal"/>
            <w:widowControl w:val="0"/>
            <w:tabs>
              <w:tab w:val="center" w:pos="4252"/>
              <w:tab w:val="right" w:pos="8504"/>
            </w:tabs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  <w:sz w:val="30"/>
              <w:szCs w:val="30"/>
            </w:rPr>
            <w:t>Departamento de Estatística</w:t>
          </w:r>
        </w:p>
      </w:tc>
    </w:tr>
  </w:tbl>
  <w:p w14:paraId="631721BA" w14:textId="77777777" w:rsidR="00343E83" w:rsidRDefault="00343E83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</w:rPr>
    </w:pPr>
  </w:p>
  <w:p w14:paraId="0975C639" w14:textId="77777777" w:rsidR="00343E83" w:rsidRDefault="00343E83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0142"/>
    <w:multiLevelType w:val="multilevel"/>
    <w:tmpl w:val="F54E6E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3E0A27"/>
    <w:multiLevelType w:val="multilevel"/>
    <w:tmpl w:val="657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E3E53BA"/>
    <w:multiLevelType w:val="hybridMultilevel"/>
    <w:tmpl w:val="D31A0D6E"/>
    <w:lvl w:ilvl="0" w:tplc="C130F176"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32935"/>
    <w:multiLevelType w:val="multilevel"/>
    <w:tmpl w:val="08B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5A9E2C85"/>
    <w:multiLevelType w:val="multilevel"/>
    <w:tmpl w:val="2D7449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 w16cid:durableId="1166214577">
    <w:abstractNumId w:val="4"/>
  </w:num>
  <w:num w:numId="2" w16cid:durableId="797336911">
    <w:abstractNumId w:val="3"/>
  </w:num>
  <w:num w:numId="3" w16cid:durableId="957839028">
    <w:abstractNumId w:val="1"/>
  </w:num>
  <w:num w:numId="4" w16cid:durableId="18704080">
    <w:abstractNumId w:val="0"/>
  </w:num>
  <w:num w:numId="5" w16cid:durableId="565262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83"/>
    <w:rsid w:val="000E22A5"/>
    <w:rsid w:val="000F1DE0"/>
    <w:rsid w:val="000F4447"/>
    <w:rsid w:val="00102124"/>
    <w:rsid w:val="001E3FA9"/>
    <w:rsid w:val="002651C6"/>
    <w:rsid w:val="00343E83"/>
    <w:rsid w:val="003757BC"/>
    <w:rsid w:val="003D1FC3"/>
    <w:rsid w:val="004559FB"/>
    <w:rsid w:val="005E5276"/>
    <w:rsid w:val="006B5ED2"/>
    <w:rsid w:val="006C5CAB"/>
    <w:rsid w:val="00741547"/>
    <w:rsid w:val="00760313"/>
    <w:rsid w:val="007E2FF9"/>
    <w:rsid w:val="00800EAC"/>
    <w:rsid w:val="008F2404"/>
    <w:rsid w:val="00996D6B"/>
    <w:rsid w:val="00A17224"/>
    <w:rsid w:val="00A47EC5"/>
    <w:rsid w:val="00BE08CD"/>
    <w:rsid w:val="00E37D07"/>
    <w:rsid w:val="00E55AD0"/>
    <w:rsid w:val="00E80255"/>
    <w:rsid w:val="00E91C56"/>
    <w:rsid w:val="00F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48D5"/>
  <w15:docId w15:val="{2F697D0C-D45B-5C43-B988-0081CD5A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uppressAutoHyphens w:val="0"/>
      <w:spacing w:line="240" w:lineRule="atLeast"/>
      <w:ind w:right="452"/>
      <w:textAlignment w:val="top"/>
      <w:outlineLvl w:val="2"/>
    </w:pPr>
    <w:rPr>
      <w:rFonts w:ascii="Garamond" w:eastAsia="Times New Roman" w:hAnsi="Garamond" w:cs="Garamond"/>
      <w:b/>
      <w:color w:val="000000"/>
      <w:lang w:bidi="ar-SA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suppressAutoHyphens w:val="0"/>
      <w:spacing w:line="1" w:lineRule="atLeast"/>
      <w:ind w:right="452" w:firstLine="1701"/>
      <w:textAlignment w:val="top"/>
      <w:outlineLvl w:val="4"/>
    </w:pPr>
    <w:rPr>
      <w:rFonts w:ascii="CG Times (W1)" w:eastAsia="Times New Roman" w:hAnsi="CG Times (W1)" w:cs="CG Times (W1)"/>
      <w:b/>
      <w:lang w:bidi="ar-SA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Symbol" w:hAnsi="Symbol" w:cs="Symbol"/>
      <w:w w:val="100"/>
      <w:position w:val="0"/>
      <w:sz w:val="28"/>
      <w:szCs w:val="28"/>
      <w:effect w:val="none"/>
      <w:vertAlign w:val="baseline"/>
      <w:em w:val="none"/>
    </w:rPr>
  </w:style>
  <w:style w:type="character" w:customStyle="1" w:styleId="WW8Num3z0">
    <w:name w:val="WW8Num3z0"/>
    <w:qFormat/>
    <w:rPr>
      <w:rFonts w:ascii="Symbol" w:eastAsia="Times New Roman" w:hAnsi="Symbol" w:cs="Symbol"/>
      <w:w w:val="100"/>
      <w:position w:val="0"/>
      <w:sz w:val="28"/>
      <w:szCs w:val="28"/>
      <w:effect w:val="none"/>
      <w:vertAlign w:val="baseline"/>
      <w:em w:val="none"/>
      <w:lang w:val="pt-BR" w:bidi="ar-SA"/>
    </w:rPr>
  </w:style>
  <w:style w:type="character" w:customStyle="1" w:styleId="WW8Num2z1">
    <w:name w:val="WW8Num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CabealhoChar">
    <w:name w:val="Cabeçalho Cha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RodapChar">
    <w:name w:val="Rodapé Cha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TextodebaloChar">
    <w:name w:val="Texto de balão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3Char">
    <w:name w:val="Título 3 Char"/>
    <w:qFormat/>
    <w:rPr>
      <w:rFonts w:ascii="Garamond" w:hAnsi="Garamond" w:cs="Garamond"/>
      <w:b/>
      <w:color w:val="000000"/>
      <w:w w:val="100"/>
      <w:position w:val="0"/>
      <w:sz w:val="20"/>
      <w:effect w:val="none"/>
      <w:vertAlign w:val="baseline"/>
      <w:em w:val="none"/>
    </w:rPr>
  </w:style>
  <w:style w:type="character" w:customStyle="1" w:styleId="Ttulo5Char">
    <w:name w:val="Título 5 Char"/>
    <w:qFormat/>
    <w:rPr>
      <w:rFonts w:ascii="CG Times (W1)" w:hAnsi="CG Times (W1)" w:cs="CG Times (W1)"/>
      <w:b/>
      <w:w w:val="100"/>
      <w:position w:val="0"/>
      <w:sz w:val="20"/>
      <w:effect w:val="none"/>
      <w:vertAlign w:val="baseline"/>
      <w:em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itle">
    <w:name w:val="Title"/>
    <w:basedOn w:val="LO-normal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LO-normal"/>
    <w:qFormat/>
    <w:pPr>
      <w:suppressAutoHyphens w:val="0"/>
      <w:spacing w:after="140" w:line="276" w:lineRule="auto"/>
      <w:textAlignment w:val="top"/>
      <w:outlineLvl w:val="0"/>
    </w:pPr>
    <w:rPr>
      <w:rFonts w:eastAsia="Times New Roman" w:cs="Times New Roman"/>
      <w:lang w:bidi="ar-SA"/>
    </w:rPr>
  </w:style>
  <w:style w:type="paragraph" w:styleId="List">
    <w:name w:val="List"/>
    <w:basedOn w:val="BodyText"/>
    <w:qFormat/>
    <w:rPr>
      <w:rFonts w:cs="Lohit Devanagari"/>
    </w:rPr>
  </w:style>
  <w:style w:type="paragraph" w:styleId="Caption">
    <w:name w:val="caption"/>
    <w:basedOn w:val="LO-normal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rFonts w:eastAsia="Times New Roman" w:cs="Lohit Devanagari"/>
      <w:i/>
      <w:iCs/>
      <w:sz w:val="24"/>
      <w:szCs w:val="24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 w:cs="Lohit Devanagari"/>
      <w:lang w:bidi="ar-SA"/>
    </w:rPr>
  </w:style>
  <w:style w:type="paragraph" w:customStyle="1" w:styleId="LO-normal">
    <w:name w:val="LO-normal"/>
    <w:qFormat/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Header">
    <w:name w:val="head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Footer">
    <w:name w:val="foot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BalloonText">
    <w:name w:val="Balloon Text"/>
    <w:basedOn w:val="LO-normal"/>
    <w:qFormat/>
    <w:pPr>
      <w:suppressAutoHyphens w:val="0"/>
      <w:spacing w:line="1" w:lineRule="atLeast"/>
      <w:textAlignment w:val="top"/>
      <w:outlineLvl w:val="0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Contedodatabela">
    <w:name w:val="Conteúdo da tabela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02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1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124"/>
    <w:rPr>
      <w:rFonts w:eastAsia="Times New Roman" w:cs="Times New Roman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124"/>
    <w:rPr>
      <w:rFonts w:eastAsia="Times New Roman" w:cs="Times New Roman"/>
      <w:b/>
      <w:bCs/>
      <w:lang w:bidi="ar-SA"/>
    </w:rPr>
  </w:style>
  <w:style w:type="paragraph" w:styleId="Revision">
    <w:name w:val="Revision"/>
    <w:hidden/>
    <w:uiPriority w:val="99"/>
    <w:semiHidden/>
    <w:rsid w:val="003757BC"/>
    <w:pPr>
      <w:suppressAutoHyphens w:val="0"/>
    </w:pPr>
    <w:rPr>
      <w:rFonts w:eastAsia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tVWjzbweSJ/LLxfrov7xmj0CFA==">AMUW2mV5OxUICaGBrHLqYi43EXy7w9t/pm9wWeF+6CKLf+O9mNSWGPRqpjTrHNQbLI/i6jZPpMTy4tzpMqkfTb5GmxsgDDZ7KzZ5vK2BLCRMhpa8Qjq/6eQ=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cibeleqs</dc:creator>
  <dc:description/>
  <cp:lastModifiedBy>Marcel Zanetti</cp:lastModifiedBy>
  <cp:revision>4</cp:revision>
  <cp:lastPrinted>2024-10-14T23:46:00Z</cp:lastPrinted>
  <dcterms:created xsi:type="dcterms:W3CDTF">2024-10-14T23:43:00Z</dcterms:created>
  <dcterms:modified xsi:type="dcterms:W3CDTF">2024-10-14T23:46:00Z</dcterms:modified>
  <dc:language>pt-BR</dc:language>
</cp:coreProperties>
</file>