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0"/>
      </w:pP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B6B4A"/>
          <w:sz w:val="56"/>
          <w:szCs w:val="56"/>
        </w:rPr>
        <w:t xml:space="preserve">Cidades ESG Inteligentes</w:t>
      </w:r>
    </w:p>
    <w:p>
      <w:pPr>
        <w:spacing w:after="80"/>
        <w:jc w:val="center"/>
      </w:pPr>
      <w:r>
        <w:rPr>
          <w:rFonts w:ascii="Arial" w:cs="Arial" w:eastAsia="Arial" w:hAnsi="Arial"/>
          <w:color w:val="5F6B66"/>
          <w:sz w:val="30"/>
          <w:szCs w:val="30"/>
        </w:rPr>
        <w:t xml:space="preserve">Zeladoria Cidadã</w:t>
      </w:r>
    </w:p>
    <w:p>
      <w:pPr>
        <w:spacing w:after="900"/>
        <w:jc w:val="center"/>
      </w:pPr>
      <w:r>
        <w:rPr>
          <w:rFonts w:ascii="Arial" w:cs="Arial" w:eastAsia="Arial" w:hAnsi="Arial"/>
          <w:color w:val="5F6B66"/>
          <w:sz w:val="24"/>
          <w:szCs w:val="24"/>
        </w:rPr>
        <w:t xml:space="preserve">Pipeline CI/CD, containerização e deploy em staging e produção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Integrantes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Mateus Bhering Beltrão Santos - RM564760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Ariel Alves Amaral - RM564563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Wesley Santos de França - RM563666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Ronaldo dos Santos Silva - RM561414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Rodrigo Kumamoto Rêgo - RM566049</w:t>
      </w:r>
    </w:p>
    <w:p>
      <w:pPr>
        <w:spacing w:after="800"/>
      </w:pP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Fase: Navegando pelo mundo DevOps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Repositório: </w:t>
      </w:r>
      <w:r>
        <w:rPr>
          <w:rFonts w:ascii="Arial" w:cs="Arial" w:eastAsia="Arial" w:hAnsi="Arial"/>
          <w:sz w:val="22"/>
          <w:szCs w:val="22"/>
          <w:shd w:fill="FFF176" w:color="auto" w:val="clear"/>
        </w:rPr>
        <w:t xml:space="preserve">https://github.com/SEU-USUARIO/SEU-REPO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Visão geral: Zeladoria Cidadã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A aplicação é uma API REST em Java 21 com Spring Boot 3.3 e PostgreSQL para o morador relatar problemas urbanos (buraco na via, poste apagado, descarte irregular de lixo, vazamento de água) e acompanhar o atendimento por um número de protocolo. Cada tipo de ocorrência tem uma secretaria responsável e um prazo; um painel público mostra, por secretaria, quantas ocorrências foram resolvidas no prazo e o tempo médio de resolução.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cantSplit/>
          <w:tblHeader/>
        </w:trPr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Pilar ESG</w:t>
            </w:r>
          </w:p>
        </w:tc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aparece no projeto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Ambiental</w:t>
            </w:r>
          </w:p>
        </w:tc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Ocorrências de descarte irregular, poda de árvores e vazamento de água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Social</w:t>
            </w:r>
          </w:p>
        </w:tc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Canal direto do cidadão com a prefeitura e prazos iguais para todos os bairros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Governança</w:t>
            </w:r>
          </w:p>
        </w:tc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Fluxo auditável com datas e observação obrigatória, e painel público de transparência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Regras de negócio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Fluxo de status: ABERTA → EM_ATENDIMENTO → RESOLVIDA, com CANCELADA possível nas duas primeiras etapas. Pular etapa ou reabrir uma ocorrência encerrada retorna 409 Conflict.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Prazos por tipo: 24 h (vazamento), 48 h (iluminação), 72 h (buraco e descarte), 96 h (poda) e 120 h (calçada).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Ocorrência pendente com prazo vencido é marcada como atrasada e aparece em /api/ocorrencias/atrasadas.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Resolver ou cancelar exige observação, que fica registrada para a prestação de contas.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00"/>
        <w:gridCol w:w="4438"/>
      </w:tblGrid>
      <w:tr>
        <w:trPr>
          <w:cantSplit/>
          <w:tblHeader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Ambiente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Onde roda</w:t>
            </w:r>
          </w:p>
        </w:tc>
        <w:tc>
          <w:tcPr>
            <w:tcW w:type="dxa" w:w="44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Endereço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Local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Docker Compose (app + PostgreSQL)</w:t>
            </w:r>
          </w:p>
        </w:tc>
        <w:tc>
          <w:tcPr>
            <w:tcW w:type="dxa" w:w="44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http://localhost:8080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Staging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Render Web Service (branches develop e main)</w:t>
            </w:r>
          </w:p>
        </w:tc>
        <w:tc>
          <w:tcPr>
            <w:tcW w:type="dxa" w:w="44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  <w:shd w:fill="FFF176" w:color="auto" w:val="clear"/>
              </w:rPr>
              <w:t xml:space="preserve">https://SEU-SERVICO-staging.onrender.com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Produção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Render Web Service (somente main)</w:t>
            </w:r>
          </w:p>
        </w:tc>
        <w:tc>
          <w:tcPr>
            <w:tcW w:type="dxa" w:w="44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  <w:shd w:fill="FFF176" w:color="auto" w:val="clear"/>
              </w:rPr>
              <w:t xml:space="preserve">https://SEU-SERVICO-prod.onrender.com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O endpoint </w:t>
      </w:r>
      <w:r>
        <w:rPr>
          <w:rFonts w:ascii="Arial" w:cs="Arial" w:eastAsia="Arial" w:hAnsi="Arial"/>
          <w:b/>
          <w:bCs/>
        </w:rPr>
        <w:t xml:space="preserve">/api/info</w:t>
      </w:r>
      <w:r>
        <w:rPr>
          <w:rFonts w:ascii="Arial" w:cs="Arial" w:eastAsia="Arial" w:hAnsi="Arial"/>
        </w:rPr>
        <w:t xml:space="preserve"> informa o ambiente e o commit em execução, e o </w:t>
      </w:r>
      <w:r>
        <w:rPr>
          <w:rFonts w:ascii="Arial" w:cs="Arial" w:eastAsia="Arial" w:hAnsi="Arial"/>
          <w:b/>
          <w:bCs/>
        </w:rPr>
        <w:t xml:space="preserve">/actuator/health</w:t>
      </w:r>
      <w:r>
        <w:rPr>
          <w:rFonts w:ascii="Arial" w:cs="Arial" w:eastAsia="Arial" w:hAnsi="Arial"/>
        </w:rPr>
        <w:t xml:space="preserve"> informa a saúde da aplicação; ambos são usados pelo pipeline para confirmar cada deploy.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Pipeline CI/CD</w:t>
      </w: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Ferramenta: </w:t>
      </w:r>
      <w:r>
        <w:rPr>
          <w:rFonts w:ascii="Arial" w:cs="Arial" w:eastAsia="Arial" w:hAnsi="Arial"/>
        </w:rPr>
        <w:t xml:space="preserve">GitHub Actions (arquivo .github/workflows/ci-cd.yml). Registro de imagens: GitHub Container Registry (GHCR). Hospedagem: Render, com um Web Service por ambiente e um PostgreSQL gerenciado.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838325"/>
            <wp:effectExtent t="0" r="0" b="0" l="0"/>
            <wp:docPr id="1" name="pipeline.png" descr="Diagrama" title="pipe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600"/>
        <w:gridCol w:w="6138"/>
      </w:tblGrid>
      <w:tr>
        <w:trPr>
          <w:cantSplit/>
          <w:tblHeader/>
        </w:trPr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1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61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 Build e testes</w:t>
            </w:r>
          </w:p>
        </w:tc>
        <w:tc>
          <w:tcPr>
            <w:tcW w:type="dxa" w:w="1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PR, develop, main</w:t>
            </w:r>
          </w:p>
        </w:tc>
        <w:tc>
          <w:tcPr>
            <w:tcW w:type="dxa" w:w="61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Java 21 + cache Maven; mvn verify compila e roda 24 testes (13 unitários das regras de negócio e 11 de integração da API com MockMvc e H2). Publica relatórios e o .jar como artefatos e o resumo dos testes.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 Imagem Docker</w:t>
            </w:r>
          </w:p>
        </w:tc>
        <w:tc>
          <w:tcPr>
            <w:tcW w:type="dxa" w:w="1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develop, main</w:t>
            </w:r>
          </w:p>
        </w:tc>
        <w:tc>
          <w:tcPr>
            <w:tcW w:type="dxa" w:w="61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Buildx constrói a imagem pelo Dockerfile e publica no GHCR com as tags sha-&lt;commit&gt; e o nome da branch. O commit é gravado na imagem (APP_VERSION).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 Deploy staging</w:t>
            </w:r>
          </w:p>
        </w:tc>
        <w:tc>
          <w:tcPr>
            <w:tcW w:type="dxa" w:w="1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develop, main</w:t>
            </w:r>
          </w:p>
        </w:tc>
        <w:tc>
          <w:tcPr>
            <w:tcW w:type="dxa" w:w="61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Chama o deploy hook do Render com imgURL apontando para a imagem exata e roda o smoke test: espera health UP e confere se /api/info já mostra o commit novo.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 Deploy produção</w:t>
            </w:r>
          </w:p>
        </w:tc>
        <w:tc>
          <w:tcPr>
            <w:tcW w:type="dxa" w:w="1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somente main</w:t>
            </w:r>
          </w:p>
        </w:tc>
        <w:tc>
          <w:tcPr>
            <w:tcW w:type="dxa" w:w="61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Só roda se staging passou. Promove a mesma imagem e repete o smoke test. O environment production pode exigir aprovação manual.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Lógica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Build único, promoção entre ambientes: </w:t>
      </w:r>
      <w:r>
        <w:rPr>
          <w:rFonts w:ascii="Arial" w:cs="Arial" w:eastAsia="Arial" w:hAnsi="Arial"/>
        </w:rPr>
        <w:t xml:space="preserve">a imagem testada em staging é byte a byte a que vai para produção.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Falha interrompe o fluxo: </w:t>
      </w:r>
      <w:r>
        <w:rPr>
          <w:rFonts w:ascii="Arial" w:cs="Arial" w:eastAsia="Arial" w:hAnsi="Arial"/>
        </w:rPr>
        <w:t xml:space="preserve">cada job depende do anterior (needs), então teste quebrado não gera imagem e staging com problema não chega a produção.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Segredos fora do código: </w:t>
      </w:r>
      <w:r>
        <w:rPr>
          <w:rFonts w:ascii="Arial" w:cs="Arial" w:eastAsia="Arial" w:hAnsi="Arial"/>
        </w:rPr>
        <w:t xml:space="preserve">os deploy hooks ficam em secrets de cada GitHub Environment (staging e production); URLs em variáveis do environment.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Verificação real do deploy: </w:t>
      </w:r>
      <w:r>
        <w:rPr>
          <w:rFonts w:ascii="Arial" w:cs="Arial" w:eastAsia="Arial" w:hAnsi="Arial"/>
        </w:rPr>
        <w:t xml:space="preserve">o smoke test só aprova quando a versão publicada é a do commit atual, evitando aprovar a versão antiga que ainda estava no ar.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Docker</w:t>
      </w:r>
    </w:p>
    <w:p>
      <w:pPr>
        <w:pStyle w:val="Heading2"/>
      </w:pPr>
      <w:r>
        <w:rPr>
          <w:rFonts w:ascii="Arial" w:cs="Arial" w:eastAsia="Arial" w:hAnsi="Arial"/>
        </w:rPr>
        <w:t xml:space="preserve">Arquitetura (docker-compose.yml)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257425"/>
            <wp:effectExtent t="0" r="0" b="0" l="0"/>
            <wp:docPr id="1" name="docker.png" descr="Diagrama" title="dock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Serviços: </w:t>
      </w:r>
      <w:r>
        <w:rPr>
          <w:rFonts w:ascii="Arial" w:cs="Arial" w:eastAsia="Arial" w:hAnsi="Arial"/>
        </w:rPr>
        <w:t xml:space="preserve">app (API) e db (PostgreSQL 16 Alpine).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Volume: </w:t>
      </w:r>
      <w:r>
        <w:rPr>
          <w:rFonts w:ascii="Arial" w:cs="Arial" w:eastAsia="Arial" w:hAnsi="Arial"/>
        </w:rPr>
        <w:t xml:space="preserve">pgdata preserva os dados do banco entre reinícios.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Rede: </w:t>
      </w:r>
      <w:r>
        <w:rPr>
          <w:rFonts w:ascii="Arial" w:cs="Arial" w:eastAsia="Arial" w:hAnsi="Arial"/>
        </w:rPr>
        <w:t xml:space="preserve">esg-net (bridge); a API encontra o banco pelo nome db.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Variáveis: </w:t>
      </w:r>
      <w:r>
        <w:rPr>
          <w:rFonts w:ascii="Arial" w:cs="Arial" w:eastAsia="Arial" w:hAnsi="Arial"/>
        </w:rPr>
        <w:t xml:space="preserve">lidas do .env (modelo em .env.example). Os arquivos env/staging.env.example e env/production.env.example simulam os dois ambientes lado a lado na mesma máquina.</w:t>
      </w:r>
    </w:p>
    <w:p>
      <w:pPr>
        <w:pStyle w:val="Heading2"/>
      </w:pPr>
      <w:r>
        <w:rPr>
          <w:rFonts w:ascii="Arial" w:cs="Arial" w:eastAsia="Arial" w:hAnsi="Arial"/>
        </w:rPr>
        <w:t xml:space="preserve">Imagem criada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Nome no registro</w:t>
            </w:r>
          </w:p>
        </w:tc>
        <w:tc>
          <w:tcPr>
            <w:tcW w:type="dxa" w:w="7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  <w:shd w:fill="FFF176" w:color="auto" w:val="clear"/>
              </w:rPr>
              <w:t xml:space="preserve">ghcr.io/&lt;usuario&gt;/&lt;repositorio&gt;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Tags</w:t>
            </w:r>
          </w:p>
        </w:tc>
        <w:tc>
          <w:tcPr>
            <w:tcW w:type="dxa" w:w="7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sha-&lt;commit&gt; (imutável) e develop / main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Build</w:t>
            </w:r>
          </w:p>
        </w:tc>
        <w:tc>
          <w:tcPr>
            <w:tcW w:type="dxa" w:w="7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Multi-stage: maven:3.9-eclipse-temurin-21 → eclipse-temurin:21-jre-alpine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Execução</w:t>
            </w:r>
          </w:p>
        </w:tc>
        <w:tc>
          <w:tcPr>
            <w:tcW w:type="dxa" w:w="7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Usuário sem root (esg), porta 8080 ou $PORT, -XX:MaxRAMPercentage=75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Health check</w:t>
            </w:r>
          </w:p>
        </w:tc>
        <w:tc>
          <w:tcPr>
            <w:tcW w:type="dxa" w:w="7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wget em /actuator/health a cada 30 s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Comandos usados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5F6B66"/>
          <w:sz w:val="17"/>
          <w:szCs w:val="17"/>
        </w:rPr>
        <w:t xml:space="preserve"># construir e subir aplicação + banco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cp .env.example .env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docker compose up -d --build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docker compose ps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 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5F6B66"/>
          <w:sz w:val="17"/>
          <w:szCs w:val="17"/>
        </w:rPr>
        <w:t xml:space="preserve"># testar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curl http://localhost:8080/api/info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bash scripts/smoke-test.sh http://localhost:8080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 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5F6B66"/>
          <w:sz w:val="17"/>
          <w:szCs w:val="17"/>
        </w:rPr>
        <w:t xml:space="preserve"># staging e produção simulados localmente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docker compose -p esg-staging --env-file env/staging.env.example up -d --build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docker compose -p esg-prod --env-file env/production.env.example up -d --build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 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5F6B66"/>
          <w:sz w:val="17"/>
          <w:szCs w:val="17"/>
        </w:rPr>
        <w:t xml:space="preserve"># imagem avulsa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docker build --build-arg APP_VERSION=local -t cidades-esg:local .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 </w:t>
      </w:r>
    </w:p>
    <w:p>
      <w:pPr>
        <w:shd w:fill="F3F5F4" w:color="auto" w:val="clear"/>
        <w:spacing w:after="0" w:line="240"/>
        <w:ind w:left="120" w:right="120"/>
      </w:pPr>
      <w:r>
        <w:rPr>
          <w:rFonts w:ascii="Courier New" w:cs="Courier New" w:eastAsia="Courier New" w:hAnsi="Courier New"/>
          <w:color w:val="5F6B66"/>
          <w:sz w:val="17"/>
          <w:szCs w:val="17"/>
        </w:rPr>
        <w:t xml:space="preserve"># derrubar (e apagar dados com -v)</w:t>
      </w:r>
    </w:p>
    <w:p>
      <w:pPr>
        <w:shd w:fill="F3F5F4" w:color="auto" w:val="clear"/>
        <w:spacing w:after="160" w:line="240"/>
        <w:ind w:left="120" w:right="120"/>
      </w:pPr>
      <w:r>
        <w:rPr>
          <w:rFonts w:ascii="Courier New" w:cs="Courier New" w:eastAsia="Courier New" w:hAnsi="Courier New"/>
          <w:color w:val="1F2A26"/>
          <w:sz w:val="17"/>
          <w:szCs w:val="17"/>
        </w:rPr>
        <w:t xml:space="preserve">docker compose down -v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Prints do pipeline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9AA8A1" w:sz="8"/>
              <w:left w:val="dashed" w:color="9AA8A1" w:sz="8"/>
              <w:bottom w:val="dashed" w:color="9AA8A1" w:sz="8"/>
              <w:right w:val="dashed" w:color="9AA8A1" w:sz="8"/>
            </w:tcBorders>
            <w:shd w:fill="F3F5F4" w:color="auto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6B66"/>
                <w:sz w:val="19"/>
                <w:szCs w:val="19"/>
                <w:shd w:fill="FFF176" w:color="auto" w:val="clear"/>
              </w:rPr>
              <w:t xml:space="preserve">Cole aqui o print: </w:t>
            </w:r>
            <w:r>
              <w:rPr>
                <w:rFonts w:ascii="Arial" w:cs="Arial" w:eastAsia="Arial" w:hAnsi="Arial"/>
                <w:b/>
                <w:bCs/>
                <w:color w:val="5F6B66"/>
                <w:sz w:val="19"/>
                <w:szCs w:val="19"/>
                <w:shd w:fill="FFF176" w:color="auto" w:val="clear"/>
              </w:rPr>
              <w:t xml:space="preserve">01-pipeline-geral.png</w:t>
            </w:r>
          </w:p>
        </w:tc>
      </w:tr>
    </w:tbl>
    <w:p>
      <w:pPr>
        <w:keepLines/>
        <w:spacing w:after="240" w:before="60"/>
      </w:pPr>
      <w:r>
        <w:rPr>
          <w:rFonts w:ascii="Arial" w:cs="Arial" w:eastAsia="Arial" w:hAnsi="Arial"/>
          <w:i/>
          <w:iCs/>
          <w:color w:val="5F6B66"/>
          <w:sz w:val="18"/>
          <w:szCs w:val="18"/>
        </w:rPr>
        <w:t xml:space="preserve">Execução completa do pipeline no GitHub Actions (4 jobs concluídos)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9AA8A1" w:sz="8"/>
              <w:left w:val="dashed" w:color="9AA8A1" w:sz="8"/>
              <w:bottom w:val="dashed" w:color="9AA8A1" w:sz="8"/>
              <w:right w:val="dashed" w:color="9AA8A1" w:sz="8"/>
            </w:tcBorders>
            <w:shd w:fill="F3F5F4" w:color="auto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6B66"/>
                <w:sz w:val="19"/>
                <w:szCs w:val="19"/>
                <w:shd w:fill="FFF176" w:color="auto" w:val="clear"/>
              </w:rPr>
              <w:t xml:space="preserve">Cole aqui o print: </w:t>
            </w:r>
            <w:r>
              <w:rPr>
                <w:rFonts w:ascii="Arial" w:cs="Arial" w:eastAsia="Arial" w:hAnsi="Arial"/>
                <w:b/>
                <w:bCs/>
                <w:color w:val="5F6B66"/>
                <w:sz w:val="19"/>
                <w:szCs w:val="19"/>
                <w:shd w:fill="FFF176" w:color="auto" w:val="clear"/>
              </w:rPr>
              <w:t xml:space="preserve">02-build-testes.png</w:t>
            </w:r>
          </w:p>
        </w:tc>
      </w:tr>
    </w:tbl>
    <w:p>
      <w:pPr>
        <w:keepLines/>
        <w:spacing w:after="240" w:before="60"/>
      </w:pPr>
      <w:r>
        <w:rPr>
          <w:rFonts w:ascii="Arial" w:cs="Arial" w:eastAsia="Arial" w:hAnsi="Arial"/>
          <w:i/>
          <w:iCs/>
          <w:color w:val="5F6B66"/>
          <w:sz w:val="18"/>
          <w:szCs w:val="18"/>
        </w:rPr>
        <w:t xml:space="preserve">Job 'Build e testes' com o resumo dos testes (24 testes, 0 falhas)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9AA8A1" w:sz="8"/>
              <w:left w:val="dashed" w:color="9AA8A1" w:sz="8"/>
              <w:bottom w:val="dashed" w:color="9AA8A1" w:sz="8"/>
              <w:right w:val="dashed" w:color="9AA8A1" w:sz="8"/>
            </w:tcBorders>
            <w:shd w:fill="F3F5F4" w:color="auto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6B66"/>
                <w:sz w:val="19"/>
                <w:szCs w:val="19"/>
                <w:shd w:fill="FFF176" w:color="auto" w:val="clear"/>
              </w:rPr>
              <w:t xml:space="preserve">Cole aqui o print: </w:t>
            </w:r>
            <w:r>
              <w:rPr>
                <w:rFonts w:ascii="Arial" w:cs="Arial" w:eastAsia="Arial" w:hAnsi="Arial"/>
                <w:b/>
                <w:bCs/>
                <w:color w:val="5F6B66"/>
                <w:sz w:val="19"/>
                <w:szCs w:val="19"/>
                <w:shd w:fill="FFF176" w:color="auto" w:val="clear"/>
              </w:rPr>
              <w:t xml:space="preserve">03-imagem-ghcr.png</w:t>
            </w:r>
          </w:p>
        </w:tc>
      </w:tr>
    </w:tbl>
    <w:p>
      <w:pPr>
        <w:keepLines/>
        <w:spacing w:after="240" w:before="60"/>
      </w:pPr>
      <w:r>
        <w:rPr>
          <w:rFonts w:ascii="Arial" w:cs="Arial" w:eastAsia="Arial" w:hAnsi="Arial"/>
          <w:i/>
          <w:iCs/>
          <w:color w:val="5F6B66"/>
          <w:sz w:val="18"/>
          <w:szCs w:val="18"/>
        </w:rPr>
        <w:t xml:space="preserve">Imagem publicada no GitHub Container Registry com a tag sha-&lt;commit&gt;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9AA8A1" w:sz="8"/>
              <w:left w:val="dashed" w:color="9AA8A1" w:sz="8"/>
              <w:bottom w:val="dashed" w:color="9AA8A1" w:sz="8"/>
              <w:right w:val="dashed" w:color="9AA8A1" w:sz="8"/>
            </w:tcBorders>
            <w:shd w:fill="F3F5F4" w:color="auto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6B66"/>
                <w:sz w:val="19"/>
                <w:szCs w:val="19"/>
                <w:shd w:fill="FFF176" w:color="auto" w:val="clear"/>
              </w:rPr>
              <w:t xml:space="preserve">Cole aqui o print: </w:t>
            </w:r>
            <w:r>
              <w:rPr>
                <w:rFonts w:ascii="Arial" w:cs="Arial" w:eastAsia="Arial" w:hAnsi="Arial"/>
                <w:b/>
                <w:bCs/>
                <w:color w:val="5F6B66"/>
                <w:sz w:val="19"/>
                <w:szCs w:val="19"/>
                <w:shd w:fill="FFF176" w:color="auto" w:val="clear"/>
              </w:rPr>
              <w:t xml:space="preserve">04-deploy-staging.png</w:t>
            </w:r>
          </w:p>
        </w:tc>
      </w:tr>
    </w:tbl>
    <w:p>
      <w:pPr>
        <w:keepLines/>
        <w:spacing w:after="240" w:before="60"/>
      </w:pPr>
      <w:r>
        <w:rPr>
          <w:rFonts w:ascii="Arial" w:cs="Arial" w:eastAsia="Arial" w:hAnsi="Arial"/>
          <w:i/>
          <w:iCs/>
          <w:color w:val="5F6B66"/>
          <w:sz w:val="18"/>
          <w:szCs w:val="18"/>
        </w:rPr>
        <w:t xml:space="preserve">Job 'Deploy STAGING' com o smoke test aprovado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9AA8A1" w:sz="8"/>
              <w:left w:val="dashed" w:color="9AA8A1" w:sz="8"/>
              <w:bottom w:val="dashed" w:color="9AA8A1" w:sz="8"/>
              <w:right w:val="dashed" w:color="9AA8A1" w:sz="8"/>
            </w:tcBorders>
            <w:shd w:fill="F3F5F4" w:color="auto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6B66"/>
                <w:sz w:val="19"/>
                <w:szCs w:val="19"/>
                <w:shd w:fill="FFF176" w:color="auto" w:val="clear"/>
              </w:rPr>
              <w:t xml:space="preserve">Cole aqui o print: </w:t>
            </w:r>
            <w:r>
              <w:rPr>
                <w:rFonts w:ascii="Arial" w:cs="Arial" w:eastAsia="Arial" w:hAnsi="Arial"/>
                <w:b/>
                <w:bCs/>
                <w:color w:val="5F6B66"/>
                <w:sz w:val="19"/>
                <w:szCs w:val="19"/>
                <w:shd w:fill="FFF176" w:color="auto" w:val="clear"/>
              </w:rPr>
              <w:t xml:space="preserve">05-deploy-producao.png</w:t>
            </w:r>
          </w:p>
        </w:tc>
      </w:tr>
    </w:tbl>
    <w:p>
      <w:pPr>
        <w:keepLines/>
        <w:spacing w:after="240" w:before="60"/>
      </w:pPr>
      <w:r>
        <w:rPr>
          <w:rFonts w:ascii="Arial" w:cs="Arial" w:eastAsia="Arial" w:hAnsi="Arial"/>
          <w:i/>
          <w:iCs/>
          <w:color w:val="5F6B66"/>
          <w:sz w:val="18"/>
          <w:szCs w:val="18"/>
        </w:rPr>
        <w:t xml:space="preserve">Job 'Deploy PRODUCAO' com o smoke test aprovado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Ambientes staging e produção funcionando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9AA8A1" w:sz="8"/>
              <w:left w:val="dashed" w:color="9AA8A1" w:sz="8"/>
              <w:bottom w:val="dashed" w:color="9AA8A1" w:sz="8"/>
              <w:right w:val="dashed" w:color="9AA8A1" w:sz="8"/>
            </w:tcBorders>
            <w:shd w:fill="F3F5F4" w:color="auto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6B66"/>
                <w:sz w:val="19"/>
                <w:szCs w:val="19"/>
                <w:shd w:fill="FFF176" w:color="auto" w:val="clear"/>
              </w:rPr>
              <w:t xml:space="preserve">Cole aqui o print: </w:t>
            </w:r>
            <w:r>
              <w:rPr>
                <w:rFonts w:ascii="Arial" w:cs="Arial" w:eastAsia="Arial" w:hAnsi="Arial"/>
                <w:b/>
                <w:bCs/>
                <w:color w:val="5F6B66"/>
                <w:sz w:val="19"/>
                <w:szCs w:val="19"/>
                <w:shd w:fill="FFF176" w:color="auto" w:val="clear"/>
              </w:rPr>
              <w:t xml:space="preserve">06-staging-api-info.png</w:t>
            </w:r>
          </w:p>
        </w:tc>
      </w:tr>
    </w:tbl>
    <w:p>
      <w:pPr>
        <w:keepLines/>
        <w:spacing w:after="240" w:before="60"/>
      </w:pPr>
      <w:r>
        <w:rPr>
          <w:rFonts w:ascii="Arial" w:cs="Arial" w:eastAsia="Arial" w:hAnsi="Arial"/>
          <w:i/>
          <w:iCs/>
          <w:color w:val="5F6B66"/>
          <w:sz w:val="18"/>
          <w:szCs w:val="18"/>
        </w:rPr>
        <w:t xml:space="preserve">Staging no ar: https://SEU-SERVICO-staging.onrender.com/api/info mostrando "ambiente":"staging"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9AA8A1" w:sz="8"/>
              <w:left w:val="dashed" w:color="9AA8A1" w:sz="8"/>
              <w:bottom w:val="dashed" w:color="9AA8A1" w:sz="8"/>
              <w:right w:val="dashed" w:color="9AA8A1" w:sz="8"/>
            </w:tcBorders>
            <w:shd w:fill="F3F5F4" w:color="auto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6B66"/>
                <w:sz w:val="19"/>
                <w:szCs w:val="19"/>
                <w:shd w:fill="FFF176" w:color="auto" w:val="clear"/>
              </w:rPr>
              <w:t xml:space="preserve">Cole aqui o print: </w:t>
            </w:r>
            <w:r>
              <w:rPr>
                <w:rFonts w:ascii="Arial" w:cs="Arial" w:eastAsia="Arial" w:hAnsi="Arial"/>
                <w:b/>
                <w:bCs/>
                <w:color w:val="5F6B66"/>
                <w:sz w:val="19"/>
                <w:szCs w:val="19"/>
                <w:shd w:fill="FFF176" w:color="auto" w:val="clear"/>
              </w:rPr>
              <w:t xml:space="preserve">07-producao-api-info.png</w:t>
            </w:r>
          </w:p>
        </w:tc>
      </w:tr>
    </w:tbl>
    <w:p>
      <w:pPr>
        <w:keepLines/>
        <w:spacing w:after="240" w:before="60"/>
      </w:pPr>
      <w:r>
        <w:rPr>
          <w:rFonts w:ascii="Arial" w:cs="Arial" w:eastAsia="Arial" w:hAnsi="Arial"/>
          <w:i/>
          <w:iCs/>
          <w:color w:val="5F6B66"/>
          <w:sz w:val="18"/>
          <w:szCs w:val="18"/>
        </w:rPr>
        <w:t xml:space="preserve">Produção no ar: https://SEU-SERVICO-prod.onrender.com/api/info mostrando "ambiente":"production"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9AA8A1" w:sz="8"/>
              <w:left w:val="dashed" w:color="9AA8A1" w:sz="8"/>
              <w:bottom w:val="dashed" w:color="9AA8A1" w:sz="8"/>
              <w:right w:val="dashed" w:color="9AA8A1" w:sz="8"/>
            </w:tcBorders>
            <w:shd w:fill="F3F5F4" w:color="auto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6B66"/>
                <w:sz w:val="19"/>
                <w:szCs w:val="19"/>
                <w:shd w:fill="FFF176" w:color="auto" w:val="clear"/>
              </w:rPr>
              <w:t xml:space="preserve">Cole aqui o print: </w:t>
            </w:r>
            <w:r>
              <w:rPr>
                <w:rFonts w:ascii="Arial" w:cs="Arial" w:eastAsia="Arial" w:hAnsi="Arial"/>
                <w:b/>
                <w:bCs/>
                <w:color w:val="5F6B66"/>
                <w:sz w:val="19"/>
                <w:szCs w:val="19"/>
                <w:shd w:fill="FFF176" w:color="auto" w:val="clear"/>
              </w:rPr>
              <w:t xml:space="preserve">08-docker-compose-local.png</w:t>
            </w:r>
          </w:p>
        </w:tc>
      </w:tr>
    </w:tbl>
    <w:p>
      <w:pPr>
        <w:keepLines/>
        <w:spacing w:after="240" w:before="60"/>
      </w:pPr>
      <w:r>
        <w:rPr>
          <w:rFonts w:ascii="Arial" w:cs="Arial" w:eastAsia="Arial" w:hAnsi="Arial"/>
          <w:i/>
          <w:iCs/>
          <w:color w:val="5F6B66"/>
          <w:sz w:val="18"/>
          <w:szCs w:val="18"/>
        </w:rPr>
        <w:t xml:space="preserve">Ambiente local: docker compose ps e a API respondendo em localhost:8080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2600" w:hRule="atLeast"/>
        </w:trPr>
        <w:tc>
          <w:tcPr>
            <w:tcW w:type="dxa" w:w="9638"/>
            <w:tcBorders>
              <w:top w:val="dashed" w:color="9AA8A1" w:sz="8"/>
              <w:left w:val="dashed" w:color="9AA8A1" w:sz="8"/>
              <w:bottom w:val="dashed" w:color="9AA8A1" w:sz="8"/>
              <w:right w:val="dashed" w:color="9AA8A1" w:sz="8"/>
            </w:tcBorders>
            <w:shd w:fill="F3F5F4" w:color="auto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6B66"/>
                <w:sz w:val="19"/>
                <w:szCs w:val="19"/>
                <w:shd w:fill="FFF176" w:color="auto" w:val="clear"/>
              </w:rPr>
              <w:t xml:space="preserve">Cole aqui o print: </w:t>
            </w:r>
            <w:r>
              <w:rPr>
                <w:rFonts w:ascii="Arial" w:cs="Arial" w:eastAsia="Arial" w:hAnsi="Arial"/>
                <w:b/>
                <w:bCs/>
                <w:color w:val="5F6B66"/>
                <w:sz w:val="19"/>
                <w:szCs w:val="19"/>
                <w:shd w:fill="FFF176" w:color="auto" w:val="clear"/>
              </w:rPr>
              <w:t xml:space="preserve">09-staging-transparencia.png</w:t>
            </w:r>
          </w:p>
        </w:tc>
      </w:tr>
    </w:tbl>
    <w:p>
      <w:pPr>
        <w:keepLines/>
        <w:spacing w:after="240" w:before="60"/>
      </w:pPr>
      <w:r>
        <w:rPr>
          <w:rFonts w:ascii="Arial" w:cs="Arial" w:eastAsia="Arial" w:hAnsi="Arial"/>
          <w:i/>
          <w:iCs/>
          <w:color w:val="5F6B66"/>
          <w:sz w:val="18"/>
          <w:szCs w:val="18"/>
        </w:rPr>
        <w:t xml:space="preserve">Painel de transparência em staging: https://SEU-SERVICO-staging.onrender.com/api/transparencia com os dados de demonstração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Desafios encontrados e soluções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Desafio</w:t>
            </w:r>
          </w:p>
        </w:tc>
        <w:tc>
          <w:tcPr>
            <w:tcW w:type="dxa" w:w="5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foi resolvido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plano gratuito do Render permite apenas um PostgreSQL por conta, mas havia dois ambientes.</w:t>
            </w:r>
          </w:p>
        </w:tc>
        <w:tc>
          <w:tcPr>
            <w:tcW w:type="dxa" w:w="5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 único servidor com schemas separados (esg_staging e esg_prod), definidos pela variável DB_SCHEMA; o Hibernate cria o schema automaticamente.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Rodar os testes no pipeline sem depender de um banco externo.</w:t>
            </w:r>
          </w:p>
        </w:tc>
        <w:tc>
          <w:tcPr>
            <w:tcW w:type="dxa" w:w="5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Testes usam H2 em memória (modo PostgreSQL) via src/test/resources/application.properties.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Render não redeploya sozinho quando uma imagem nova chega ao registro.</w:t>
            </w:r>
          </w:p>
        </w:tc>
        <w:tc>
          <w:tcPr>
            <w:tcW w:type="dxa" w:w="5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pipeline chama o deploy hook de cada serviço passando imgURL com a tag sha-&lt;commit&gt;.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serviço gratuito do Render hiberna e leva cerca de 1 minuto para acordar; o deploy também não é instantâneo.</w:t>
            </w:r>
          </w:p>
        </w:tc>
        <w:tc>
          <w:tcPr>
            <w:tcW w:type="dxa" w:w="5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Smoke test com novas tentativas (até 30 x 20 s) que só aprova quando /api/info mostra o commit novo.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Testar prazos e atrasos, que dependem da data e hora atuais, sem testes instáveis.</w:t>
            </w:r>
          </w:p>
        </w:tc>
        <w:tc>
          <w:tcPr>
            <w:tcW w:type="dxa" w:w="5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Todo cálculo de tempo usa um java.time.Clock injetado pelo Spring; nos testes, um Clock fixo torna o resultado sempre o mesmo. As regras ficam na entidade e são testadas sem banco.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GHCR rejeita nomes de imagem com letras maiúsculas.</w:t>
            </w:r>
          </w:p>
        </w:tc>
        <w:tc>
          <w:tcPr>
            <w:tcW w:type="dxa" w:w="5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nome é convertido para minúsculas no pipeline (${GITHUB_REPOSITORY,,}).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Render define a porta pela variável PORT e limita a memória em 512 MB.</w:t>
            </w:r>
          </w:p>
        </w:tc>
        <w:tc>
          <w:tcPr>
            <w:tcW w:type="dxa" w:w="5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server.port=${PORT:8080} e -XX:MaxRAMPercentage=75 no Dockerfile.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expor senhas no repositório.</w:t>
            </w:r>
          </w:p>
        </w:tc>
        <w:tc>
          <w:tcPr>
            <w:tcW w:type="dxa" w:w="53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.env no .gitignore e .dockerignore, .env.example como modelo e deploy hooks como secrets.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7. Checklist de entrega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38"/>
        <w:gridCol w:w="1900"/>
      </w:tblGrid>
      <w:tr>
        <w:trPr>
          <w:cantSplit/>
          <w:tblHeader/>
        </w:trPr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1B6B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  <w:tblHeader w:val="false"/>
        </w:trPr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Projeto compactado em .ZIP com estrutura organizada</w:t>
            </w:r>
          </w:p>
        </w:tc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Concluído</w:t>
            </w:r>
          </w:p>
        </w:tc>
      </w:tr>
      <w:tr>
        <w:trPr>
          <w:cantSplit/>
          <w:tblHeader w:val="false"/>
        </w:trPr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Dockerfile funcional</w:t>
            </w:r>
          </w:p>
        </w:tc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Concluído</w:t>
            </w:r>
          </w:p>
        </w:tc>
      </w:tr>
      <w:tr>
        <w:trPr>
          <w:cantSplit/>
          <w:tblHeader w:val="false"/>
        </w:trPr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docker-compose.yml ou arquivos Kubernetes</w:t>
            </w:r>
          </w:p>
        </w:tc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Concluído</w:t>
            </w:r>
          </w:p>
        </w:tc>
      </w:tr>
      <w:tr>
        <w:trPr>
          <w:cantSplit/>
          <w:tblHeader w:val="false"/>
        </w:trPr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Pipeline com etapas de build, teste e deploy</w:t>
            </w:r>
          </w:p>
        </w:tc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Concluído</w:t>
            </w:r>
          </w:p>
        </w:tc>
      </w:tr>
      <w:tr>
        <w:trPr>
          <w:cantSplit/>
          <w:tblHeader w:val="false"/>
        </w:trPr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README.md com instruções e prints</w:t>
            </w:r>
          </w:p>
        </w:tc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  <w:shd w:fill="FFF176" w:color="auto" w:val="clear"/>
              </w:rPr>
              <w:t xml:space="preserve">Pendente</w:t>
            </w:r>
          </w:p>
        </w:tc>
      </w:tr>
      <w:tr>
        <w:trPr>
          <w:cantSplit/>
          <w:tblHeader w:val="false"/>
        </w:trPr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Documentação técnica com evidências (PDF ou PPT)</w:t>
            </w:r>
          </w:p>
        </w:tc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3F5F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  <w:shd w:fill="FFF176" w:color="auto" w:val="clear"/>
              </w:rPr>
              <w:t xml:space="preserve">Pendente</w:t>
            </w:r>
          </w:p>
        </w:tc>
      </w:tr>
      <w:tr>
        <w:trPr>
          <w:cantSplit/>
          <w:tblHeader w:val="false"/>
        </w:trPr>
        <w:tc>
          <w:tcPr>
            <w:tcW w:type="dxa" w:w="7738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Deploy realizado nos ambientes staging e produção</w:t>
            </w:r>
          </w:p>
        </w:tc>
        <w:tc>
          <w:tcPr>
            <w:tcW w:type="dxa" w:w="1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  <w:shd w:fill="FFF176" w:color="auto" w:val="clear"/>
              </w:rPr>
              <w:t xml:space="preserve">Pendente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color w:val="5F6B66"/>
          <w:sz w:val="18"/>
          <w:szCs w:val="18"/>
        </w:rPr>
        <w:t xml:space="preserve">Troque “Pendente” por “Concluído” depois de configurar o Render, executar o pipeline e incluir os prints. Os trechos destacados em amarelo devem ser preenchidos pelo grupo (remova o destaque ao final).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5F6B66"/>
        <w:sz w:val="16"/>
        <w:szCs w:val="16"/>
      </w:rPr>
      <w:t xml:space="preserve">Cidades ESG Inteligentes - Zeladoria Cidadã - DevOps</w:t>
    </w:r>
    <w:r>
      <w:rPr>
        <w:rFonts w:ascii="Arial" w:cs="Arial" w:eastAsia="Arial" w:hAnsi="Arial"/>
        <w:color w:val="5F6B66"/>
        <w:sz w:val="16"/>
        <w:szCs w:val="16"/>
      </w:rPr>
      <w:t xml:space="preserve">	página </w:t>
    </w:r>
    <w:r>
      <w:rPr>
        <w:rFonts w:ascii="Arial" w:cs="Arial" w:eastAsia="Arial" w:hAnsi="Arial"/>
        <w:color w:val="5F6B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Arial" w:cs="Arial" w:eastAsia="Arial" w:hAnsi="Arial"/>
      <w:b/>
      <w:bCs/>
      <w:color w:val="1B6B4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color w:val="1F4E79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0ff461357374a9269124ec3a430b3c4a769c9ba3.png"/><Relationship Id="rId10" Type="http://schemas.openxmlformats.org/officeDocument/2006/relationships/image" Target="media/0c78e031f1295092e175ee7270f2aedd50189dd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Cidades ESG Inteligentes - Zeladoria Cidadã - DevOps</dc:title>
  <dc:creator>Equipe Cidades ESG</dc:creator>
  <cp:lastModifiedBy>Un-named</cp:lastModifiedBy>
  <cp:revision>1</cp:revision>
  <dcterms:created xsi:type="dcterms:W3CDTF">2026-10-01T19:41:06.289Z</dcterms:created>
  <dcterms:modified xsi:type="dcterms:W3CDTF">2026-10-01T19:41:06.290Z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