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585E6D"/>
        </w:rPr>
        <w:t xml:space="preserve">Proposta comercial fictícia de demonstração</w:t>
      </w:r>
    </w:p>
    <w:p>
      <w:pPr>
        <w:spacing w:after="160"/>
      </w:pPr>
      <w:r>
        <w:rPr>
          <w:rFonts w:ascii="Helvetica" w:hAnsi="Helvetica" w:cs="Helvetica"/>
          <w:sz w:val="48"/>
          <w:sz-cs w:val="48"/>
          <w:b/>
          <w:spacing w:val="0"/>
          <w:color w:val="0E121D"/>
        </w:rPr>
        <w:t xml:space="preserve">Proposta Comercial Boris</w:t>
        <w:br/>
        <w:t xml:space="preserve">Comunidade Alfa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 presente proposta demonstra como o Boris pode apoiar uma comunidade educacional operada em grupos de WhatsApp com mais clareza operacional, menos trabalho manual e mais capacidade de identificar risco, engajamento e continuidade da jornada.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1. Contexto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 Comunidade Alfa construiu sua operação principal em grupos de WhatsApp porque esse é o canal onde a rotina dos membros realmente acontece. O problema é que, conforme a comunidade cresce, a comunicação continua fluida, mas a operação fica opaca. A equipe passa a depender de percepção, memória e leitura manual para entender se a comunidade está saudável, se os membros estão acompanhando a jornada e se há risco de queda de valor ou renovação.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2. Diagnóstico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Hoje, a Comunidade Alfa enfrenta quatro gargalos principais: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dificuldade para transformar volume de conversa em visibilidade operacional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perda de contexto sobre membros silenciosos, dúvidas recorrentes e sinais de esfriamento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excesso de trabalho manual para resumir, acompanhar e interpretar o que acontece nos grupos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dificuldade para provar valor contínuo da comunidade ao longo da jornada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3. Tese de Valor Boris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O Boris entra como uma camada de inteligência para grupos e comunidades em WhatsApp. Em vez de adicionar mais ruído, ele organiza o que já está acontecendo, transforma conversa em clareza e ajuda a equipe a enxergar: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sinais de engajamento e silêncio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temas recorrentes e padrões de dor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contexto perdido entre mensagens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pontos que exigem ação, acompanhamento ou decisão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Na prática, o Boris ajuda a Comunidade Alfa a sair da intuição e operar com mais contexto, menos fricção e mais capacidade de resposta.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4. Solução Proposta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Propomos uma implementação inicial do Boris voltada para a operação da Comunidade Alfa, com foco em: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leitura estruturada da atividade dos grupos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apoio a resumos e entendimento do que está acontecendo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visibilidade sobre sinais de risco, silêncio e temas recorrentes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melhoria da capacidade operacional da equipe sem aumentar carga manual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O objetivo não é substituir a relação humana da comunidade. O objetivo é dar mais contexto para que a equipe lide melhor com a relação, a jornada e a retenção.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5. Escopo Inicial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imersão inicial no contexto da operação da Comunidade Alfa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definição dos grupos prioritários para a fase inicial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configuração da camada Boris para leitura operacional dos grupos definidos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estrutura inicial de leitura de sinais, recorrências e contexto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acompanhamento inicial de uso e calibração de percepção operacional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6. Resultado Esperado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mais clareza sobre o que está acontecendo nos grupos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menos dependência de leitura manual dispersa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mais velocidade para identificar risco e oportunidade</w:t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mais capacidade de sustentar valor percebido ao longo da jornada</w:t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7. Investimento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b/>
          <w:spacing w:val="0"/>
          <w:color w:val="181E2A"/>
        </w:rPr>
        <w:t xml:space="preserve">Modelo comercial:</w:t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 implementação inicial + acompanhamento da primeira fase</w:t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b/>
          <w:spacing w:val="0"/>
          <w:color w:val="181E2A"/>
        </w:rPr>
        <w:t xml:space="preserve">Exemplo fictício:</w:t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setup inicial: R$ 6.000</w:t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20"/>
      </w:pPr>
      <w:r>
        <w:rPr>
          <w:rFonts w:ascii="Helvetica" w:hAnsi="Helvetica" w:cs="Helvetica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acompanhamento do primeiro ciclo: R$ 2.500 / mês</w:t>
      </w: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/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585E6D"/>
        </w:rPr>
        <w:t xml:space="preserve">Valores apenas demonstrativos para mostrar a estrutura da proposta.</w:t>
      </w:r>
      <w:r>
        <w:rPr>
          <w:rFonts w:ascii="Helvetica" w:hAnsi="Helvetica" w:cs="Helvetica"/>
          <w:sz w:val="24"/>
          <w:sz-cs w:val="24"/>
          <w:spacing w:val="0"/>
          <w:color w:val="585E6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36"/>
          <w:sz-cs w:val="36"/>
          <w:b/>
          <w:spacing w:val="0"/>
          <w:color w:val="0E121D"/>
        </w:rPr>
        <w:t xml:space="preserve">8. Próximo Passo</w:t>
      </w:r>
    </w:p>
    <w:p>
      <w:pPr>
        <w:spacing w:after="200"/>
      </w:pPr>
      <w:r>
        <w:rPr>
          <w:rFonts w:ascii="Helvetica" w:hAnsi="Helvetica" w:cs="Helvetica"/>
          <w:sz w:val="24"/>
          <w:sz-cs w:val="24"/>
          <w:spacing w:val="0"/>
          <w:color w:val="181E2A"/>
        </w:rPr>
        <w:t xml:space="preserve">Recomendamos uma conversa de alinhamento operacional para validar os grupos priorizados, as principais dores da operação, os sinais que hoje passam batido e o formato de entrega mais útil para a equipe. Com isso, a proposta pode ser fechada já com escopo inicial e desenho de implantação.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