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Arial" w:cs="Arial" w:eastAsia="Arial" w:hAnsi="Arial"/>
          <w:b/>
          <w:bCs/>
          <w:color w:val="1B4F72"/>
          <w:sz w:val="96"/>
          <w:szCs w:val="96"/>
        </w:rPr>
        <w:t xml:space="preserve">BIOSEC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17A65"/>
          <w:sz w:val="56"/>
          <w:szCs w:val="56"/>
        </w:rPr>
        <w:t xml:space="preserve">FRAMEWORK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Bioquímica Metabólica e Fisiologia Aplicadas à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Arquitetura de Cyber Threat Intelligence</w:t>
      </w:r>
    </w:p>
    <w:p>
      <w:pPr>
        <w:pBdr>
          <w:top w:val="single" w:color="117A65" w:sz="6" w:space="1"/>
          <w:bottom w:val="single" w:color="117A65" w:sz="6" w:space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Documento de contextualização para uso com Inteligência Artificial</w:t>
      </w:r>
    </w:p>
    <w:p>
      <w:pPr>
        <w:spacing w:after="100" w:before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—  Maio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Produto base: AEGIS CTI (aegiscti.me)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0. Propósito deste Documento</w:t>
      </w:r>
    </w:p>
    <w:p>
      <w:pPr>
        <w:pBdr>
          <w:bottom w:val="single" w:color="1B4F72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2631"/>
                <w:sz w:val="21"/>
                <w:szCs w:val="21"/>
              </w:rPr>
              <w:t xml:space="preserve">Este documento foi gerado para ser fornecido como contexto a sistemas de Inteligência Artificial. Ele descreve um framework original em desenvolvimento que correlaciona vias metabólicas e fisiológicas com problemas estruturais de plataformas de Cyber Threat Intelligence (CTI). O autor possui domínio duplo em fisiologia/bioquímica e engenharia de dados de segurança.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objetivo da IA que receber este documento é entender o estado atual do raciocínio, as correlações já estabelecidas, os problemas já mapeados e os próximos passos em aberto — para continuar o desenvolvimento do framework sem repetir o trabalho já feito.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1. Produto Base — AEGIS CTI</w:t>
      </w:r>
    </w:p>
    <w:p>
      <w:pPr>
        <w:pBdr>
          <w:bottom w:val="single" w:color="1B4F72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AEGIS Cyber Threat Intelligence (aegiscti.me) é uma plataforma funcional e em produção de inteligência de ameaças cibernéticas construída por um único desenvolvedor com domínio duplo em bioquímica/fisiologia e engenharia de dados de segurança.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1.1 Arquitetura atual (estado em produção)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 KEV, AlienVault OTX, ThreatFox, URLhaus, Feodo Tracker, AbuseIPDB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 de IOCs de fontes públicas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(migração futura para Apache Airflow)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diário às 08:00 UTC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FastAPI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Normalização, enriquecimento, scoring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(~13k IOCs ativos)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principal de IOCs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TAXII 2.1 / STIX — compatível com Splunk/QRadar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para SIEMs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Auth — endpoints protegidos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acesso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de erros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público + IOC Lookup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e consulta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Diferencial único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Asset-based Threat Profiling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 IOCs por stack tecnológico da organização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1.2 Diferencial já implementado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AEGIS possui um sistema de threat profiling por asset: o usuário cadastra as tecnologias que sua organização utiliza (ex: Apache, MySQL, AWS, Active Directory) e o sistema filtra automaticamente CVEs, IPs, URLs e hashes vinculados especificamente àquelas tecnologias. Este diferencial não existe em ferramentas CTI gratuitas do mercado.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2. Origem da Ideia — BioSec Framework</w:t>
      </w:r>
    </w:p>
    <w:p>
      <w:pPr>
        <w:pBdr>
          <w:bottom w:val="single" w:color="1B4F72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2631"/>
                <w:sz w:val="21"/>
                <w:szCs w:val="21"/>
              </w:rPr>
              <w:t xml:space="preserve">A ideia central: usar vias metabólicas e fisiológicas reais — incluindo suas fisiopatologias — como molde arquitetural para sistemas de dados de cibersegurança. Não como metáfora decorativa, mas como mecanismo funcional formalizado matematicamente.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precedente histórico que valida a abordagem: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Redes neurais artificiais foram inspiradas no mecanismo real dos neurônios biológicos — soma ponderada de inputs, função de ativação, backpropagation. Isso virou a base de toda IA moderna.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Artificial Immune Systems (AIS) é uma área de pesquisa ativa desde os anos 90, usando o sistema imune como modelo para detecção de anomalias em cibersegurança.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gap identificado: ninguém construiu uma arquitetura de pipeline CTI completa usando bioquímica metabólica como molde estrutural formal. Esse é o espaço original.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Princípio fundamental do framework: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corpo humano não usa uma única via para tudo — ele usa a via certa para o problema certo, com crosstalk entre sistemas. O BioSec Framework segue a mesma lógica: cada problema de CTI é resolvido pela via metabólica cujo mecanismo mais se aproxima do problema de engenharia em questão.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3. Problemas Reais de CTI Documentados</w:t>
      </w:r>
    </w:p>
    <w:p>
      <w:pPr>
        <w:pBdr>
          <w:bottom w:val="single" w:color="1B4F72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seguintes problemas foram identificados a partir de análise técnica direta e pesquisa em literatura de 2024-2026 (SANS CTI Survey 2025, FalconFeeds, Kraven Security, pesquisa acadêmica peer-reviewed):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Problema A — IOC Decay / Volatilidade silenciosa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IPs maliciosos expiram em horas. Domínios em dias. Hashes em meses. CVEs em anos. Nenhum CTI mainstream implementa decay automático por tipo de IOC — ou expira tudo igual ou não expira nada. Um IP que foi C2 de botnet há 6 meses pode ser hoje um servidor legítimo em cloud compartilhada. O CTI continua servindo esse IOC como ameaça ativa.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Problema B — Data Poisoning em feeds comunitários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Feeds abertos (OTX, ThreatFox) dependem do contribuidor mais fraco. IPs legítimos do Google DNS já foram incluídos em blocklists por interpretação errada de tráfego. Plataformas de $25k/ano têm o mesmo problema porque consomem as mesmas fontes base. Não existe mecanismo de validação cruzada formal na maioria dos CTIs.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Problema C — 62% da inteligência não se torna acionável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Dado do SANS 2025 CTI Survey: 62% das organizações não conseguem transformar threat intelligence em ação concreta. O dado existe no sistema, mas não chega como decisão clara para o analista. É o gap entre ter o IOC e saber o que fazer com ele agora.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Problema D — Foco excessivo em IOC, ignorando TTPs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IOCs (IPs, hashes, domínios) expiram rapidamente. TTPs (Tactics, Techniques and Procedures) permanecem estáveis por anos entre campanhas do mesmo ator. A maioria dos CTIs é fundamentalmente orientada a IOC, perdendo os padrões comportamentais que são muito mais valiosos para detecção de ameaças sofisticadas.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Problema E — Score estático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confidence score de um IOC é calculado uma vez na ingestão e não muda. A confiabilidade deveria aumentar se o IOC aparece em múltiplas fontes independentes ao longo do tempo, e diminuir se nenhuma fonte o confirma por semanas. Score estático é uma foto — ameaças são um filme.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Problema F — Sem feedback loop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analista investiga um IOC, descobre que é falso positivo, e esse conhecimento morre ali. O CTI não aprende. Na próxima ocorrência, o mesmo IOC gera o mesmo alerta com o mesmo score incorreto. É um sistema sem memória adaptativa.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Problema G — Alert fatigue / dessensibilização do analista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Volume excessivo de alertas com baixa proporção de verdadeiros positivos leva o analista a ignorar sistematicamente os alertas. O sistema não falha em detectar — falha em priorizar. O analista desenvolve resistência cognitiva ao sistema.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4. Correlações Bioquímicas Já Estabelecidas</w:t>
      </w:r>
    </w:p>
    <w:p>
      <w:pPr>
        <w:pBdr>
          <w:bottom w:val="single" w:color="1B4F72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2631"/>
                <w:sz w:val="21"/>
                <w:szCs w:val="21"/>
              </w:rPr>
              <w:t xml:space="preserve">IMPORTANTE PARA A IA: estas correlações já foram validadas conceitualmente pelo autor. O trabalho pendente é a formalização matemática de cada uma, não a validação conceitual. Não questione a validade das correlações — avance para a formalização.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4.1 AMPK como sensor de priorização sistêmica → Problema 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Via biológica: A AMPK (AMP-activated protein kinase) é ativada quando a razão AMP/ATP aumenta — ou seja, quando o sistema detecta deficit energético global. Ela não reage a eventos isolados, mas ao estado sistêmico. Ao ser ativada, inibe vias anabólicas (mTOR) e concentra recursos nas funções essenciais.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Biológico</w:t>
            </w:r>
          </w:p>
        </w:tc>
        <w:tc>
          <w:tcPr>
            <w:tcW w:type="dxa" w:w="4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no CTI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Razão AMP/ATP elevada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Razão alertas críticos sem resposta / capacidade de análise disponível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Ativação da AMPK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de modo de triagem — priorização ativa do pipeline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Inibição de mTOR (processos anabólicos)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Suspensão de processamento de IOCs de baixa prioridade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Ativação do catabolismo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Foco computacional nos IOCs de maior score composto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 crítico: proporcional ao estado sistêmico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Priorização dinâmica baseada em carga real, não em threshold fixo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Status de implementação: pendente formalização da equação de razão AMP/ATP computacional. Candidatos: AMP = alertas não respondidos acumulados; ATP = capacidade analítica disponível da equipe (estimada por tempo médio de resposta histórico).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4.2 Resistência Insulínica + Metformina → Problema G (Alert Fatigue)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é a correlação mais forte e mecanisticamente precisa do framework.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Estado normal (sensibilidade):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Insulina → receptor → fosforilação de IRS-1 por TIROSINA → PI3K/AKT → GLUT4 → resposta. Analista recebe alerta → investiga → responde.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Estado patológico (resistência / alert fatigue):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Excesso de estímulo → PKC, TNF-α, estresse → fosforilação de IRS-1 por SERINA → bloqueio da cascata. Análogo: excesso de falsos positivos → dessensibilização cognitiva do analista → bloqueio da resposta → alert fatigue.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Intervenção farmacológica (Metformina) → módulo de recalibração: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Metformina ativa AMPK → inibe PKC indiretamente → reduz fosforilação inibitória de serina → restaura sensibilidade insulínica. Análogo computacional: módulo que detecta taxa de falso positivo elevada → força reclassificação automática dos thresholds de score → restaura sensibilidade do sistema.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Bioquímica</w:t>
            </w:r>
          </w:p>
        </w:tc>
        <w:tc>
          <w:tcPr>
            <w:tcW w:type="dxa" w:w="4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CTI / AEGIS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IRS-1 fosforilado em tirosina (estado ativo)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Analista responsivo — investigando alertas com boa taxa de acerto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IRS-1 fosforilado em serina (estado inibido)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Analista em alert fatigue — ignorando alertas sistematicamente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PKC/TNF-α (agentes da resistência)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elevada de falso positivo — agente da dessensibilização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Metformina → AMPK → desfosforilação de serina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recalibração → reduz threshold → restaura sensibilidade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Hiperinsulinemia compensatória (mais insulina, menos efeito)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alertas gerados para compensar falta de resposta — piora o ciclo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Status: correlação completamente mapeada. Formalização matemática pendente: definir função de dessensibilização baseada em taxa de falso positivo acumulada por janela temporal.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4.3 Linfócito B / Memória Imunológica → Problema F (Sem feedback loop)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Via biológica: linfócito B naive encontra antígeno nunca visto → expansão clonal → hipermutação somática (affinity maturation) → plasmócito (resposta imediata) + célula de memória (resposta futura acelerada). Segunda exposição: resposta mais rápida e mais específica.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Bioquímica</w:t>
            </w:r>
          </w:p>
        </w:tc>
        <w:tc>
          <w:tcPr>
            <w:tcW w:type="dxa" w:w="4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CTI / AEGIS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Antígeno nunca visto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IOC sem assinatura cadastrada — possível zero-day ou nova infraestrutura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Linfócito B naive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detecção por anomalia comportamental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Hipermutação somática (affinity maturation)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 iterativo do modelo de detecção baseado em feedback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Célula de memória (memória imunológica)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nova gerada e armazenada permanentemente no banco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secundária mais rápida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Detecção acelerada em ocorrências subsequentes do mesmo padrão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Seleção clonal — só sobrevive quem acertou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Reinforcement — só persiste a regra de detecção que gerou verdadeiro positivo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Nota crítica: a hipermutação somática computacional é machine learning na prática. O diferencial do BioSec Framework não é o algoritmo — é a arquitetura de memória imunológica ao redor dele: como as células de memória são armazenadas, expiradas, reativadas e reforçadas.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4.4 Via MAPK/ERK — Integração temporal de sinais → Problema correlação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Via biológica: RAS só ativa RAF quando o sinal upstream é sustentado. MEK só fosforila ERK quando RAF está ativo por tempo suficiente. ERK só transloca para o núcleo quando o sinal é contínuo. É um filtro temporal por cascata — sinais únicos e breves não ativam resposta. Apenas padrões sustentados ou sequenciais ativam.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Bioquímica</w:t>
            </w:r>
          </w:p>
        </w:tc>
        <w:tc>
          <w:tcPr>
            <w:tcW w:type="dxa" w:w="4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CTI / AEGIS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 fraco e breve → não ativa RAS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isolado de baixa severidade → não gera alerta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 sustentado → RAS → RAF → MEK → ERK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 correlacionados temporalmente → score acumulado → alerta disparado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de duração para translocação nuclear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Janela temporal de correlação configurável por tipo de ameaça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Crosstalk MAPK com PI3K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Correlação cruzada entre tipos diferentes de IOC (IP + CVE + hash)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Cinética enzimática (Km, Vmax)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Calibração matemática dos thresholds usando constantes de Michaelis-Menten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Nota técnica importante: correlation rules com janela temporal já existem em SIEMs comerciais. O diferencial do BioSec aqui é usar a cinética enzimática real da cascata MAPK (constantes de Michaelis-Menten, cooperatividade) para calibrar os thresholds em vez de valores arbitrários. Isso é formalizável e diferente do que existe no mercado.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4.5 Tolerância Central no Timo (Seleção Negativa) → aprendizado do 'self'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Via biológica: no timo, linfócitos T que reconhecem tecido próprio com alta afinidade são eliminados por apoptose (seleção negativa). Os que sobrevivem distinguem self de non-self. Resultado: um repertório imune específico para aquele organismo.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Bioquímica</w:t>
            </w:r>
          </w:p>
        </w:tc>
        <w:tc>
          <w:tcPr>
            <w:tcW w:type="dxa" w:w="4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CTI / AEGIS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Apresentação de antígenos próprios no timo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de aprendizado do comportamento normal da rede do cliente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afinidade ao self → apoptose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 de detecção gerando muito falso positivo → eliminada automaticamente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afinidade ao self → sobrevive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 calibrada para o ambiente específico → mantida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Repertório T maduro único por organismo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baseline único por organização cliente — não genérico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Autoimunidade (falha da tolerância)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Falso positivo crônico — sistema atacando o próprio tráfego legítimo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Implicação arquitetural: cada instância do AEGIS para um cliente deve passar por uma 'fase tímica' de aprendizado antes de entrar em modo de produção. Nenhum CTI comercial faz isso formalmente.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4.6 Decay Hormonal (meia-vida) → Problema A e E (IOC decay e score estático)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Via biológica: hormônios têm meia-vida específica por tipo — T3 tem meia-vida de ~1 dia, T4 de ~7 dias, cortisol de ~1-2 horas. A concentração plasmática segue equação de decaimento exponencial, a mesma usada para decaimento radioativo.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Equação de meia-vida aplicada a IOCs: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2631"/>
                <w:sz w:val="21"/>
                <w:szCs w:val="21"/>
              </w:rPr>
              <w:t xml:space="preserve">score_decaído = score_base × e^(−0.693 × dias_desde_coleta / meia_vida_tipo)
Meia-vidas propostas por tipo de IOC:
• IP: 15 dias (volatilidade extrema — IPs rotativos)
• Domínio: 30 dias
• Hash de malware: 180 dias
• URL: 7 dias
• CVE: 365 dias (vulnerabilidades persistem por anos)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é a implementação mais imediata do BioSec Framework — uma função Python pura que pode ser adicionada ao pipeline do AEGIS sem mudança arquitetural. A equação é matematicamente idêntica ao decay hormonal e ao decay radioativo.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4.7 Eixo HPT (Hipotálamo-Hipófise-Tireoide) — Feedback Negativo → Problema 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Esclarecimento técnico importante: o eixo HPT é um exemplo de feedback NEGATIVO clássico, não positivo. Quando T3/T4 sobem, inibem TSH — isso mantém o equilíbrio. Para o CTI, o feedback negativo é o mecanismo correto: analista marca falso positivo → score do IOC reduz → frequência de alerta reduz → sistema se estabiliza.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Bioquímica HPT</w:t>
            </w:r>
          </w:p>
        </w:tc>
        <w:tc>
          <w:tcPr>
            <w:tcW w:type="dxa" w:w="4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CTI / AEGIS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T3/T4 elevados → inibição de TSH (feedback negativo)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falso positivo elevada → redução automática do score do IOC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TSH baixo → menos estímulo tireoidiano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reduzido → menos alertas gerados para aquele IOC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Equilíbrio hormonal restaurado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recalibrado — analista vê menos ruído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Hipotireoidismo (T3/T4 insuficientes)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Subdetecção — sistema muito conservador, perdendo ameaças reais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Hipertireoidismo (T3/T4 excessivos)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Overdetection — falso positivo crônico, alert fatigue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5. Arquitetura do BioSec Framework</w:t>
      </w:r>
    </w:p>
    <w:p>
      <w:pPr>
        <w:pBdr>
          <w:bottom w:val="single" w:color="1B4F72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framework não é um sistema monolítico. É um conjunto de módulos independentes, cada um inspirado em uma via biológica diferente, com crosstalk entre eles — assim como as vias biológicas se comunicam no organismo.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 Biológica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CTI</w:t>
            </w:r>
          </w:p>
        </w:tc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Priorização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AMPK — sensor de deficit energético sistêmico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 C — intel não acionável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Formalização pendente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Recalibração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Resistência Insulínica + Metformina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 G — alert fatigue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Correlação mapeada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Memória Adaptativa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Linfócito B + Memória Imunológica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 F — sem feedback loop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Correlação mapeada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Correlação Temporal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MAPK/ERK — cascata de sinalização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Correlação de eventos no tempo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Correlação mapeada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Baseline (Self)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Tolerância Tímica — seleção negativa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Ausência de noção de 'self'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Conceitual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Decay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Meia-vida hormonal / radioativa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 A e E — IOC decay e score estático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Implementação imediata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Eixo HPT — feedback negativo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 F — sem loop de aprendizado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Implementação imediata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Crosstalk entre módulos (análogo ao crosstalk biológico entre vias):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de Decay alimenta o Módulo de Recalibração — score decaído influencia o threshold de alert fatigue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de Feedback alimenta o Módulo de Memória — falso positivo marcado gera célula de memória negativa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de Priorização usa output do Módulo de Correlação Temporal — eventos correlacionados têm peso maior na razão AMP/ATP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6. Estado da Arte — O que já existe e o que é original</w:t>
      </w:r>
    </w:p>
    <w:p>
      <w:pPr>
        <w:pBdr>
          <w:bottom w:val="single" w:color="1B4F72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5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Já existe?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/ Como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Diferencial BioSec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Artificial Immune Systems (AIS)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Sim, desde anos 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 acadêmica — detecção de intrusão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 usa só sistema imune; BioSec usa múltiplas vias com fisiopatologia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decay de IOC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Parcialmente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Algumas plataformas enterprise fazem expiração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BioSec usa equação de meia-vida por tipo — matematicamente formal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rules temporais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SIEMs comerciais (Splunk, QRadar)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BioSec usa cinética enzimática MAPK para calibrar thresholds — não valores arbitrários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de falso positivo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Parcialmente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Algumas TIPs têm botão de feedback manual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BioSec formaliza como eixo HPT — com equação de recalibração automática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CTI completo bio-inspirado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existe como produto ou framework publicado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original — espaço do BioSec Framework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7. Próximos Passos em Aberto</w:t>
      </w:r>
    </w:p>
    <w:p>
      <w:pPr>
        <w:pBdr>
          <w:bottom w:val="single" w:color="1B4F72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seção descreve o trabalho pendente para que a IA possa ajudar a avançar: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7.1 Formalização matemática (trabalho central)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módulo precisa de formalização matemática precisa. O conceito está validado — o que falta é a equação: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AMPK: definir formalmente o que é AMP e ATP computacional e a equação de ativação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Resistência Insulínica: formalizar a função de dessensibilização baseada em taxa de falso positivo acumulada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MAPK: adaptar constantes de Michaelis-Menten para calibração de janelas de correlação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Tolerância Tímica: definir o processo formal de 'fase tímica' de aprendizado por cliente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7.2 Implementação no AEGIS (ordem de prioridade)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1º — Módulo de Decay (meia-vida por tipo de IOC) — função Python pura, sem mudança arquitetural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2º — Módulo de Feedback (tag de falso positivo + recalibração HPT) — tabela nova no PostgreSQL + botão no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3º — Módulo de Recalibração (resistência insulínica) — detecção automática de alert fatigue + ajuste de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4º — Módulo de Priorização (AMPK) — score sistêmico dinâmico no pipeline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7.3 Escolha da via metabólica principal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Uma decisão ainda em aberto: qual via metabólica será a espinha dorsal do framework (análoga ao que a rede neural foi para IA). Candidatos em análise: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imune adaptativo — cobertura mais ampla, AIS existente como precedente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Sinalização insulínica — mapeamento mais preciso para alert fatigue, o problema mais urgente em CTI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Eixo neuroendócrino (HPA) — cobre aspectos de resposta a estresse sistêmico que mapeia bem para incident response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7.4 Publicação acadêmica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BioSec Framework tem potencial para publicação como paper original. Para isso, precisa 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Formalização matemática completa de pelo menos 3 módulos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Implementação de prova de conceito no AEGIS com métricas comparativas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Comparação formal com abordagens existentes (AIS, correlation rules convencionais)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Revisão por alguém com formação em bioquímica computacional ou bioinformática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8. Instruções Específicas para a IA que Receber Este Documento</w:t>
      </w:r>
    </w:p>
    <w:p>
      <w:pPr>
        <w:pBdr>
          <w:bottom w:val="single" w:color="1B4F72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2631"/>
                <w:sz w:val="21"/>
                <w:szCs w:val="21"/>
              </w:rPr>
              <w:t xml:space="preserve">Leia esta seção com atenção antes de responder qualquer pergunta sobre o BioSec Framework.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que você deve fazer: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Assumir que as correlações bioquímica↔CTI já foram validadas conceitualmente. Não questione se fazem sentido — avance para formalização.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Ajudar a formalizar matematicamente cada módulo quando solicitado — usando a bioquímica real como base, não como metáfora.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Identificar problemas CTI que ainda não foram correlacionados com vias biológicas — o autor quer expandir o framework.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Sugerir vias metabólicas específicas para problemas específicos — o autor tem domínio bioquímico para avaliar a precisão.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Ajudar com a implementação em Python/PostgreSQL quando solicitado — o produto base é o AEGIS CTI.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que você NÃO deve fazer: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trate as correlações como metáforas poéticas — são mecanismos funcionais sendo formalizados.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sugira que AIS (Artificial Immune Systems) já resolve tudo — o BioSec vai além, usando múltiplas vias com fisiopatologia como estado de falha.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comece do zero — use este documento como estado atual e avance a partir dele.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proponha vias aleatórias sem justificar o mecanismo funcional específico que resolve o problema de CTI.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9. Glossário de Termos</w:t>
      </w:r>
    </w:p>
    <w:p>
      <w:pPr>
        <w:pBdr>
          <w:bottom w:val="single" w:color="1B4F72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 no contexto do BioSec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Indicator of Compromise — IP, domínio, hash, URL ou CVE associado a atividade maliciosa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 Threat Intelligence — plataforma que coleta, processa e distribui IOCs e inteligência de ameaças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Tactics, Techniques and Procedures — comportamentos de atacantes (mais estáveis que IOCs)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Fatigue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dessensibilização do analista por excesso de falsos positivos — análogo à resistência insulínica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Decay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Redução automática do score de confiança de um IOC com o tempo — análogo à meia-vida hormonal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Profiling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Filtragem de IOCs relevantes baseada no stack tecnológico específico da organização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Information and Event Management — sistema que agrega logs e alertas de segurança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STIX/TAXII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Padrões de formato e transporte para compartilhamento de threat intelligence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AMP-activated protein kinase — sensor de estado energético celular, ativado por razão AMP/ATP elevada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IRS-1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Insulin Receptor Substrate 1 — proteína mediadora da sinalização insulínica, inibida por fosforilação em serina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MAPK/ERK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Cascata de sinalização que integra múltiplos sinais fracos ao longo do tempo antes de ativar resposta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Meia-vida biológica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para que a concentração de uma substância caia à metade — usada como modelo para decay de score de IOC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Tolerância Tímica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Eliminação de linfócitos T autorreativos no timo — modelo para calibração de baseline por organização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Eixo HPT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Hipotálamo-Hipófise-Tireoide — sistema de feedback negativo clássico, modelo para recalibração de thresholds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117A65" w:sz="6" w:space="1"/>
          <w:bottom w:val="single" w:color="117A65" w:sz="6" w:space="1"/>
        </w:pBdr>
        <w:spacing w:after="400" w:before="400"/>
        <w:jc w:val="center"/>
      </w:pPr>
      <w:r>
        <w:rPr>
          <w:rFonts w:ascii="Arial" w:cs="Arial" w:eastAsia="Arial" w:hAnsi="Arial"/>
          <w:b/>
          <w:bCs/>
          <w:i/>
          <w:iCs/>
          <w:color w:val="1B4F72"/>
          <w:sz w:val="20"/>
          <w:szCs w:val="20"/>
        </w:rPr>
        <w:t xml:space="preserve">BioSec Framework v1.0 — Bioquímica Metabólica aplicada à Cyber Threat Intelligence — Maio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17A65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Framework BioSec — Bioquímica aplicada à Cibersegurança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7A65" w:sz="4" w:space="1"/>
      </w:pBdr>
    </w:pPr>
    <w:r>
      <w:rPr>
        <w:rFonts w:ascii="Arial" w:cs="Arial" w:eastAsia="Arial" w:hAnsi="Arial"/>
        <w:b/>
        <w:bCs/>
        <w:color w:val="1B4F72"/>
        <w:sz w:val="20"/>
        <w:szCs w:val="20"/>
      </w:rPr>
      <w:t xml:space="preserve">BioSec Framework — Documento de Contextualização</w:t>
    </w:r>
    <w:r>
      <w:rPr>
        <w:rFonts w:ascii="Arial" w:cs="Arial" w:eastAsia="Arial" w:hAnsi="Arial"/>
        <w:color w:val="888888"/>
        <w:sz w:val="18"/>
        <w:szCs w:val="18"/>
      </w:rPr>
      <w:t xml:space="preserve">  |  Confidencial — uso com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17A6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2026-05-20T23:24:19.227Z</dcterms:created>
  <dcterms:modified xsi:type="dcterms:W3CDTF">2026-05-20T23:24:19.227Z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