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3EF49" w14:textId="04C5DD46" w:rsidR="00F24B71" w:rsidRDefault="00F24B71" w:rsidP="00F24B71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RESENHA DO DOCUMENTÁRIO “</w:t>
      </w:r>
      <w:r w:rsidR="00ED0D95">
        <w:rPr>
          <w:rFonts w:ascii="Arial" w:hAnsi="Arial" w:cs="Arial"/>
          <w:b/>
          <w:bCs/>
          <w:sz w:val="28"/>
          <w:szCs w:val="28"/>
        </w:rPr>
        <w:t>UM CRIME AMERICANO</w:t>
      </w:r>
      <w:r>
        <w:rPr>
          <w:rFonts w:ascii="Arial" w:hAnsi="Arial" w:cs="Arial"/>
          <w:b/>
          <w:bCs/>
          <w:sz w:val="28"/>
          <w:szCs w:val="28"/>
        </w:rPr>
        <w:t>”</w:t>
      </w:r>
    </w:p>
    <w:p w14:paraId="4A9F8F1F" w14:textId="77777777" w:rsidR="00F24B71" w:rsidRPr="0032447C" w:rsidRDefault="00F24B71" w:rsidP="00F24B71">
      <w:pPr>
        <w:spacing w:after="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2447C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Disciplina:</w:t>
      </w:r>
      <w:r w:rsidRPr="0032447C">
        <w:rPr>
          <w:rFonts w:ascii="Arial" w:hAnsi="Arial" w:cs="Arial"/>
          <w:color w:val="3B3838" w:themeColor="background2" w:themeShade="40"/>
          <w:sz w:val="24"/>
          <w:szCs w:val="24"/>
        </w:rPr>
        <w:t xml:space="preserve"> Ética e Legislação</w:t>
      </w:r>
    </w:p>
    <w:p w14:paraId="66427CAA" w14:textId="77777777" w:rsidR="00F24B71" w:rsidRPr="0032447C" w:rsidRDefault="00F24B71" w:rsidP="00F24B71">
      <w:pPr>
        <w:spacing w:after="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32447C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Aluno:</w:t>
      </w:r>
      <w:r w:rsidRPr="0032447C">
        <w:rPr>
          <w:rFonts w:ascii="Arial" w:hAnsi="Arial" w:cs="Arial"/>
          <w:color w:val="3B3838" w:themeColor="background2" w:themeShade="40"/>
          <w:sz w:val="24"/>
          <w:szCs w:val="24"/>
        </w:rPr>
        <w:t xml:space="preserve"> Mateus Emanuel Andrade de Sousa  </w:t>
      </w:r>
      <w:r w:rsidRPr="0032447C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Matrícula:</w:t>
      </w:r>
      <w:r w:rsidRPr="0032447C">
        <w:rPr>
          <w:rFonts w:ascii="Arial" w:hAnsi="Arial" w:cs="Arial"/>
          <w:color w:val="3B3838" w:themeColor="background2" w:themeShade="40"/>
          <w:sz w:val="24"/>
          <w:szCs w:val="24"/>
        </w:rPr>
        <w:t xml:space="preserve"> 427583</w:t>
      </w:r>
    </w:p>
    <w:p w14:paraId="4773AFE9" w14:textId="3D20936D" w:rsidR="00606462" w:rsidRDefault="00606462"/>
    <w:p w14:paraId="49125709" w14:textId="77777777" w:rsidR="0097009C" w:rsidRDefault="0097009C" w:rsidP="0097009C">
      <w:pPr>
        <w:rPr>
          <w:rFonts w:ascii="Arial" w:hAnsi="Arial" w:cs="Arial"/>
        </w:rPr>
      </w:pPr>
    </w:p>
    <w:p w14:paraId="0A36513C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3A49373A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7F95E1CE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2C98C359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1E9F202B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313DBD49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39FCF645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35817CC4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5CCC8BC5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5B14A7F2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269FAE6F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5E180627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508867A3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48C04F53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4146CE64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4D5A0E09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362F7953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1363217B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1F2C90B4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2CABDF7A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69DB8065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4A11D678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076949EE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2C062F89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1A6F766B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51B1B05C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0DB3A8A2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32285D46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7A4BCEF1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75BEBB49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498F5F44" w14:textId="77777777" w:rsidR="0097009C" w:rsidRDefault="0097009C" w:rsidP="0097009C">
      <w:pPr>
        <w:rPr>
          <w:rFonts w:ascii="Arial" w:hAnsi="Arial" w:cs="Arial"/>
          <w:b/>
          <w:bCs/>
        </w:rPr>
      </w:pPr>
    </w:p>
    <w:p w14:paraId="5B89EF92" w14:textId="3123E831" w:rsidR="0097009C" w:rsidRPr="0097009C" w:rsidRDefault="0097009C" w:rsidP="0097009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ANOTAÇÕES</w:t>
      </w:r>
    </w:p>
    <w:p w14:paraId="5D25A120" w14:textId="5FA1C185" w:rsidR="0097009C" w:rsidRPr="0097009C" w:rsidRDefault="0097009C" w:rsidP="0097009C">
      <w:pPr>
        <w:rPr>
          <w:rFonts w:ascii="Arial" w:hAnsi="Arial" w:cs="Arial"/>
        </w:rPr>
      </w:pPr>
      <w:r w:rsidRPr="0097009C">
        <w:rPr>
          <w:rFonts w:ascii="Arial" w:hAnsi="Arial" w:cs="Arial"/>
        </w:rPr>
        <w:t>Massacres policiais</w:t>
      </w:r>
    </w:p>
    <w:p w14:paraId="1C8731B3" w14:textId="772332F6" w:rsidR="0097009C" w:rsidRPr="0097009C" w:rsidRDefault="0097009C" w:rsidP="0097009C">
      <w:pPr>
        <w:rPr>
          <w:rFonts w:ascii="Arial" w:hAnsi="Arial" w:cs="Arial"/>
        </w:rPr>
      </w:pPr>
      <w:r w:rsidRPr="0097009C">
        <w:rPr>
          <w:rFonts w:ascii="Arial" w:hAnsi="Arial" w:cs="Arial"/>
        </w:rPr>
        <w:t>O que é um primeiro passo na lua se comparado com a doença policial que enfrenta a população negra</w:t>
      </w:r>
    </w:p>
    <w:p w14:paraId="1F2D39F0" w14:textId="1C66F0B8" w:rsidR="0097009C" w:rsidRPr="0097009C" w:rsidRDefault="0097009C" w:rsidP="0097009C">
      <w:pPr>
        <w:rPr>
          <w:rFonts w:ascii="Arial" w:hAnsi="Arial" w:cs="Arial"/>
        </w:rPr>
      </w:pPr>
      <w:r w:rsidRPr="0097009C">
        <w:rPr>
          <w:rFonts w:ascii="Arial" w:hAnsi="Arial" w:cs="Arial"/>
        </w:rPr>
        <w:t xml:space="preserve">a violência policial é um fenômeno muito presente nas denúncias de direitos humanos  </w:t>
      </w:r>
    </w:p>
    <w:p w14:paraId="1A61A607" w14:textId="515FDF98" w:rsidR="0097009C" w:rsidRPr="0097009C" w:rsidRDefault="0097009C" w:rsidP="0097009C">
      <w:pPr>
        <w:rPr>
          <w:rFonts w:ascii="Arial" w:hAnsi="Arial" w:cs="Arial"/>
        </w:rPr>
      </w:pPr>
      <w:r w:rsidRPr="0097009C">
        <w:rPr>
          <w:rFonts w:ascii="Arial" w:hAnsi="Arial" w:cs="Arial"/>
        </w:rPr>
        <w:t>a desculpa do profissionalismo pra encobrir os desejos insanos de agressão policial</w:t>
      </w:r>
    </w:p>
    <w:p w14:paraId="21CE471A" w14:textId="6611B763" w:rsidR="0097009C" w:rsidRPr="0097009C" w:rsidRDefault="0097009C" w:rsidP="0097009C">
      <w:pPr>
        <w:rPr>
          <w:rFonts w:ascii="Arial" w:hAnsi="Arial" w:cs="Arial"/>
        </w:rPr>
      </w:pPr>
      <w:r w:rsidRPr="0097009C">
        <w:rPr>
          <w:rFonts w:ascii="Arial" w:hAnsi="Arial" w:cs="Arial"/>
        </w:rPr>
        <w:t>quando casos dividem muito a defesa criminal de vítimas violentadas, em alguns casos são transferidas para lugares onde poucas pessoas correspondem ao acusado, o que acaba reforçando ainda mais a repreensão das pessoas e provocando injustiças</w:t>
      </w:r>
    </w:p>
    <w:p w14:paraId="38FC5A4F" w14:textId="3F4F89CC" w:rsidR="0097009C" w:rsidRPr="0097009C" w:rsidRDefault="0097009C" w:rsidP="0097009C">
      <w:pPr>
        <w:rPr>
          <w:rFonts w:ascii="Arial" w:hAnsi="Arial" w:cs="Arial"/>
        </w:rPr>
      </w:pPr>
      <w:r w:rsidRPr="0097009C">
        <w:rPr>
          <w:rFonts w:ascii="Arial" w:hAnsi="Arial" w:cs="Arial"/>
        </w:rPr>
        <w:t xml:space="preserve">Agora entende-se a motivação da população negra estadunidense quanto as invasões e </w:t>
      </w:r>
      <w:r w:rsidRPr="0097009C">
        <w:rPr>
          <w:rFonts w:ascii="Arial" w:hAnsi="Arial" w:cs="Arial"/>
        </w:rPr>
        <w:t>saque amentos</w:t>
      </w:r>
      <w:r w:rsidRPr="0097009C">
        <w:rPr>
          <w:rFonts w:ascii="Arial" w:hAnsi="Arial" w:cs="Arial"/>
        </w:rPr>
        <w:t xml:space="preserve"> de estabelecimentos comerciais, sem falar nos atos de vandalismo.</w:t>
      </w:r>
    </w:p>
    <w:p w14:paraId="4C1C6FD1" w14:textId="1C418593" w:rsidR="0097009C" w:rsidRPr="0097009C" w:rsidRDefault="0097009C" w:rsidP="0097009C">
      <w:pPr>
        <w:rPr>
          <w:rFonts w:ascii="Arial" w:hAnsi="Arial" w:cs="Arial"/>
        </w:rPr>
      </w:pPr>
      <w:r w:rsidRPr="0097009C">
        <w:rPr>
          <w:rFonts w:ascii="Arial" w:hAnsi="Arial" w:cs="Arial"/>
        </w:rPr>
        <w:t xml:space="preserve">A alusão do título do </w:t>
      </w:r>
      <w:r w:rsidRPr="0097009C">
        <w:rPr>
          <w:rFonts w:ascii="Arial" w:hAnsi="Arial" w:cs="Arial"/>
        </w:rPr>
        <w:t>documentário</w:t>
      </w:r>
      <w:r w:rsidRPr="0097009C">
        <w:rPr>
          <w:rFonts w:ascii="Arial" w:hAnsi="Arial" w:cs="Arial"/>
        </w:rPr>
        <w:t xml:space="preserve"> revela que o crime americano é toda desigualdade judicial existente na política americana, algo que se pouco valorizado pode casar massacres e desastres com famílias </w:t>
      </w:r>
      <w:r w:rsidRPr="0097009C">
        <w:rPr>
          <w:rFonts w:ascii="Arial" w:hAnsi="Arial" w:cs="Arial"/>
        </w:rPr>
        <w:t>inocentes</w:t>
      </w:r>
      <w:r w:rsidRPr="0097009C">
        <w:rPr>
          <w:rFonts w:ascii="Arial" w:hAnsi="Arial" w:cs="Arial"/>
        </w:rPr>
        <w:t xml:space="preserve">. </w:t>
      </w:r>
    </w:p>
    <w:p w14:paraId="1A902EDC" w14:textId="18AE2A60" w:rsidR="0097009C" w:rsidRPr="0097009C" w:rsidRDefault="0097009C" w:rsidP="0097009C">
      <w:pPr>
        <w:rPr>
          <w:rFonts w:ascii="Arial" w:hAnsi="Arial" w:cs="Arial"/>
        </w:rPr>
      </w:pPr>
      <w:r w:rsidRPr="0097009C">
        <w:rPr>
          <w:rFonts w:ascii="Arial" w:hAnsi="Arial" w:cs="Arial"/>
        </w:rPr>
        <w:t>a resistência infelizmente é o único recurso contra a opressão política e o subjulgamento.</w:t>
      </w:r>
    </w:p>
    <w:p w14:paraId="28626DFD" w14:textId="77777777" w:rsidR="0097009C" w:rsidRPr="0097009C" w:rsidRDefault="0097009C" w:rsidP="0097009C">
      <w:pPr>
        <w:rPr>
          <w:rFonts w:ascii="Arial" w:hAnsi="Arial" w:cs="Arial"/>
        </w:rPr>
      </w:pPr>
      <w:r w:rsidRPr="0097009C">
        <w:rPr>
          <w:rFonts w:ascii="Arial" w:hAnsi="Arial" w:cs="Arial"/>
        </w:rPr>
        <w:t>contudo, a violência não contribui em nada, só aumenta ainda mais a resistência militar.</w:t>
      </w:r>
    </w:p>
    <w:p w14:paraId="632241FF" w14:textId="77777777" w:rsidR="0097009C" w:rsidRPr="0097009C" w:rsidRDefault="0097009C" w:rsidP="0097009C">
      <w:pPr>
        <w:rPr>
          <w:rFonts w:ascii="Arial" w:hAnsi="Arial" w:cs="Arial"/>
          <w:b/>
          <w:bCs/>
        </w:rPr>
      </w:pPr>
    </w:p>
    <w:p w14:paraId="344AD198" w14:textId="77777777" w:rsidR="0097009C" w:rsidRPr="0097009C" w:rsidRDefault="0097009C" w:rsidP="0097009C">
      <w:pPr>
        <w:rPr>
          <w:rFonts w:ascii="Arial" w:hAnsi="Arial" w:cs="Arial"/>
          <w:b/>
          <w:bCs/>
        </w:rPr>
      </w:pPr>
    </w:p>
    <w:p w14:paraId="4509C59D" w14:textId="77777777" w:rsidR="00F24B71" w:rsidRPr="0097009C" w:rsidRDefault="00F24B71" w:rsidP="00F24B71">
      <w:pPr>
        <w:rPr>
          <w:rFonts w:ascii="Arial" w:hAnsi="Arial" w:cs="Arial"/>
          <w:b/>
          <w:bCs/>
        </w:rPr>
      </w:pPr>
    </w:p>
    <w:p w14:paraId="417A6A4D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6FEB5BD0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0B5B5360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3EC00564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59BC4A8B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22E72D53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5508E019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5B91BFB4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625FA675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2EEEFF3B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36F4156E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5323ED51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4A8AAD7E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28C88889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7018AA4C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1CA59BD6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05F57B0E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4F76DF12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489DB599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42E9B69D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3EAB1037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0475DCE9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34D3186B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761E6704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787DA367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236830AF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4A9E0ADD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08D2BADE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1471BE44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218E6FD9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07C86BE3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50418928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5AB6CA82" w14:textId="77777777" w:rsid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</w:p>
    <w:p w14:paraId="670212D4" w14:textId="3183C8C0" w:rsidR="00F24B71" w:rsidRPr="00F24B71" w:rsidRDefault="00F24B71" w:rsidP="00F24B71">
      <w:pPr>
        <w:rPr>
          <w:rFonts w:ascii="Arial" w:hAnsi="Arial" w:cs="Arial"/>
          <w:b/>
          <w:bCs/>
          <w:sz w:val="20"/>
          <w:szCs w:val="20"/>
        </w:rPr>
      </w:pPr>
      <w:r w:rsidRPr="00F24B71">
        <w:rPr>
          <w:rFonts w:ascii="Arial" w:hAnsi="Arial" w:cs="Arial"/>
          <w:b/>
          <w:bCs/>
          <w:sz w:val="20"/>
          <w:szCs w:val="20"/>
        </w:rPr>
        <w:t>ANOTAÇÕES</w:t>
      </w:r>
    </w:p>
    <w:p w14:paraId="7447971C" w14:textId="6135A5D9" w:rsidR="00F24B71" w:rsidRPr="00F24B71" w:rsidRDefault="00F24B71" w:rsidP="00F24B71">
      <w:pPr>
        <w:spacing w:line="240" w:lineRule="auto"/>
        <w:rPr>
          <w:rFonts w:ascii="Arial" w:hAnsi="Arial" w:cs="Arial"/>
        </w:rPr>
      </w:pPr>
      <w:r w:rsidRPr="00F24B71">
        <w:rPr>
          <w:rFonts w:ascii="Arial" w:hAnsi="Arial" w:cs="Arial"/>
        </w:rPr>
        <w:t>Covers: Execução de Material dos outros</w:t>
      </w:r>
    </w:p>
    <w:p w14:paraId="4BB96198" w14:textId="62285EA8" w:rsidR="00F24B71" w:rsidRPr="00F24B71" w:rsidRDefault="00F24B71" w:rsidP="00F24B71">
      <w:pPr>
        <w:spacing w:line="240" w:lineRule="auto"/>
        <w:rPr>
          <w:rFonts w:ascii="Arial" w:hAnsi="Arial" w:cs="Arial"/>
        </w:rPr>
      </w:pPr>
      <w:r w:rsidRPr="00F24B71">
        <w:rPr>
          <w:rFonts w:ascii="Arial" w:hAnsi="Arial" w:cs="Arial"/>
        </w:rPr>
        <w:t>Imitações: cópias dentro dos limites legais</w:t>
      </w:r>
    </w:p>
    <w:p w14:paraId="6EFFCEEA" w14:textId="41C4314B" w:rsidR="00F24B71" w:rsidRPr="00F24B71" w:rsidRDefault="00F24B71" w:rsidP="00F24B71">
      <w:pPr>
        <w:spacing w:line="240" w:lineRule="auto"/>
        <w:rPr>
          <w:rFonts w:ascii="Arial" w:hAnsi="Arial" w:cs="Arial"/>
        </w:rPr>
      </w:pPr>
      <w:r w:rsidRPr="00F24B71">
        <w:rPr>
          <w:rFonts w:ascii="Arial" w:hAnsi="Arial" w:cs="Arial"/>
        </w:rPr>
        <w:t xml:space="preserve">Transformar velho no novo, trazer inovação por adaptações </w:t>
      </w:r>
    </w:p>
    <w:p w14:paraId="5095A4A9" w14:textId="1EA3D10E" w:rsidR="00F24B71" w:rsidRPr="00F24B71" w:rsidRDefault="00F24B71" w:rsidP="00F24B71">
      <w:pPr>
        <w:spacing w:line="240" w:lineRule="auto"/>
        <w:rPr>
          <w:rFonts w:ascii="Arial" w:hAnsi="Arial" w:cs="Arial"/>
        </w:rPr>
      </w:pPr>
      <w:r w:rsidRPr="00F24B71">
        <w:rPr>
          <w:rFonts w:ascii="Arial" w:hAnsi="Arial" w:cs="Arial"/>
        </w:rPr>
        <w:t>Apropriação, adaptação e subversão de materiais</w:t>
      </w:r>
    </w:p>
    <w:p w14:paraId="3C81DFFF" w14:textId="0D97D284" w:rsidR="00F24B71" w:rsidRPr="00F24B71" w:rsidRDefault="00F24B71" w:rsidP="00F24B71">
      <w:pPr>
        <w:spacing w:line="240" w:lineRule="auto"/>
        <w:rPr>
          <w:rFonts w:ascii="Arial" w:hAnsi="Arial" w:cs="Arial"/>
        </w:rPr>
      </w:pPr>
      <w:r w:rsidRPr="00F24B71">
        <w:rPr>
          <w:rFonts w:ascii="Arial" w:hAnsi="Arial" w:cs="Arial"/>
        </w:rPr>
        <w:t>Gêneros e subgênero</w:t>
      </w:r>
    </w:p>
    <w:p w14:paraId="56DA9327" w14:textId="1473CFEC" w:rsidR="00F24B71" w:rsidRPr="00F24B71" w:rsidRDefault="00F24B71" w:rsidP="00F24B71">
      <w:pPr>
        <w:spacing w:line="240" w:lineRule="auto"/>
        <w:rPr>
          <w:rFonts w:ascii="Arial" w:hAnsi="Arial" w:cs="Arial"/>
        </w:rPr>
      </w:pPr>
      <w:r w:rsidRPr="00F24B71">
        <w:rPr>
          <w:rFonts w:ascii="Arial" w:hAnsi="Arial" w:cs="Arial"/>
        </w:rPr>
        <w:t>Criação é influência, tudo é um remix adaptado ao contexto atual</w:t>
      </w:r>
    </w:p>
    <w:p w14:paraId="773F72AD" w14:textId="39FC4C87" w:rsidR="00F24B71" w:rsidRPr="00F24B71" w:rsidRDefault="00F24B71" w:rsidP="00F24B71">
      <w:pPr>
        <w:spacing w:line="240" w:lineRule="auto"/>
        <w:rPr>
          <w:rFonts w:ascii="Arial" w:hAnsi="Arial" w:cs="Arial"/>
        </w:rPr>
      </w:pPr>
      <w:r w:rsidRPr="00F24B71">
        <w:rPr>
          <w:rFonts w:ascii="Arial" w:hAnsi="Arial" w:cs="Arial"/>
        </w:rPr>
        <w:t xml:space="preserve">precisamos copiar para produzir um possível "novo" </w:t>
      </w:r>
    </w:p>
    <w:p w14:paraId="44448C17" w14:textId="1F10AEF0" w:rsidR="00F24B71" w:rsidRPr="00F24B71" w:rsidRDefault="00F24B71" w:rsidP="00F24B71">
      <w:pPr>
        <w:spacing w:line="240" w:lineRule="auto"/>
        <w:rPr>
          <w:rFonts w:ascii="Arial" w:hAnsi="Arial" w:cs="Arial"/>
        </w:rPr>
      </w:pPr>
      <w:r w:rsidRPr="00F24B71">
        <w:rPr>
          <w:rFonts w:ascii="Arial" w:hAnsi="Arial" w:cs="Arial"/>
        </w:rPr>
        <w:t>copiar&gt; transformar&gt;combinar</w:t>
      </w:r>
    </w:p>
    <w:p w14:paraId="032586F9" w14:textId="5E13E322" w:rsidR="00F24B71" w:rsidRPr="00F24B71" w:rsidRDefault="00F24B71" w:rsidP="00F24B71">
      <w:pPr>
        <w:spacing w:line="240" w:lineRule="auto"/>
        <w:rPr>
          <w:rFonts w:ascii="Arial" w:hAnsi="Arial" w:cs="Arial"/>
        </w:rPr>
      </w:pPr>
      <w:r w:rsidRPr="00F24B71">
        <w:rPr>
          <w:rFonts w:ascii="Arial" w:hAnsi="Arial" w:cs="Arial"/>
        </w:rPr>
        <w:t xml:space="preserve">a propriedade intelectual e seus impactos na sociedade </w:t>
      </w:r>
    </w:p>
    <w:p w14:paraId="25C4940A" w14:textId="51B7A0EC" w:rsidR="00F24B71" w:rsidRPr="00F24B71" w:rsidRDefault="00F24B71" w:rsidP="00F24B71">
      <w:pPr>
        <w:spacing w:line="240" w:lineRule="auto"/>
        <w:rPr>
          <w:rFonts w:ascii="Arial" w:hAnsi="Arial" w:cs="Arial"/>
        </w:rPr>
      </w:pPr>
      <w:r w:rsidRPr="00F24B71">
        <w:rPr>
          <w:rFonts w:ascii="Arial" w:hAnsi="Arial" w:cs="Arial"/>
        </w:rPr>
        <w:t>o bem comum é um meme dominado pela propriedade intelectual</w:t>
      </w:r>
    </w:p>
    <w:sectPr w:rsidR="00F24B71" w:rsidRPr="00F24B71" w:rsidSect="00F24B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71"/>
    <w:rsid w:val="00606462"/>
    <w:rsid w:val="0097009C"/>
    <w:rsid w:val="00ED0D95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24F4"/>
  <w15:chartTrackingRefBased/>
  <w15:docId w15:val="{38F1FC47-1B27-4A0F-A47E-BE820F78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B71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3</cp:revision>
  <dcterms:created xsi:type="dcterms:W3CDTF">2020-10-21T14:12:00Z</dcterms:created>
  <dcterms:modified xsi:type="dcterms:W3CDTF">2020-10-21T22:14:00Z</dcterms:modified>
</cp:coreProperties>
</file>