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CD6" w:rsidRDefault="00E251A3">
      <w:pPr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O que é Signo?</w:t>
      </w:r>
    </w:p>
    <w:p w:rsidR="00087CD6" w:rsidRDefault="00087CD6">
      <w:pPr>
        <w:rPr>
          <w:b/>
          <w:sz w:val="24"/>
          <w:szCs w:val="24"/>
        </w:rPr>
      </w:pPr>
    </w:p>
    <w:p w:rsidR="00087CD6" w:rsidRDefault="00E251A3">
      <w:r>
        <w:t>Signo funciona como um substituto, que se apropria das diferentes naturezas de representação e comunicação, para que então, mesmo que em partes ou falsamente, represente um Objeto. Esta representação que o Signo fará nunca representará o ‘substituído’ (Obj</w:t>
      </w:r>
      <w:r>
        <w:t>eto) em sua completude, visto que o Signo possui limitações comunicativas. A pintura, a fotografia, o desenho industrial ou artístico, uma escultura e etc, servem como representação para infinitos objetos, mas, não o conseguem representar em sua plenitude:</w:t>
      </w:r>
      <w:r>
        <w:t xml:space="preserve"> Uma pintura de um cachimbo jamais será um cachimbo:</w:t>
      </w:r>
    </w:p>
    <w:p w:rsidR="00087CD6" w:rsidRDefault="00087CD6"/>
    <w:p w:rsidR="00087CD6" w:rsidRDefault="00E251A3">
      <w:pPr>
        <w:jc w:val="center"/>
      </w:pPr>
      <w:r>
        <w:rPr>
          <w:noProof/>
        </w:rPr>
        <w:drawing>
          <wp:inline distT="114300" distB="114300" distL="114300" distR="114300">
            <wp:extent cx="2428875" cy="18764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7CD6" w:rsidRDefault="00E251A3">
      <w:pPr>
        <w:jc w:val="center"/>
      </w:pPr>
      <w:r>
        <w:t>“</w:t>
      </w:r>
      <w:r>
        <w:rPr>
          <w:color w:val="222222"/>
          <w:sz w:val="21"/>
          <w:szCs w:val="21"/>
          <w:highlight w:val="white"/>
        </w:rPr>
        <w:t>La trahison des images” -René Magritte.</w:t>
      </w:r>
      <w:r>
        <w:t xml:space="preserve"> </w:t>
      </w:r>
    </w:p>
    <w:p w:rsidR="00087CD6" w:rsidRDefault="00087CD6"/>
    <w:p w:rsidR="00087CD6" w:rsidRDefault="00087CD6"/>
    <w:p w:rsidR="00087CD6" w:rsidRDefault="00087CD6"/>
    <w:tbl>
      <w:tblPr>
        <w:tblStyle w:val="a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8"/>
        <w:gridCol w:w="2258"/>
      </w:tblGrid>
      <w:tr w:rsidR="00087CD6">
        <w:trPr>
          <w:trHeight w:val="9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087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Categorias do Signo</w:t>
            </w:r>
          </w:p>
          <w:p w:rsidR="00087CD6" w:rsidRDefault="00087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Signo em relação ao Representâmen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Signo em relação ao Objeto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Signo em relação ao Interpretante</w:t>
            </w:r>
          </w:p>
        </w:tc>
      </w:tr>
      <w:tr w:rsidR="00087CD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PRIMEIRIDADE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Qualisigno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Ícone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Rema</w:t>
            </w:r>
          </w:p>
        </w:tc>
      </w:tr>
      <w:tr w:rsidR="00087CD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SECUNDIDADE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Sinsigno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Índice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Dícente</w:t>
            </w:r>
          </w:p>
        </w:tc>
      </w:tr>
      <w:tr w:rsidR="00087CD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TERCEIRIDADE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Legisigno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Símbolo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7CD6" w:rsidRDefault="00E25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Argumento</w:t>
            </w:r>
          </w:p>
        </w:tc>
      </w:tr>
    </w:tbl>
    <w:p w:rsidR="00087CD6" w:rsidRDefault="00087CD6"/>
    <w:p w:rsidR="00087CD6" w:rsidRDefault="00E251A3">
      <w:r>
        <w:t>Primeiridade, Secundidade e Terceiridade são experiências sígnicas, sendo estas três os modos como os fenômenos surgem a consciência. São camadas de interpretação, que operam simultaneamente na maior parte dos casos, onde uma segunda depende de uma primeir</w:t>
      </w:r>
      <w:r>
        <w:t xml:space="preserve">a, uma terceira de uma segunda e, então, logicamente, d’uma primeira. </w:t>
      </w:r>
    </w:p>
    <w:p w:rsidR="00087CD6" w:rsidRDefault="00087CD6"/>
    <w:p w:rsidR="00087CD6" w:rsidRDefault="00E251A3">
      <w:r>
        <w:rPr>
          <w:b/>
        </w:rPr>
        <w:t xml:space="preserve">Primeiridade: </w:t>
      </w:r>
      <w:r>
        <w:t>É a abstração pura, presente, abrangente, imediata e frágil, esta última porque quando se pensada, já é uma segunda em relação ao seu estado anterior. Assim, podemos dize</w:t>
      </w:r>
      <w:r>
        <w:t>r que a Primeiridade antecede a própria reflexão, sendo ela pré-reflexão, tratando-se exclusivamente da qualidade dos fenômenos.</w:t>
      </w:r>
    </w:p>
    <w:p w:rsidR="00087CD6" w:rsidRDefault="00087CD6"/>
    <w:p w:rsidR="00087CD6" w:rsidRDefault="00E251A3">
      <w:r>
        <w:rPr>
          <w:b/>
        </w:rPr>
        <w:t xml:space="preserve">Secundidade: </w:t>
      </w:r>
      <w:r>
        <w:t>A Secundidade é factual, pois um fenômeno não consegue se estruturar somente de qualidades, visto que a qualidade</w:t>
      </w:r>
      <w:r>
        <w:t xml:space="preserve"> sempre está presente em uma matéria. A Secundidade é existente quando uma qualidade para de ser só ‘ser’ e passa a ‘existir’, ou </w:t>
      </w:r>
      <w:r>
        <w:lastRenderedPageBreak/>
        <w:t>seja, quando atinge o patamar de ser percebida num ‘eu’, que passa a ter relação com outro, que interage com o tempo e espaço.</w:t>
      </w:r>
    </w:p>
    <w:p w:rsidR="00087CD6" w:rsidRDefault="00087CD6"/>
    <w:p w:rsidR="00087CD6" w:rsidRDefault="00E251A3">
      <w:r>
        <w:rPr>
          <w:b/>
        </w:rPr>
        <w:t>Terceiridade:</w:t>
      </w:r>
      <w:r>
        <w:t xml:space="preserve"> É a associação lógica do primeiro e do segundo, neste é onde conseguimos ter os pensamentos e representações sígnicas completas, de signos genuínos, ou seja, é neste que conseguimos tanto representar quanto interpretar o mundo e seus fenôme</w:t>
      </w:r>
      <w:r>
        <w:t>nos. Aqui temos a ponte lógica entre os fenômenos e nós, a criação de regras, associações, leis.</w:t>
      </w:r>
    </w:p>
    <w:p w:rsidR="00087CD6" w:rsidRDefault="00087CD6"/>
    <w:p w:rsidR="00087CD6" w:rsidRDefault="00087CD6"/>
    <w:p w:rsidR="00087CD6" w:rsidRDefault="00087CD6"/>
    <w:p w:rsidR="00087CD6" w:rsidRDefault="00E251A3">
      <w:r>
        <w:t>Representamén, Objeto e Interpretante são as relações sígnicas, as tricotomias, segundo Peirce. Nelas é por onde se dá a constituição dos Signos.</w:t>
      </w:r>
    </w:p>
    <w:p w:rsidR="00087CD6" w:rsidRDefault="00087CD6"/>
    <w:p w:rsidR="00087CD6" w:rsidRDefault="00E251A3">
      <w:r>
        <w:rPr>
          <w:b/>
        </w:rPr>
        <w:t>Repesentâmen:</w:t>
      </w:r>
      <w:r>
        <w:t xml:space="preserve"> É o signo em si. A relação de Signo com ele próprio;</w:t>
      </w:r>
    </w:p>
    <w:p w:rsidR="00087CD6" w:rsidRDefault="00087CD6"/>
    <w:p w:rsidR="00087CD6" w:rsidRDefault="00087CD6"/>
    <w:p w:rsidR="00087CD6" w:rsidRDefault="00E251A3">
      <w:pPr>
        <w:jc w:val="center"/>
      </w:pPr>
      <w:r>
        <w:rPr>
          <w:noProof/>
        </w:rPr>
        <w:drawing>
          <wp:inline distT="0" distB="0" distL="0" distR="0">
            <wp:extent cx="2952750" cy="166330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63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7CD6" w:rsidRDefault="00087CD6">
      <w:pPr>
        <w:jc w:val="center"/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Qualisigno: </w:t>
      </w:r>
      <w:r>
        <w:t>É a Primeiridade desta re</w:t>
      </w:r>
      <w:r>
        <w:t>lação sígnica, assim, se refere a interação da qualidade imediata com a o signo em si. Podemos tê-lo como um ‘pré-Signo’. Não podemos qualificar ou individualizar esta qualidade, visto que, se a fizermos, estaremos quebrando a barreira de Primeiridade para</w:t>
      </w:r>
      <w:r>
        <w:t xml:space="preserve"> adentrar na Segunda.</w:t>
      </w:r>
    </w:p>
    <w:p w:rsidR="00087CD6" w:rsidRDefault="00E251A3">
      <w:pPr>
        <w:widowControl w:val="0"/>
        <w:spacing w:line="240" w:lineRule="auto"/>
        <w:ind w:left="1133"/>
        <w:jc w:val="both"/>
      </w:pPr>
      <w:r>
        <w:tab/>
      </w:r>
      <w:r>
        <w:rPr>
          <w:b/>
        </w:rPr>
        <w:t xml:space="preserve">Ex: </w:t>
      </w:r>
      <w:r>
        <w:t xml:space="preserve">A impressão que o ato de se alimentar pode causar no indivíduo. </w:t>
      </w:r>
    </w:p>
    <w:p w:rsidR="00087CD6" w:rsidRDefault="00087CD6">
      <w:pPr>
        <w:widowControl w:val="0"/>
        <w:spacing w:line="240" w:lineRule="auto"/>
        <w:ind w:left="1133"/>
        <w:jc w:val="center"/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>Sinsigno:</w:t>
      </w:r>
      <w:r>
        <w:t xml:space="preserve"> É a relação entre o Representâmen e a Secundidade. Nesta passamos a qualificar as qualidades que o signo em si traz consigo, porém, sem gerar leis, conve</w:t>
      </w:r>
      <w:r>
        <w:t>nções e generalizações que podem abranger estes conjuntos de qualificações das qualidades.</w:t>
      </w:r>
    </w:p>
    <w:p w:rsidR="00087CD6" w:rsidRDefault="00E251A3">
      <w:pPr>
        <w:widowControl w:val="0"/>
        <w:spacing w:line="240" w:lineRule="auto"/>
        <w:ind w:left="1133"/>
      </w:pPr>
      <w:r>
        <w:tab/>
      </w:r>
      <w:r>
        <w:rPr>
          <w:b/>
        </w:rPr>
        <w:t xml:space="preserve">Ex: </w:t>
      </w:r>
      <w:r>
        <w:t xml:space="preserve">O indivíduo acha que a ação de se alimentar traz a idéia que de quem </w:t>
      </w:r>
      <w:r>
        <w:tab/>
        <w:t xml:space="preserve">está se alimentando está com fome. </w:t>
      </w:r>
    </w:p>
    <w:p w:rsidR="00087CD6" w:rsidRDefault="00087CD6">
      <w:pPr>
        <w:widowControl w:val="0"/>
        <w:spacing w:line="240" w:lineRule="auto"/>
        <w:ind w:left="1133"/>
        <w:jc w:val="center"/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>Legisigno:</w:t>
      </w:r>
      <w:r>
        <w:t xml:space="preserve"> Relação da Terceiridade e o Representâmen, aqui é onde criamos as leis, regras, convenções que nos são impostas. Trata-se da reflexão completa e imediata do signo em si. </w:t>
      </w:r>
    </w:p>
    <w:p w:rsidR="00087CD6" w:rsidRDefault="00E251A3">
      <w:pPr>
        <w:widowControl w:val="0"/>
        <w:spacing w:line="240" w:lineRule="auto"/>
        <w:ind w:left="1133"/>
      </w:pPr>
      <w:r>
        <w:tab/>
      </w:r>
      <w:r>
        <w:rPr>
          <w:b/>
        </w:rPr>
        <w:t xml:space="preserve">Ex: </w:t>
      </w:r>
      <w:r>
        <w:t>O indivíduo atribui a idéia de que a personagem está com muito apetite</w:t>
      </w:r>
      <w:r>
        <w:tab/>
        <w:t>devido a</w:t>
      </w:r>
      <w:r>
        <w:t xml:space="preserve">o fato dele ser um adolescente. </w:t>
      </w:r>
    </w:p>
    <w:p w:rsidR="00087CD6" w:rsidRDefault="00087CD6">
      <w:pPr>
        <w:rPr>
          <w:b/>
        </w:rPr>
      </w:pPr>
    </w:p>
    <w:p w:rsidR="00087CD6" w:rsidRDefault="00E251A3">
      <w:r>
        <w:rPr>
          <w:b/>
        </w:rPr>
        <w:t xml:space="preserve">Objeto: </w:t>
      </w:r>
      <w:r>
        <w:t>Objeto é o que o Signo intenta substituir. Analisando-o dentro do próprio signo podemos dizer que ele é o modo de como este Objeto será transcrito em formato de Signo, ou seja, o Objeto Dinâmico;</w:t>
      </w:r>
    </w:p>
    <w:p w:rsidR="00087CD6" w:rsidRDefault="00087CD6"/>
    <w:p w:rsidR="00087CD6" w:rsidRDefault="00087CD6"/>
    <w:p w:rsidR="00087CD6" w:rsidRDefault="00E251A3">
      <w:pPr>
        <w:jc w:val="center"/>
      </w:pPr>
      <w:r>
        <w:rPr>
          <w:noProof/>
        </w:rPr>
        <w:drawing>
          <wp:inline distT="114300" distB="114300" distL="114300" distR="114300">
            <wp:extent cx="3771900" cy="212517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5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7CD6" w:rsidRDefault="00087CD6">
      <w:pPr>
        <w:jc w:val="center"/>
      </w:pPr>
    </w:p>
    <w:p w:rsidR="00087CD6" w:rsidRDefault="00E251A3">
      <w:pPr>
        <w:ind w:left="1133"/>
      </w:pPr>
      <w:r>
        <w:rPr>
          <w:b/>
        </w:rPr>
        <w:t>Ícone:</w:t>
      </w:r>
      <w:r>
        <w:t xml:space="preserve"> Aqui s</w:t>
      </w:r>
      <w:r>
        <w:t>e destac</w:t>
      </w:r>
      <w:r>
        <w:rPr>
          <w:highlight w:val="yellow"/>
        </w:rPr>
        <w:t xml:space="preserve">a </w:t>
      </w:r>
      <w:r>
        <w:t>as partes qualitativas que o Objeto Dinâmico traz</w:t>
      </w:r>
      <w:r>
        <w:tab/>
        <w:t>consigo. Este é uma relação de semelhança entre o Objeto Dinâmico e o</w:t>
      </w:r>
      <w:r>
        <w:tab/>
        <w:t>Signo.</w:t>
      </w:r>
    </w:p>
    <w:p w:rsidR="00087CD6" w:rsidRDefault="00E251A3">
      <w:pPr>
        <w:widowControl w:val="0"/>
        <w:spacing w:line="240" w:lineRule="auto"/>
        <w:ind w:left="1133"/>
      </w:pPr>
      <w:r>
        <w:tab/>
      </w:r>
      <w:r>
        <w:rPr>
          <w:b/>
        </w:rPr>
        <w:t xml:space="preserve">Ex: </w:t>
      </w:r>
      <w:r>
        <w:t>Este personagem de anime seria o próprio Ícone, visto que tenta se assemelhar a um ser humano.</w:t>
      </w:r>
    </w:p>
    <w:p w:rsidR="00087CD6" w:rsidRDefault="00087CD6">
      <w:pPr>
        <w:widowControl w:val="0"/>
        <w:spacing w:line="240" w:lineRule="auto"/>
        <w:ind w:left="1133"/>
        <w:rPr>
          <w:b/>
        </w:rPr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Índice: </w:t>
      </w:r>
      <w:r>
        <w:t>Este se dá pelo que o Objeto Dinâmico é capaz de causar, o Índice trabalha com o Objeto, diferentemente do Ícone, visto que este último aponta para o Si</w:t>
      </w:r>
      <w:r>
        <w:t>gno. O Índice sempre evid</w:t>
      </w:r>
      <w:r>
        <w:rPr>
          <w:highlight w:val="yellow"/>
        </w:rPr>
        <w:t>ê</w:t>
      </w:r>
      <w:r>
        <w:t>ncia, nele a sempre a idéia de vestígio.</w:t>
      </w:r>
    </w:p>
    <w:p w:rsidR="00087CD6" w:rsidRDefault="00E251A3">
      <w:pPr>
        <w:widowControl w:val="0"/>
        <w:spacing w:line="240" w:lineRule="auto"/>
        <w:ind w:left="1133"/>
      </w:pPr>
      <w:r>
        <w:tab/>
      </w:r>
      <w:r>
        <w:rPr>
          <w:b/>
        </w:rPr>
        <w:t xml:space="preserve">Ex: </w:t>
      </w:r>
      <w:r>
        <w:t>As manchas de sangue que cobrem o braço personagem seriam o</w:t>
      </w:r>
      <w:r>
        <w:tab/>
      </w:r>
      <w:r>
        <w:tab/>
        <w:t>Índice, pois indicam que outra pessoa está no mesmo ambiente que ele,</w:t>
      </w:r>
      <w:r>
        <w:tab/>
      </w:r>
      <w:r>
        <w:tab/>
        <w:t>provavelmente quem o feriu.</w:t>
      </w:r>
    </w:p>
    <w:p w:rsidR="00087CD6" w:rsidRDefault="00087CD6">
      <w:pPr>
        <w:widowControl w:val="0"/>
        <w:spacing w:line="240" w:lineRule="auto"/>
        <w:ind w:left="1133"/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Símbolo: </w:t>
      </w:r>
      <w:r>
        <w:t>O Símbolo resu</w:t>
      </w:r>
      <w:r>
        <w:t>lta da convenção, seu poder de representação vem a partir desta, visto que são essas (Convenções) que determinam se o Símbolo é apto ou não para representar seu Objeto.</w:t>
      </w: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 </w:t>
      </w:r>
      <w:r>
        <w:tab/>
      </w:r>
      <w:r>
        <w:rPr>
          <w:b/>
        </w:rPr>
        <w:t xml:space="preserve">Ex: </w:t>
      </w:r>
      <w:r>
        <w:t xml:space="preserve">Símbolo é explicado </w:t>
      </w:r>
      <w:r>
        <w:rPr>
          <w:i/>
        </w:rPr>
        <w:t xml:space="preserve">ad infinitum </w:t>
      </w:r>
      <w:r>
        <w:t>por outros referentes. As palavras são</w:t>
      </w:r>
      <w:r>
        <w:tab/>
        <w:t>Símbolos.</w:t>
      </w:r>
      <w:r>
        <w:t xml:space="preserve"> Neste caso, o Símbolo seria a cruz que o personagem carrega, </w:t>
      </w:r>
      <w:r>
        <w:tab/>
        <w:t>uma vez que ela se associa a idéia de cura.</w:t>
      </w:r>
    </w:p>
    <w:p w:rsidR="00087CD6" w:rsidRDefault="00087CD6">
      <w:pPr>
        <w:widowControl w:val="0"/>
        <w:spacing w:line="240" w:lineRule="auto"/>
      </w:pPr>
    </w:p>
    <w:p w:rsidR="00087CD6" w:rsidRDefault="00E251A3">
      <w:pPr>
        <w:widowControl w:val="0"/>
        <w:spacing w:line="240" w:lineRule="auto"/>
      </w:pPr>
      <w:r>
        <w:rPr>
          <w:b/>
        </w:rPr>
        <w:t>Interpretante:</w:t>
      </w:r>
      <w:r>
        <w:t xml:space="preserve"> O Interpretante é o modo como fazemos o processo de relação entre a Primeira e a Segunda, aqui se tem a relação de Signo e sua Signif</w:t>
      </w:r>
      <w:r>
        <w:t>icação.</w:t>
      </w:r>
    </w:p>
    <w:p w:rsidR="00087CD6" w:rsidRDefault="00087CD6">
      <w:pPr>
        <w:widowControl w:val="0"/>
        <w:spacing w:line="240" w:lineRule="auto"/>
      </w:pPr>
    </w:p>
    <w:p w:rsidR="00087CD6" w:rsidRDefault="00087CD6">
      <w:pPr>
        <w:widowControl w:val="0"/>
        <w:spacing w:line="240" w:lineRule="auto"/>
      </w:pPr>
    </w:p>
    <w:p w:rsidR="00087CD6" w:rsidRDefault="00E251A3">
      <w:pPr>
        <w:widowControl w:val="0"/>
        <w:spacing w:line="240" w:lineRule="auto"/>
        <w:jc w:val="center"/>
      </w:pPr>
      <w:r>
        <w:rPr>
          <w:noProof/>
        </w:rPr>
        <w:drawing>
          <wp:inline distT="114300" distB="114300" distL="114300" distR="114300">
            <wp:extent cx="3490913" cy="195967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959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7CD6" w:rsidRDefault="00087CD6">
      <w:pPr>
        <w:widowControl w:val="0"/>
        <w:spacing w:line="240" w:lineRule="auto"/>
        <w:jc w:val="center"/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>Rema:</w:t>
      </w:r>
      <w:r>
        <w:t xml:space="preserve"> Nesta não há uma precisão de sentido, tudo que é novo a nós ou mal </w:t>
      </w:r>
      <w:r>
        <w:lastRenderedPageBreak/>
        <w:t>explorado e explicado nos deixará com dúvidas, ou seja, a Rema se apresenta como algo impreciso que deixa lacunas sobre si.</w:t>
      </w: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ab/>
        <w:t xml:space="preserve">Ex: </w:t>
      </w:r>
      <w:r>
        <w:t xml:space="preserve">Tudo que está fora de contexto sintático </w:t>
      </w:r>
      <w:r>
        <w:t>será uma Rema. Se analisarmos</w:t>
      </w:r>
      <w:r>
        <w:tab/>
        <w:t xml:space="preserve">a palavra “menina”, apenas ela e unicamente ela, como não há afirmações e </w:t>
      </w:r>
      <w:r>
        <w:tab/>
        <w:t>averiguações sobre esta menina, se tem uma Rema.</w:t>
      </w:r>
    </w:p>
    <w:p w:rsidR="00087CD6" w:rsidRDefault="00087CD6">
      <w:pPr>
        <w:widowControl w:val="0"/>
        <w:spacing w:line="240" w:lineRule="auto"/>
        <w:ind w:left="1133"/>
        <w:rPr>
          <w:b/>
        </w:rPr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Dícente: </w:t>
      </w:r>
      <w:r>
        <w:t>Aqui se tem particularizações, afirmações, negações, do Interpretante, porém, não há averigu</w:t>
      </w:r>
      <w:r>
        <w:t>ação de veracidade destas particularizações.</w:t>
      </w: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ab/>
        <w:t xml:space="preserve">Ex: </w:t>
      </w:r>
      <w:r>
        <w:t>Se dissermos “A menina está gripada”, temos afirmações sobre a menina</w:t>
      </w:r>
      <w:r>
        <w:tab/>
        <w:t xml:space="preserve">e sua saúde, porém, não há validação argumentativa que prove essas </w:t>
      </w:r>
      <w:r>
        <w:tab/>
      </w:r>
      <w:r>
        <w:tab/>
        <w:t>afirmações.</w:t>
      </w:r>
    </w:p>
    <w:p w:rsidR="00087CD6" w:rsidRDefault="00087CD6">
      <w:pPr>
        <w:widowControl w:val="0"/>
        <w:spacing w:line="240" w:lineRule="auto"/>
        <w:ind w:left="1133"/>
        <w:rPr>
          <w:b/>
        </w:rPr>
      </w:pP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 xml:space="preserve">Argumento: </w:t>
      </w:r>
      <w:r>
        <w:t>No Argumento temos averiguação concretas da</w:t>
      </w:r>
      <w:r>
        <w:t xml:space="preserve">s particularizações do Dicente, ou seja, no Argumento se tem provas para averiguar a veracidade do que é falado, neste há a precisão e justificações. </w:t>
      </w:r>
    </w:p>
    <w:p w:rsidR="00087CD6" w:rsidRDefault="00E251A3">
      <w:pPr>
        <w:widowControl w:val="0"/>
        <w:spacing w:line="240" w:lineRule="auto"/>
        <w:ind w:left="1133"/>
      </w:pPr>
      <w:r>
        <w:rPr>
          <w:b/>
        </w:rPr>
        <w:tab/>
        <w:t xml:space="preserve">Ex: </w:t>
      </w:r>
      <w:r>
        <w:t>No Argumento, temos a validação das afirmações impostas sobre o que</w:t>
      </w:r>
      <w:r>
        <w:tab/>
        <w:t>se analisa. “A menina está gripa</w:t>
      </w:r>
      <w:r>
        <w:t xml:space="preserve">da pois seu nariz está congestionado e </w:t>
      </w:r>
      <w:r>
        <w:tab/>
      </w:r>
      <w:r>
        <w:tab/>
        <w:t>escorrendo” nesta frase há comprovações do porquê dela estar gripada,</w:t>
      </w:r>
      <w:r>
        <w:tab/>
      </w:r>
      <w:r>
        <w:tab/>
        <w:t>sendo assim, temos um Argumento.</w:t>
      </w:r>
    </w:p>
    <w:sectPr w:rsidR="00087CD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7CD6"/>
    <w:rsid w:val="00087CD6"/>
    <w:rsid w:val="00E2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33F796-EB84-4077-AFD3-305293B92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251A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51A3"/>
    <w:rPr>
      <w:rFonts w:ascii="Segoe UI" w:hAnsi="Segoe UI" w:cs="Segoe UI"/>
      <w:sz w:val="18"/>
      <w:szCs w:val="18"/>
    </w:rPr>
  </w:style>
  <w:style w:type="character" w:styleId="nfaseSutil">
    <w:name w:val="Subtle Emphasis"/>
    <w:basedOn w:val="Fontepargpadro"/>
    <w:uiPriority w:val="19"/>
    <w:qFormat/>
    <w:rsid w:val="00E251A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948</Words>
  <Characters>5123</Characters>
  <Application>Microsoft Office Word</Application>
  <DocSecurity>0</DocSecurity>
  <Lines>42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Mateus Emanuel</cp:lastModifiedBy>
  <cp:revision>2</cp:revision>
  <dcterms:created xsi:type="dcterms:W3CDTF">2019-04-06T17:59:00Z</dcterms:created>
  <dcterms:modified xsi:type="dcterms:W3CDTF">2019-04-06T21:03:00Z</dcterms:modified>
</cp:coreProperties>
</file>