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B48" w:rsidRDefault="00794B48" w:rsidP="00794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Nomes: Bruno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Guasco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Soares, Gabriel Nunes Lino, Guilherme Souza Santos, Mateus Bertoldo Souza e Vinicius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Hisashi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Miyashiro</w:t>
      </w:r>
    </w:p>
    <w:p w:rsidR="007A5EBA" w:rsidRPr="00794B48" w:rsidRDefault="007A5EBA" w:rsidP="00794B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794B48" w:rsidRDefault="00794B48" w:rsidP="00794B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Técnico: Segurança</w:t>
      </w:r>
    </w:p>
    <w:p w:rsidR="007A5EBA" w:rsidRPr="007A5EBA" w:rsidRDefault="007A5EBA" w:rsidP="007A5EBA">
      <w:pPr>
        <w:rPr>
          <w:rFonts w:ascii="Times New Roman" w:hAnsi="Times New Roman" w:cs="Times New Roman"/>
          <w:sz w:val="32"/>
        </w:rPr>
      </w:pPr>
      <w:r w:rsidRPr="007A5EBA">
        <w:rPr>
          <w:rFonts w:ascii="Times New Roman" w:hAnsi="Times New Roman" w:cs="Times New Roman"/>
          <w:sz w:val="32"/>
        </w:rPr>
        <w:t xml:space="preserve">1. Gestão de Identidade e </w:t>
      </w:r>
      <w:proofErr w:type="spellStart"/>
      <w:r w:rsidRPr="007A5EBA">
        <w:rPr>
          <w:rFonts w:ascii="Times New Roman" w:hAnsi="Times New Roman" w:cs="Times New Roman"/>
          <w:sz w:val="32"/>
        </w:rPr>
        <w:t>Hashing</w:t>
      </w:r>
      <w:proofErr w:type="spellEnd"/>
      <w:r w:rsidRPr="007A5EBA">
        <w:rPr>
          <w:rFonts w:ascii="Times New Roman" w:hAnsi="Times New Roman" w:cs="Times New Roman"/>
          <w:sz w:val="32"/>
        </w:rPr>
        <w:t xml:space="preserve"> de Credenciais</w:t>
      </w:r>
    </w:p>
    <w:p w:rsidR="007A5EBA" w:rsidRDefault="007A5EBA" w:rsidP="007A5EBA">
      <w:pPr>
        <w:pStyle w:val="NormalWeb"/>
      </w:pPr>
      <w:r>
        <w:t xml:space="preserve">Durante o planejamento do módulo de autenticação, o grupo identificou o armazenamento de credenciais em texto claro como o principal vetor de vulnerabilidade local. Para mitigar o risco de vazamento caso o arquivo </w:t>
      </w:r>
      <w:r>
        <w:rPr>
          <w:rStyle w:val="CdigoHTML"/>
        </w:rPr>
        <w:t>login.txt</w:t>
      </w:r>
      <w:r>
        <w:t xml:space="preserve"> fosse acessado diretamente no sistema de arquivos, implementamos uma camada de </w:t>
      </w:r>
      <w:proofErr w:type="spellStart"/>
      <w:r>
        <w:t>hashing</w:t>
      </w:r>
      <w:proofErr w:type="spellEnd"/>
      <w:r>
        <w:t xml:space="preserve"> utilizando o algoritmo </w:t>
      </w:r>
      <w:r>
        <w:rPr>
          <w:b/>
          <w:bCs/>
        </w:rPr>
        <w:t>SHA-256</w:t>
      </w:r>
      <w:r>
        <w:t xml:space="preserve">, disponível na biblioteca nativa </w:t>
      </w:r>
      <w:proofErr w:type="spellStart"/>
      <w:r>
        <w:rPr>
          <w:rStyle w:val="CdigoHTML"/>
        </w:rPr>
        <w:t>hashlib</w:t>
      </w:r>
      <w:proofErr w:type="spellEnd"/>
      <w:r>
        <w:t xml:space="preserve"> do Python.</w:t>
      </w:r>
    </w:p>
    <w:p w:rsidR="007A5EBA" w:rsidRDefault="007A5EBA" w:rsidP="007A5EBA">
      <w:pPr>
        <w:pStyle w:val="NormalWeb"/>
      </w:pPr>
      <w:r>
        <w:t xml:space="preserve">No fluxo de cadastro, a </w:t>
      </w:r>
      <w:proofErr w:type="spellStart"/>
      <w:r>
        <w:t>string</w:t>
      </w:r>
      <w:proofErr w:type="spellEnd"/>
      <w:r>
        <w:t xml:space="preserve"> capturada é codificada em UTF-8 antes de ser submetida à função </w:t>
      </w:r>
      <w:proofErr w:type="spellStart"/>
      <w:r>
        <w:t>hash</w:t>
      </w:r>
      <w:proofErr w:type="spellEnd"/>
      <w:r>
        <w:t xml:space="preserve">, o que resulta em um </w:t>
      </w:r>
      <w:proofErr w:type="spellStart"/>
      <w:r>
        <w:rPr>
          <w:i/>
          <w:iCs/>
        </w:rPr>
        <w:t>digest</w:t>
      </w:r>
      <w:proofErr w:type="spellEnd"/>
      <w:r>
        <w:t xml:space="preserve"> hexadecimal fixo de 64 caracteres para persistência. Como o processo é unidirecional, a validação no momento do </w:t>
      </w:r>
      <w:proofErr w:type="spellStart"/>
      <w:r>
        <w:t>login</w:t>
      </w:r>
      <w:proofErr w:type="spellEnd"/>
      <w:r>
        <w:t xml:space="preserve"> ocorre por correspondência de </w:t>
      </w:r>
      <w:proofErr w:type="spellStart"/>
      <w:r>
        <w:t>hashes</w:t>
      </w:r>
      <w:proofErr w:type="spellEnd"/>
      <w:r>
        <w:t xml:space="preserve">, eliminando a necessidade de o sistema conhecer a senha original do usuário. A equipe mapeou que, para um cenário de produção escalável, a introdução de uma estratégia de </w:t>
      </w:r>
      <w:proofErr w:type="spellStart"/>
      <w:r>
        <w:rPr>
          <w:i/>
          <w:iCs/>
        </w:rPr>
        <w:t>salting</w:t>
      </w:r>
      <w:proofErr w:type="spellEnd"/>
      <w:r>
        <w:t xml:space="preserve"> seria indispensável para neutralizar ataques de dicionário e </w:t>
      </w:r>
      <w:proofErr w:type="spellStart"/>
      <w:r>
        <w:rPr>
          <w:i/>
          <w:iCs/>
        </w:rPr>
        <w:t>rainbow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tables</w:t>
      </w:r>
      <w:proofErr w:type="spellEnd"/>
      <w:r>
        <w:t>. Contudo, para o escopo atual de um protótipo local, o SHA-256 cumpre o requisito de isolamento de credenciais de forma eficiente.</w:t>
      </w:r>
    </w:p>
    <w:p w:rsidR="007A5EBA" w:rsidRPr="007A5EBA" w:rsidRDefault="007A5EBA" w:rsidP="007A5EBA">
      <w:pPr>
        <w:rPr>
          <w:rFonts w:ascii="Times New Roman" w:hAnsi="Times New Roman" w:cs="Times New Roman"/>
          <w:sz w:val="32"/>
        </w:rPr>
      </w:pPr>
      <w:r w:rsidRPr="007A5EBA">
        <w:rPr>
          <w:rFonts w:ascii="Times New Roman" w:hAnsi="Times New Roman" w:cs="Times New Roman"/>
          <w:sz w:val="32"/>
        </w:rPr>
        <w:t>2. Proteção de Dados em Repouso e Ofuscação de Arquivos</w:t>
      </w:r>
    </w:p>
    <w:p w:rsidR="007A5EBA" w:rsidRDefault="007A5EBA" w:rsidP="007A5EBA">
      <w:pPr>
        <w:pStyle w:val="NormalWeb"/>
      </w:pPr>
      <w:r>
        <w:t xml:space="preserve">A confidencialidade do arquivo </w:t>
      </w:r>
      <w:r>
        <w:rPr>
          <w:rStyle w:val="CdigoHTML"/>
        </w:rPr>
        <w:t>inventario.csv</w:t>
      </w:r>
      <w:r>
        <w:t xml:space="preserve"> exigia uma solução que impedisse a leitura imediata do estoque por meio de editores de texto convencionais. Optamos pelo desenvolvimento das funções estruturadas </w:t>
      </w:r>
      <w:proofErr w:type="spellStart"/>
      <w:r>
        <w:rPr>
          <w:rStyle w:val="CdigoHTML"/>
        </w:rPr>
        <w:t>cifra_cesar</w:t>
      </w:r>
      <w:proofErr w:type="spellEnd"/>
      <w:r>
        <w:t xml:space="preserve"> e </w:t>
      </w:r>
      <w:proofErr w:type="spellStart"/>
      <w:r>
        <w:rPr>
          <w:rStyle w:val="CdigoHTML"/>
        </w:rPr>
        <w:t>decifra_cesar</w:t>
      </w:r>
      <w:proofErr w:type="spellEnd"/>
      <w:r>
        <w:t>, aplicando um deslocamento estático de 5 posições nos pontos de código da tabela ASCII.</w:t>
      </w:r>
    </w:p>
    <w:p w:rsidR="007A5EBA" w:rsidRDefault="007A5EBA" w:rsidP="007A5EBA">
      <w:pPr>
        <w:pStyle w:val="NormalWeb"/>
      </w:pPr>
      <w:r>
        <w:t xml:space="preserve">O algoritmo itera sobre cada campo do registro (convertendo chaves numéricas e </w:t>
      </w:r>
      <w:proofErr w:type="spellStart"/>
      <w:r>
        <w:t>strings</w:t>
      </w:r>
      <w:proofErr w:type="spellEnd"/>
      <w:r>
        <w:t xml:space="preserve"> temporariamente), extrai o valor numérico com </w:t>
      </w:r>
      <w:proofErr w:type="spellStart"/>
      <w:proofErr w:type="gramStart"/>
      <w:r>
        <w:rPr>
          <w:rStyle w:val="CdigoHTML"/>
        </w:rPr>
        <w:t>ord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, aplica o deslocamento e reconstrói o caractere via </w:t>
      </w:r>
      <w:proofErr w:type="spellStart"/>
      <w:r>
        <w:rPr>
          <w:rStyle w:val="CdigoHTML"/>
        </w:rPr>
        <w:t>chr</w:t>
      </w:r>
      <w:proofErr w:type="spellEnd"/>
      <w:r>
        <w:rPr>
          <w:rStyle w:val="CdigoHTML"/>
        </w:rPr>
        <w:t>()</w:t>
      </w:r>
      <w:r>
        <w:t>. Embora o grupo reconheça a fragilidade teórica da Cifra de César frente à análise de frequência estrutural, a técnica foi adotada estritamente como uma camada de ofuscação (</w:t>
      </w:r>
      <w:proofErr w:type="spellStart"/>
      <w:r>
        <w:rPr>
          <w:i/>
          <w:iCs/>
        </w:rPr>
        <w:t>security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through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obscurity</w:t>
      </w:r>
      <w:proofErr w:type="spellEnd"/>
      <w:r>
        <w:t>) contra inspeções visuais casuais.</w:t>
      </w:r>
    </w:p>
    <w:p w:rsidR="007A5EBA" w:rsidRDefault="007A5EBA" w:rsidP="007A5EBA">
      <w:pPr>
        <w:pStyle w:val="NormalWeb"/>
      </w:pPr>
      <w:r>
        <w:t xml:space="preserve">Um subproduto importante dessa abordagem foi a blindagem contra quebras de </w:t>
      </w:r>
      <w:proofErr w:type="spellStart"/>
      <w:r>
        <w:rPr>
          <w:i/>
          <w:iCs/>
        </w:rPr>
        <w:t>parsing</w:t>
      </w:r>
      <w:proofErr w:type="spellEnd"/>
      <w:r>
        <w:t xml:space="preserve"> no CSV: como a </w:t>
      </w:r>
      <w:proofErr w:type="spellStart"/>
      <w:r>
        <w:t>cifrag</w:t>
      </w:r>
      <w:bookmarkStart w:id="0" w:name="_GoBack"/>
      <w:bookmarkEnd w:id="0"/>
      <w:r>
        <w:t>em</w:t>
      </w:r>
      <w:proofErr w:type="spellEnd"/>
      <w:r>
        <w:t xml:space="preserve"> ocorre de forma isolada em cada campo antes da junção com o caractere delimitador (</w:t>
      </w:r>
      <w:r>
        <w:rPr>
          <w:rStyle w:val="CdigoHTML"/>
        </w:rPr>
        <w:t>;</w:t>
      </w:r>
      <w:r>
        <w:t>), eliminamos o risco de colisões sintáticas caso um usuário insira o caractere de ponto e vírgula no nome de um Pokémon.</w:t>
      </w:r>
    </w:p>
    <w:p w:rsidR="007A5EBA" w:rsidRPr="007A5EBA" w:rsidRDefault="007A5EBA" w:rsidP="007A5EBA">
      <w:pPr>
        <w:rPr>
          <w:rFonts w:ascii="Times New Roman" w:hAnsi="Times New Roman" w:cs="Times New Roman"/>
          <w:sz w:val="32"/>
        </w:rPr>
      </w:pPr>
      <w:r w:rsidRPr="007A5EBA">
        <w:rPr>
          <w:rFonts w:ascii="Times New Roman" w:hAnsi="Times New Roman" w:cs="Times New Roman"/>
          <w:sz w:val="32"/>
        </w:rPr>
        <w:t>3. Tratamento de Exceções e Tolerância a Falhas</w:t>
      </w:r>
    </w:p>
    <w:p w:rsidR="007A5EBA" w:rsidRDefault="007A5EBA" w:rsidP="007A5EBA">
      <w:pPr>
        <w:pStyle w:val="NormalWeb"/>
      </w:pPr>
      <w:r>
        <w:t xml:space="preserve">Para garantir a estabilidade do fluxo de execução contra entradas malformadas do operador, inserimos travas de validação nas rotinas de entrada. No formulário de </w:t>
      </w:r>
      <w:r>
        <w:lastRenderedPageBreak/>
        <w:t xml:space="preserve">cadastro, o uso de laços </w:t>
      </w:r>
      <w:proofErr w:type="spellStart"/>
      <w:r>
        <w:rPr>
          <w:rStyle w:val="CdigoHTML"/>
        </w:rPr>
        <w:t>while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True</w:t>
      </w:r>
      <w:proofErr w:type="spellEnd"/>
      <w:r>
        <w:t xml:space="preserve"> associados ao </w:t>
      </w:r>
      <w:proofErr w:type="gramStart"/>
      <w:r>
        <w:t xml:space="preserve">método </w:t>
      </w:r>
      <w:r>
        <w:rPr>
          <w:rStyle w:val="CdigoHTML"/>
        </w:rPr>
        <w:t>.</w:t>
      </w:r>
      <w:proofErr w:type="spellStart"/>
      <w:r>
        <w:rPr>
          <w:rStyle w:val="CdigoHTML"/>
        </w:rPr>
        <w:t>strip</w:t>
      </w:r>
      <w:proofErr w:type="spellEnd"/>
      <w:proofErr w:type="gramEnd"/>
      <w:r>
        <w:rPr>
          <w:rStyle w:val="CdigoHTML"/>
        </w:rPr>
        <w:t>()</w:t>
      </w:r>
      <w:r>
        <w:t xml:space="preserve"> impede o registro de usuários ou senhas compostos exclusivamente por espaços em branco.</w:t>
      </w:r>
    </w:p>
    <w:p w:rsidR="007A5EBA" w:rsidRDefault="007A5EBA" w:rsidP="007A5EBA">
      <w:pPr>
        <w:pStyle w:val="NormalWeb"/>
      </w:pPr>
      <w:r>
        <w:t>Nas operações de inserção e modificação do estoque (</w:t>
      </w:r>
      <w:proofErr w:type="spellStart"/>
      <w:r>
        <w:rPr>
          <w:rStyle w:val="CdigoHTML"/>
        </w:rPr>
        <w:t>add_pokemon</w:t>
      </w:r>
      <w:proofErr w:type="spellEnd"/>
      <w:r>
        <w:t xml:space="preserve"> e </w:t>
      </w:r>
      <w:r>
        <w:rPr>
          <w:rStyle w:val="CdigoHTML"/>
        </w:rPr>
        <w:t>atualiza</w:t>
      </w:r>
      <w:r>
        <w:t xml:space="preserve">), as leituras de ID, preço e quantidade foram encapsuladas em blocos </w:t>
      </w:r>
      <w:proofErr w:type="spellStart"/>
      <w:r>
        <w:rPr>
          <w:rStyle w:val="CdigoHTML"/>
        </w:rPr>
        <w:t>try-except</w:t>
      </w:r>
      <w:proofErr w:type="spellEnd"/>
      <w:r>
        <w:t xml:space="preserve">, tratando especificamente a exceção </w:t>
      </w:r>
      <w:proofErr w:type="spellStart"/>
      <w:r>
        <w:rPr>
          <w:rStyle w:val="CdigoHTML"/>
        </w:rPr>
        <w:t>ValueError</w:t>
      </w:r>
      <w:proofErr w:type="spellEnd"/>
      <w:r>
        <w:t>. Caso o operador forneça caracteres alfabéticos em campos que exigem conversão estrita para tipos numéricos (</w:t>
      </w:r>
      <w:proofErr w:type="spellStart"/>
      <w:r>
        <w:rPr>
          <w:i/>
          <w:iCs/>
        </w:rPr>
        <w:t>int</w:t>
      </w:r>
      <w:proofErr w:type="spellEnd"/>
      <w:r>
        <w:t xml:space="preserve"> ou </w:t>
      </w:r>
      <w:proofErr w:type="spellStart"/>
      <w:r>
        <w:rPr>
          <w:i/>
          <w:iCs/>
        </w:rPr>
        <w:t>float</w:t>
      </w:r>
      <w:proofErr w:type="spellEnd"/>
      <w:r>
        <w:t>), o interpretador captura o erro em tempo de execução. O sistema então emite um alerta contextualizado no console e retorna o usuário ao menu de controle, impedindo a interrupção abrupta do programa (</w:t>
      </w:r>
      <w:r>
        <w:rPr>
          <w:i/>
          <w:iCs/>
        </w:rPr>
        <w:t>crash</w:t>
      </w:r>
      <w:r>
        <w:t>) ou a corrupção do dicionário em memória.</w:t>
      </w:r>
    </w:p>
    <w:p w:rsidR="007A5EBA" w:rsidRPr="007A5EBA" w:rsidRDefault="007A5EBA" w:rsidP="007A5EBA">
      <w:pPr>
        <w:rPr>
          <w:rFonts w:ascii="Times New Roman" w:hAnsi="Times New Roman" w:cs="Times New Roman"/>
        </w:rPr>
      </w:pPr>
      <w:r w:rsidRPr="007A5EBA">
        <w:rPr>
          <w:rFonts w:ascii="Times New Roman" w:hAnsi="Times New Roman" w:cs="Times New Roman"/>
          <w:sz w:val="32"/>
        </w:rPr>
        <w:t>4. Ciclo de Vida dos Dados e Persistência Tardia</w:t>
      </w:r>
    </w:p>
    <w:p w:rsidR="007A5EBA" w:rsidRDefault="007A5EBA" w:rsidP="007A5EBA">
      <w:pPr>
        <w:pStyle w:val="NormalWeb"/>
      </w:pPr>
      <w:r>
        <w:t>A manipulação do inventário foi desenhada seguindo um modelo de processamento centralizado em memória RAM volátil, visando otimizar o desempenho de buscas e ordenações.</w:t>
      </w:r>
    </w:p>
    <w:p w:rsidR="007A5EBA" w:rsidRDefault="007A5EBA" w:rsidP="007A5EBA">
      <w:pPr>
        <w:pStyle w:val="NormalWeb"/>
        <w:numPr>
          <w:ilvl w:val="0"/>
          <w:numId w:val="1"/>
        </w:numPr>
      </w:pPr>
      <w:r>
        <w:rPr>
          <w:b/>
          <w:bCs/>
        </w:rPr>
        <w:t>Inicialização:</w:t>
      </w:r>
      <w:r>
        <w:t xml:space="preserve"> O arquivo CSV é lido, decifrado linha por linha e estruturado em um dicionário global.</w:t>
      </w:r>
    </w:p>
    <w:p w:rsidR="007A5EBA" w:rsidRDefault="007A5EBA" w:rsidP="007A5EBA">
      <w:pPr>
        <w:pStyle w:val="NormalWeb"/>
        <w:numPr>
          <w:ilvl w:val="0"/>
          <w:numId w:val="1"/>
        </w:numPr>
      </w:pPr>
      <w:r>
        <w:rPr>
          <w:b/>
          <w:bCs/>
        </w:rPr>
        <w:t>Operações Atômicas:</w:t>
      </w:r>
      <w:r>
        <w:t xml:space="preserve"> Rotinas de busca (linear e binária), atualizações de campos e algoritmos de ordenação (</w:t>
      </w:r>
      <w:proofErr w:type="spellStart"/>
      <w:r>
        <w:rPr>
          <w:i/>
          <w:iCs/>
        </w:rPr>
        <w:t>Bubble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Sort</w:t>
      </w:r>
      <w:proofErr w:type="spellEnd"/>
      <w:r>
        <w:t xml:space="preserve"> e </w:t>
      </w:r>
      <w:r>
        <w:rPr>
          <w:i/>
          <w:iCs/>
        </w:rPr>
        <w:t xml:space="preserve">Merge </w:t>
      </w:r>
      <w:proofErr w:type="spellStart"/>
      <w:r>
        <w:rPr>
          <w:i/>
          <w:iCs/>
        </w:rPr>
        <w:t>Sort</w:t>
      </w:r>
      <w:proofErr w:type="spellEnd"/>
      <w:r>
        <w:t>) operam estritamente sobre essa estrutura em memória.</w:t>
      </w:r>
    </w:p>
    <w:p w:rsidR="007A5EBA" w:rsidRDefault="007A5EBA" w:rsidP="007A5EBA">
      <w:pPr>
        <w:pStyle w:val="NormalWeb"/>
        <w:numPr>
          <w:ilvl w:val="0"/>
          <w:numId w:val="1"/>
        </w:numPr>
      </w:pPr>
      <w:r>
        <w:rPr>
          <w:b/>
          <w:bCs/>
        </w:rPr>
        <w:t>Persistência:</w:t>
      </w:r>
      <w:r>
        <w:t xml:space="preserve"> A gravação física em disco através da função </w:t>
      </w:r>
      <w:proofErr w:type="spellStart"/>
      <w:r>
        <w:rPr>
          <w:rStyle w:val="CdigoHTML"/>
        </w:rPr>
        <w:t>salva_</w:t>
      </w:r>
      <w:proofErr w:type="gramStart"/>
      <w:r>
        <w:rPr>
          <w:rStyle w:val="CdigoHTML"/>
        </w:rPr>
        <w:t>inventario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ocorre apenas no encerramento controlado do programa, quando a opção de saída em lote é acionada pelo usuário.</w:t>
      </w:r>
    </w:p>
    <w:p w:rsidR="007A5EBA" w:rsidRDefault="007A5EBA" w:rsidP="007A5EBA">
      <w:pPr>
        <w:pStyle w:val="NormalWeb"/>
      </w:pPr>
      <w:r>
        <w:t xml:space="preserve">Essa estratégia minimiza a janela de tempo em que os descritores de arquivo permanecem abertos para escrita no sistema operacional. Com isso, a equipe reduziu drasticamente a probabilidade de corrupção do arquivo </w:t>
      </w:r>
      <w:r>
        <w:rPr>
          <w:rStyle w:val="CdigoHTML"/>
        </w:rPr>
        <w:t>inventario.csv</w:t>
      </w:r>
      <w:r>
        <w:t xml:space="preserve"> por interrupções inesperadas de hardware ou finalizações forçadas do processo.</w:t>
      </w:r>
    </w:p>
    <w:p w:rsidR="003452B0" w:rsidRDefault="003452B0"/>
    <w:sectPr w:rsidR="003452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8736FF"/>
    <w:multiLevelType w:val="multilevel"/>
    <w:tmpl w:val="2160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B48"/>
    <w:rsid w:val="003452B0"/>
    <w:rsid w:val="00794B48"/>
    <w:rsid w:val="007A5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FF20B5-0AD0-4AAB-BAB6-55C28C435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94B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5E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4B4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94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94B48"/>
    <w:rPr>
      <w:rFonts w:ascii="Courier New" w:eastAsia="Times New Roman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5E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68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676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L00M00</dc:creator>
  <cp:keywords/>
  <dc:description/>
  <cp:lastModifiedBy>L00M00</cp:lastModifiedBy>
  <cp:revision>2</cp:revision>
  <dcterms:created xsi:type="dcterms:W3CDTF">2026-06-16T15:15:00Z</dcterms:created>
  <dcterms:modified xsi:type="dcterms:W3CDTF">2026-06-16T15:23:00Z</dcterms:modified>
</cp:coreProperties>
</file>