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3D9" w:rsidRPr="003963D9" w:rsidRDefault="003963D9" w:rsidP="003963D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3"/>
        <w:gridCol w:w="2180"/>
        <w:gridCol w:w="2119"/>
        <w:gridCol w:w="2036"/>
      </w:tblGrid>
      <w:tr w:rsidR="003963D9" w:rsidRPr="003963D9" w:rsidTr="003963D9">
        <w:trPr>
          <w:trHeight w:val="148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TOTVS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SAP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 w:themeFill="accent2" w:themeFillTint="9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Oracle</w:t>
            </w:r>
          </w:p>
        </w:tc>
      </w:tr>
      <w:tr w:rsidR="003963D9" w:rsidRPr="003963D9" w:rsidTr="003963D9">
        <w:trPr>
          <w:trHeight w:val="143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Posicionamento de Mercado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>Líder no mercado brasileiro e latino-americano. Especializada em soluções para as complexas leis fiscais e tributárias locais.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>Líder global em ERP e softwares de gestão. Foco em grandes corporações e indústrias em escala mundial.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>Gigante global de tecnologia. Foco em oferecer uma plataforma de ponta a ponta (infraestrutura, banco de dados e aplicações).</w:t>
            </w:r>
          </w:p>
        </w:tc>
      </w:tr>
      <w:tr w:rsidR="003963D9" w:rsidRPr="003963D9" w:rsidTr="003963D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Público-Alvo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</w:pPr>
            <w:proofErr w:type="spellStart"/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>PMEs</w:t>
            </w:r>
            <w:proofErr w:type="spellEnd"/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 xml:space="preserve"> (Pequenas e Médias Empresas) e grandes empresas com operação no Brasil.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>Grandes empresas e multinacionais em diversos setores.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>Grandes corporações que buscam uma solução tecnológica integrada.</w:t>
            </w:r>
          </w:p>
        </w:tc>
      </w:tr>
      <w:tr w:rsidR="003963D9" w:rsidRPr="003963D9" w:rsidTr="003963D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Modelo de Negócio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>Foco em receitas recorrentes de software como serviço (SaaS), além de serviços de consultoria e serviços financeiros (</w:t>
            </w:r>
            <w:proofErr w:type="spellStart"/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>Techfin</w:t>
            </w:r>
            <w:proofErr w:type="spellEnd"/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>Venda de licenças de software e assinaturas na nuvem, com forte receita de suporte e consultoria.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>Venda de licenças de software, assinaturas de nuvem e serviços de infraestrutura (OCI).</w:t>
            </w:r>
          </w:p>
        </w:tc>
      </w:tr>
      <w:tr w:rsidR="003963D9" w:rsidRPr="003963D9" w:rsidTr="003963D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Vantagem Competitiva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b/>
                <w:bCs/>
                <w:color w:val="1B1C1D"/>
                <w:sz w:val="16"/>
                <w:szCs w:val="16"/>
                <w:bdr w:val="none" w:sz="0" w:space="0" w:color="auto" w:frame="1"/>
                <w:lang w:eastAsia="pt-BR"/>
              </w:rPr>
              <w:t>Conhecimento local aprofundado</w:t>
            </w:r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 xml:space="preserve"> das regulamentações e cultura de negócios do Brasil. Grande rede de parceiros e suporte local.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b/>
                <w:bCs/>
                <w:color w:val="1B1C1D"/>
                <w:sz w:val="16"/>
                <w:szCs w:val="16"/>
                <w:bdr w:val="none" w:sz="0" w:space="0" w:color="auto" w:frame="1"/>
                <w:lang w:eastAsia="pt-BR"/>
              </w:rPr>
              <w:t>Escala global, reconhecimento de marca</w:t>
            </w:r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 xml:space="preserve"> e vasto poder de investimento em pesquisa e desenvolvimento (P&amp;D).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b/>
                <w:bCs/>
                <w:color w:val="1B1C1D"/>
                <w:sz w:val="16"/>
                <w:szCs w:val="16"/>
                <w:bdr w:val="none" w:sz="0" w:space="0" w:color="auto" w:frame="1"/>
                <w:lang w:eastAsia="pt-BR"/>
              </w:rPr>
              <w:t>Integração vertical</w:t>
            </w:r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>, oferecendo a infraestrutura, o banco de dados e o software de aplicação em um único ecossistema.</w:t>
            </w:r>
          </w:p>
        </w:tc>
      </w:tr>
      <w:tr w:rsidR="003963D9" w:rsidRPr="003963D9" w:rsidTr="003963D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Principais Desafios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>Competir com a escala e o poder de investimento dos players globais. Lidar com a escassez de talentos de TI e a volatilidade da economia brasileira.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>Manter a liderança frente a startups ágeis e concorrentes com soluções mais flexíveis. Adaptação para modelos de negócio na nuvem.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>Competir com players de nicho e com o crescimento de plataformas abertas. Convencer clientes a migrar para sua infraestrutura de nuvem.</w:t>
            </w:r>
          </w:p>
        </w:tc>
      </w:tr>
      <w:tr w:rsidR="003963D9" w:rsidRPr="003963D9" w:rsidTr="003963D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Exemplo de Produto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>ERP da linha Protheus, linha Datasul e novos produtos na nuvem.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>SAP S/4HANA (suíte de gestão principal).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963D9" w:rsidRPr="003963D9" w:rsidRDefault="003963D9" w:rsidP="0039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</w:pPr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 xml:space="preserve">Oracle Fusion Cloud </w:t>
            </w:r>
            <w:proofErr w:type="spellStart"/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>Applications</w:t>
            </w:r>
            <w:proofErr w:type="spellEnd"/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 xml:space="preserve"> e a infraestrutura Oracle Cloud </w:t>
            </w:r>
            <w:proofErr w:type="spellStart"/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>Infrastructure</w:t>
            </w:r>
            <w:proofErr w:type="spellEnd"/>
            <w:r w:rsidRPr="003963D9">
              <w:rPr>
                <w:rFonts w:ascii="Times New Roman" w:eastAsia="Times New Roman" w:hAnsi="Times New Roman" w:cs="Times New Roman"/>
                <w:color w:val="1B1C1D"/>
                <w:sz w:val="16"/>
                <w:szCs w:val="16"/>
                <w:lang w:eastAsia="pt-BR"/>
              </w:rPr>
              <w:t xml:space="preserve"> (OCI).</w:t>
            </w:r>
          </w:p>
        </w:tc>
      </w:tr>
    </w:tbl>
    <w:p w:rsidR="00B51EBE" w:rsidRDefault="00B51EBE">
      <w:bookmarkStart w:id="0" w:name="_GoBack"/>
      <w:bookmarkEnd w:id="0"/>
    </w:p>
    <w:sectPr w:rsidR="00B51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D9"/>
    <w:rsid w:val="00352AC7"/>
    <w:rsid w:val="003963D9"/>
    <w:rsid w:val="00B5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2B89"/>
  <w15:chartTrackingRefBased/>
  <w15:docId w15:val="{72655CD5-A8DF-4B68-A896-6170BC8D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FRANCISCO DE MATTOS SILVA</dc:creator>
  <cp:keywords/>
  <dc:description/>
  <cp:lastModifiedBy>ANDERSON FRANCISCO DE MATTOS SILVA</cp:lastModifiedBy>
  <cp:revision>1</cp:revision>
  <dcterms:created xsi:type="dcterms:W3CDTF">2025-09-16T00:52:00Z</dcterms:created>
  <dcterms:modified xsi:type="dcterms:W3CDTF">2025-09-16T01:08:00Z</dcterms:modified>
</cp:coreProperties>
</file>