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Trabalho Prático II — Processamento paralelo em Erlang</w:t>
      </w:r>
    </w:p>
    <w:p>
      <w:r>
        <w:t xml:space="preserve">Integrantes: ____________________________________________</w:t>
      </w:r>
    </w:p>
    <w:p>
      <w:r>
        <w:t xml:space="preserve">Disciplina: _____________________________________________</w:t>
      </w:r>
    </w:p>
    <w:p>
      <w:pPr>
        <w:pStyle w:val="Heading1"/>
      </w:pPr>
      <w:r>
        <w:t xml:space="preserve">1. Proposta e hipótese</w:t>
      </w:r>
    </w:p>
    <w:p>
      <w:r>
        <w:t xml:space="preserve">O problema investigado foi o custo de executar uma carga CPU-bound independente em modo sequencial e com diferentes quantidades de processos Erlang. Cada item da entrada executa uma recorrência inteira determinística; ao final, os valores são somados. A entrada é dividida em blocos, um processo calcula cada bloco e envia sua soma parcial ao processo coordenador por mensagem.</w:t>
      </w:r>
    </w:p>
    <w:p>
      <w:r>
        <w:t xml:space="preserve">Hipótese: aumentar a quantidade de processos deve reduzir o tempo enquanto houver trabalho suficiente para compensar a criação de processos e a comunicação. Espera-se que o ganho não seja linear, sobretudo nas entradas pequenas, devido à sobrecarga e à capacidade limitada de processamento simultâneo.</w:t>
      </w:r>
    </w:p>
    <w:p>
      <w:r>
        <w:t xml:space="preserve">Variável independente: quantidade de trabalhadores (1, 2, 4 e 8) e tamanho da entrada (200, 800 e 2.000 itens).</w:t>
      </w:r>
    </w:p>
    <w:p>
      <w:r>
        <w:t xml:space="preserve">Variáveis dependentes: tempo mediano, speedup e eficiência.</w:t>
      </w:r>
    </w:p>
    <w:p>
      <w:r>
        <w:t xml:space="preserve">Controles: 2.000 iterações por item, mesmo algoritmo e máquina, mesma versão do Erlang, três repetições por configuração e resultado numérico conferido em todas as configurações. O caso com um trabalhador executa diretamente no processo principal e representa a referência sequencial.</w:t>
      </w:r>
    </w:p>
    <w:p>
      <w:pPr>
        <w:pStyle w:val="Heading1"/>
      </w:pPr>
      <w:r>
        <w:t xml:space="preserve">2. Implementação e execução</w:t>
      </w:r>
    </w:p>
    <w:p>
      <w:r>
        <w:t xml:space="preserve">O código em parallel_lab.erl usa spawn/1 para criar processos trabalhadores e troca de mensagens com ! e receive, seguindo o padrão dos exemplos de Erlang da disciplina. Os exemplos usam spawn/3; a forma spawn/1, que recebe uma função anônima, mantém a função worker/5 privada ao módulo. O PID do coordenador é passado aos trabalhadores. Cada resposta é uma tupla {partial, Referência, Soma}, com átomo identificador e referência da execução; o coordenador seleciona as respostas correspondentes na sua caixa de correio e combina as somas. A medição usa relógio monotônico. Para cada configuração foram feitas três execuções; a mediana reduz a influência de uma medição atípica. Speedup = tempo sequencial / tempo paralelo. Eficiência = speedup / quantidade de trabalhadores.</w:t>
      </w:r>
    </w:p>
    <w:p>
      <w:r>
        <w:t xml:space="preserve">Para compilar e executar: erlc parallel_lab.erl e erl -noshell -pa . -s parallel_lab main -s init stop. As medições foram obtidas em Erlang/OTP 26, Linux x86_64, processador AMD Ryzen 7 5700U, com 16 schedulers Erlang disponíveis. O CSV completo está em resultados.csv.</w:t>
      </w:r>
    </w:p>
    <w:p>
      <w:pPr>
        <w:pStyle w:val="Heading1"/>
      </w:pPr>
      <w:r>
        <w:t xml:space="preserve">3. Dados coletados</w:t>
      </w:r>
    </w:p>
    <w:p>
      <w:r>
        <w:t xml:space="preserve">Itens    Processos    Tempo (ms)    Speedup    Eficiência</w:t>
      </w:r>
    </w:p>
    <w:p>
      <w:r>
        <w:t xml:space="preserve">200    1    3,283    1,000    1,000</w:t>
      </w:r>
    </w:p>
    <w:p>
      <w:r>
        <w:t xml:space="preserve">200    2    2,056    1,597    0,798</w:t>
      </w:r>
    </w:p>
    <w:p>
      <w:r>
        <w:t xml:space="preserve">200    4    1,781    1,843    0,461</w:t>
      </w:r>
    </w:p>
    <w:p>
      <w:r>
        <w:t xml:space="preserve">200    8    0,880    3,731    0,466</w:t>
      </w:r>
    </w:p>
    <w:p>
      <w:r>
        <w:t xml:space="preserve">800    1    13,164    1,000    1,000</w:t>
      </w:r>
    </w:p>
    <w:p>
      <w:r>
        <w:t xml:space="preserve">800    2    6,779    1,942    0,971</w:t>
      </w:r>
    </w:p>
    <w:p>
      <w:r>
        <w:t xml:space="preserve">800    4    4,607    2,857    0,714</w:t>
      </w:r>
    </w:p>
    <w:p>
      <w:r>
        <w:t xml:space="preserve">800    8    2,682    4,908    0,614</w:t>
      </w:r>
    </w:p>
    <w:p>
      <w:r>
        <w:t xml:space="preserve">2.000    1    33,330    1,000    1,000</w:t>
      </w:r>
    </w:p>
    <w:p>
      <w:r>
        <w:t xml:space="preserve">2.000    2    20,081    1,660    0,830</w:t>
      </w:r>
    </w:p>
    <w:p>
      <w:r>
        <w:t xml:space="preserve">2.000    4    10,381    3,211    0,803</w:t>
      </w:r>
    </w:p>
    <w:p>
      <w:r>
        <w:t xml:space="preserve">2.000    8    5,960    5,592    0,699</w:t>
      </w:r>
    </w:p>
    <w:p>
      <w:pPr>
        <w:pStyle w:val="Heading1"/>
      </w:pPr>
      <w:r>
        <w:t xml:space="preserve">4. Análise e respostas</w:t>
      </w:r>
    </w:p>
    <w:p>
      <w:r>
        <w:t xml:space="preserve">Impacto da paralelização: todas as configurações paralelas medidas terminaram antes da referência sequencial. Na maior entrada, oito processos reduziram o tempo de 33,330 ms para 5,960 ms, speedup de 5,59 vezes. Para 200 itens, o melhor tempo foi 0,880 ms com oito processos, com eficiência de 0,466.</w:t>
      </w:r>
    </w:p>
    <w:p>
      <w:r>
        <w:t xml:space="preserve">O ganho foi linear? Não. Se fosse linear, oito processos produziriam speedup próximo de 8. O observado foi de 3,73 a 5,59 conforme a entrada. A parcela serial, o custo de iniciar processos, repartir blocos e trocar mensagens limitam o ganho. Com entrada pequena, essa sobrecarga representa uma parte maior do tempo total. A eficiência também cai quando se aumenta a quantidade de trabalhadores.</w:t>
      </w:r>
    </w:p>
    <w:p>
      <w:r>
        <w:t xml:space="preserve">Influência de Erlang: conforme o material da disciplina, Erlang usa processos leves e troca de mensagens para coordenar atividades. A divisão em blocos permite que os trabalhadores calculem independentemente, sem compartilhar estado mutável; o processo coordenador recolhe as mensagens. Essa organização simplifica a comunicação, mas criar processos, escaloná-los e receber resultados tem custo. Concorrência descreve as tarefas em progresso sobrepostas; a execução paralela simultânea depende dos schedulers e núcleos disponíveis. Aqui foram usados até oito trabalhadores numa máquina com 16 schedulers Erlang disponíveis, sem comunicação de rede ou cluster.</w:t>
      </w:r>
    </w:p>
    <w:p>
      <w:r>
        <w:t xml:space="preserve">Gargalos e limite prático: os resultados sugerem sobrecarga de coordenação e limite de núcleos físicos/recursos disponíveis. A eficiência cai de quatro para oito processos nas entradas 800 e 2.000; nessa última, oito ainda reduzem o tempo porque há mais trabalho para distribuir. Portanto, o limite depende do tamanho da tarefa: processos adicionais deixam de compensar quando sua sobrecarga supera o trabalho que conseguem executar em paralelo. Os tempos pequenos também são sensíveis à carga do sistema e devem ser interpretados como indicativos.</w:t>
      </w:r>
    </w:p>
    <w:p>
      <w:r>
        <w:t xml:space="preserve">Como melhorar: repetir em mais máquinas e versões do Erlang, testar mais tamanhos e quantidades de processos, executar várias rodadas completas em ordem aleatória, medir desvio além da mediana, comparar agrupamento de tarefas e medir separadamente o custo de comunicação. Uma extensão com nós Erlang em computadores diferentes permitiria estudar latência e escalabilidade distribuída.</w:t>
      </w:r>
    </w:p>
    <w:p>
      <w:pPr>
        <w:pStyle w:val="Heading1"/>
      </w:pPr>
      <w:r>
        <w:t xml:space="preserve">Relação com os conteúdos da disciplina</w:t>
      </w:r>
    </w:p>
    <w:p>
      <w:r>
        <w:t xml:space="preserve">O experimento aplica os exemplos de processos Erlang apresentados no material: criação de processos com spawn (na forma spawn/1, com função anônima), envio com !, recebimento com receive, identificação de mensagens por tuplas e execução concorrente de funções. Também relaciona o número de trabalhadores ao paralelismo em arquiteturas com múltiplos processadores e discute o custo de coordenação. Foram consultados os PDFs e exemplos Erlang disponibilizados em ~/Downloads/pp/. Os resultados são locais e ilustram o efeito do paralelismo nesta carga; não representam uma avaliação de cluster.</w:t>
      </w:r>
    </w:p>
    <w:sectPr>
      <w:pgSz w:w="12240" w:h="15840"/>
      <w:pgMar w:top="720" w:right="720" w:bottom="720" w:left="720"/>
    </w:sectPr>
  </w:body>
</w:document>
</file>