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r>
              <w:rPr>
                <w:b/>
                <w:bCs/>
                <w:color w:val="f5a623"/>
                <w:sz w:val="14"/>
                <w:szCs w:val="14"/>
                <w:rFonts w:ascii="Arial" w:cs="Arial" w:eastAsia="Arial" w:hAnsi="Arial"/>
              </w:rPr>
              <w:t xml:space="preserve">GPA CONSTRUÇÕES E EMPREENDIMENTOS LTDA</w:t>
            </w:r>
          </w:p>
          <w:p>
            <w:r>
              <w:rPr>
                <w:b/>
                <w:bCs/>
                <w:color w:val="ffffff"/>
                <w:sz w:val="56"/>
                <w:szCs w:val="56"/>
                <w:rFonts w:ascii="Arial" w:cs="Arial" w:eastAsia="Arial" w:hAnsi="Arial"/>
              </w:rPr>
              <w:t xml:space="preserve">RDO</w:t>
            </w:r>
          </w:p>
          <w:p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RELATÓRIO DIÁRIO DE OBRA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RELATÓRIO Nº 001</w:t>
            </w:r>
          </w:p>
          <w:p>
            <w:pPr>
              <w:jc w:val="right"/>
            </w:pPr>
            <w:r>
              <w:rPr>
                <w:b/>
                <w:bCs/>
                <w:color w:val="0d2b4e"/>
                <w:sz w:val="32"/>
                <w:szCs w:val="32"/>
                <w:rFonts w:ascii="Arial" w:cs="Arial" w:eastAsia="Arial" w:hAnsi="Arial"/>
              </w:rPr>
              <w:t xml:space="preserve">07 / 07 / 2026</w:t>
            </w:r>
          </w:p>
          <w:p>
            <w:pPr>
              <w:jc w:val="right"/>
            </w:pPr>
            <w:r>
              <w:rPr>
                <w:color w:val="aaaaaa"/>
                <w:sz w:val="14"/>
                <w:szCs w:val="14"/>
                <w:rFonts w:ascii="Arial" w:cs="Arial" w:eastAsia="Arial" w:hAnsi="Arial"/>
              </w:rPr>
              <w:t xml:space="preserve">CNPJ: 27.068.259/0001-20</w:t>
            </w:r>
          </w:p>
        </w:tc>
      </w:tr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r>
              <w:rPr>
                <w:b/>
                <w:bCs/>
                <w:color w:val="ffffff"/>
                <w:sz w:val="26"/>
                <w:szCs w:val="26"/>
                <w:rFonts w:ascii="Arial" w:cs="Arial" w:eastAsia="Arial" w:hAnsi="Arial"/>
              </w:rPr>
              <w:t xml:space="preserve">CE DESEMBARGADOR EMÉSIO DÁRIO DE ARAÚJO – SOL E MAR</w:t>
            </w:r>
          </w:p>
          <w:p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Centro de Ensino • Ampliação / Reforma • 2º Piso  |  Tuntum - MA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14"/>
                <w:szCs w:val="14"/>
                <w:rFonts w:ascii="Arial" w:cs="Arial" w:eastAsia="Arial" w:hAnsi="Arial"/>
              </w:rPr>
              <w:t xml:space="preserve">RESP. TÉCNICO</w:t>
            </w:r>
          </w:p>
          <w:p>
            <w:pPr>
              <w:jc w:val="center"/>
            </w:pPr>
            <w:r>
              <w:rPr>
                <w:b/>
                <w:bCs/>
                <w:color w:val="0d2b4e"/>
                <w:sz w:val="22"/>
                <w:szCs w:val="22"/>
                <w:rFonts w:ascii="Arial" w:cs="Arial" w:eastAsia="Arial" w:hAnsi="Arial"/>
              </w:rPr>
              <w:t xml:space="preserve">Márcio Pelegrini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14"/>
                <w:szCs w:val="14"/>
                <w:rFonts w:ascii="Arial" w:cs="Arial" w:eastAsia="Arial" w:hAnsi="Arial"/>
              </w:rPr>
              <w:t xml:space="preserve">CONDIÇÃO CLIMÁTICA</w:t>
            </w:r>
          </w:p>
          <w:p>
            <w:pPr>
              <w:jc w:val="center"/>
            </w:pPr>
            <w:r>
              <w:rPr>
                <w:b/>
                <w:bCs/>
                <w:color w:val="0d2b4e"/>
                <w:sz w:val="22"/>
                <w:szCs w:val="22"/>
                <w:rFonts w:ascii="Arial" w:cs="Arial" w:eastAsia="Arial" w:hAnsi="Arial"/>
              </w:rPr>
              <w:t xml:space="preserve">Sol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14"/>
                <w:szCs w:val="14"/>
                <w:rFonts w:ascii="Arial" w:cs="Arial" w:eastAsia="Arial" w:hAnsi="Arial"/>
              </w:rPr>
              <w:t xml:space="preserve">TOTAL EM CAMPO</w:t>
            </w:r>
          </w:p>
          <w:p>
            <w:pPr>
              <w:jc w:val="center"/>
            </w:pPr>
            <w:r>
              <w:rPr>
                <w:b/>
                <w:bCs/>
                <w:color w:val="0d2b4e"/>
                <w:sz w:val="22"/>
                <w:szCs w:val="22"/>
                <w:rFonts w:ascii="Arial" w:cs="Arial" w:eastAsia="Arial" w:hAnsi="Arial"/>
              </w:rPr>
              <w:t xml:space="preserve">8 profissionais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14"/>
                <w:szCs w:val="14"/>
                <w:rFonts w:ascii="Arial" w:cs="Arial" w:eastAsia="Arial" w:hAnsi="Arial"/>
              </w:rPr>
              <w:t xml:space="preserve">TURNO</w:t>
            </w:r>
          </w:p>
          <w:p>
            <w:pPr>
              <w:jc w:val="center"/>
            </w:pPr>
            <w:r>
              <w:rPr>
                <w:b/>
                <w:bCs/>
                <w:color w:val="0d2b4e"/>
                <w:sz w:val="22"/>
                <w:szCs w:val="22"/>
                <w:rFonts w:ascii="Arial" w:cs="Arial" w:eastAsia="Arial" w:hAnsi="Arial"/>
              </w:rPr>
              <w:t xml:space="preserve">07h00 às 17h00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d7dd2" w:sz="12"/>
              <w:bottom w:val="none" w:sz="0"/>
              <w:right w:val="none" w:sz="0"/>
            </w:tcBorders>
            <w:shd w:fill="e3f2fd" w:val="clear"/>
          </w:tcPr>
          <w:p>
            <w:r>
              <w:rPr>
                <w:b/>
                <w:bCs/>
                <w:color w:val="0d47a1"/>
                <w:sz w:val="19"/>
                <w:szCs w:val="19"/>
                <w:rFonts w:ascii="Arial" w:cs="Arial" w:eastAsia="Arial" w:hAnsi="Arial"/>
              </w:rPr>
              <w:t xml:space="preserve">Condições Climáticas: </w:t>
            </w:r>
            <w:r>
              <w:rPr>
                <w:color w:val="0d47a1"/>
                <w:sz w:val="19"/>
                <w:szCs w:val="19"/>
                <w:rFonts w:ascii="Arial" w:cs="Arial" w:eastAsia="Arial" w:hAnsi="Arial"/>
              </w:rPr>
              <w:t xml:space="preserve">Sol durante todo o dia.</w:t>
            </w:r>
          </w:p>
        </w:tc>
      </w:tr>
    </w:tbl>
    <w:p>
      <w:pPr>
        <w:keepNext/>
        <w:spacing w:before="2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EQUIPE EM CAMPO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42"/>
                <w:szCs w:val="42"/>
                <w:rFonts w:ascii="Arial" w:cs="Arial" w:eastAsia="Arial" w:hAnsi="Arial"/>
              </w:rPr>
              <w:t xml:space="preserve">2</w:t>
            </w:r>
          </w:p>
          <w:p>
            <w:pPr>
              <w:jc w:val="center"/>
            </w:pPr>
            <w:r>
              <w:rPr>
                <w:color w:val="666666"/>
                <w:sz w:val="17"/>
                <w:szCs w:val="17"/>
                <w:rFonts w:ascii="Arial" w:cs="Arial" w:eastAsia="Arial" w:hAnsi="Arial"/>
              </w:rPr>
              <w:t xml:space="preserve">Pedreiros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42"/>
                <w:szCs w:val="42"/>
                <w:rFonts w:ascii="Arial" w:cs="Arial" w:eastAsia="Arial" w:hAnsi="Arial"/>
              </w:rPr>
              <w:t xml:space="preserve">2</w:t>
            </w:r>
          </w:p>
          <w:p>
            <w:pPr>
              <w:jc w:val="center"/>
            </w:pPr>
            <w:r>
              <w:rPr>
                <w:color w:val="666666"/>
                <w:sz w:val="17"/>
                <w:szCs w:val="17"/>
                <w:rFonts w:ascii="Arial" w:cs="Arial" w:eastAsia="Arial" w:hAnsi="Arial"/>
              </w:rPr>
              <w:t xml:space="preserve">Pintores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42"/>
                <w:szCs w:val="42"/>
                <w:rFonts w:ascii="Arial" w:cs="Arial" w:eastAsia="Arial" w:hAnsi="Arial"/>
              </w:rPr>
              <w:t xml:space="preserve">4</w:t>
            </w:r>
          </w:p>
          <w:p>
            <w:pPr>
              <w:jc w:val="center"/>
            </w:pPr>
            <w:r>
              <w:rPr>
                <w:color w:val="666666"/>
                <w:sz w:val="17"/>
                <w:szCs w:val="17"/>
                <w:rFonts w:ascii="Arial" w:cs="Arial" w:eastAsia="Arial" w:hAnsi="Arial"/>
              </w:rPr>
              <w:t xml:space="preserve">TOTAL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2b4e" w:val="clear"/>
          </w:tcPr>
          <w:p>
            <w:pPr>
              <w:jc w:val="center"/>
            </w:pPr>
            <w:r>
              <w:rPr>
                <w:b/>
                <w:bCs/>
                <w:color w:val="f5a623"/>
                <w:sz w:val="42"/>
                <w:szCs w:val="42"/>
                <w:rFonts w:ascii="Arial" w:cs="Arial" w:eastAsia="Arial" w:hAnsi="Arial"/>
              </w:rPr>
              <w:t xml:space="preserve">8</w:t>
            </w:r>
          </w:p>
          <w:p>
            <w:pPr>
              <w:jc w:val="center"/>
            </w:pPr>
            <w:r>
              <w:rPr>
                <w:color w:val="aaaaaa"/>
                <w:sz w:val="17"/>
                <w:szCs w:val="17"/>
                <w:rFonts w:ascii="Arial" w:cs="Arial" w:eastAsia="Arial" w:hAnsi="Arial"/>
              </w:rPr>
              <w:t xml:space="preserve">TOTAL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01  SERVIÇOS EM EXECUÇÃO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b/>
                <w:bCs/>
                <w:color w:val="2d7dd2"/>
                <w:sz w:val="18"/>
                <w:szCs w:val="18"/>
                <w:rFonts w:ascii="Arial" w:cs="Arial" w:eastAsia="Arial" w:hAnsi="Arial"/>
              </w:rPr>
              <w:t xml:space="preserve">›</w:t>
            </w:r>
          </w:p>
        </w:tc>
        <w:tc>
          <w:tcPr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Tijolamento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b/>
                <w:bCs/>
                <w:color w:val="2d7dd2"/>
                <w:sz w:val="18"/>
                <w:szCs w:val="18"/>
                <w:rFonts w:ascii="Arial" w:cs="Arial" w:eastAsia="Arial" w:hAnsi="Arial"/>
              </w:rPr>
              <w:t xml:space="preserve">›</w:t>
            </w:r>
          </w:p>
        </w:tc>
        <w:tc>
          <w:tcPr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Enchimento de vigas e colunas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b/>
                <w:bCs/>
                <w:color w:val="2d7dd2"/>
                <w:sz w:val="18"/>
                <w:szCs w:val="18"/>
                <w:rFonts w:ascii="Arial" w:cs="Arial" w:eastAsia="Arial" w:hAnsi="Arial"/>
              </w:rPr>
              <w:t xml:space="preserve">›</w:t>
            </w:r>
          </w:p>
        </w:tc>
        <w:tc>
          <w:tcPr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Deformando vigas prontas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SERVIÇOS PENDENTES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"/>
            <w:tcBorders>
              <w:top w:val="none" w:sz="0"/>
              <w:left w:val="single" w:color="f5a623" w:sz="12"/>
              <w:bottom w:val="single" w:color="e0e0e0" w:sz="1"/>
              <w:right w:val="none" w:sz="0"/>
            </w:tcBorders>
            <w:shd w:fill="fff9e6" w:val="clear"/>
          </w:tcPr>
          <w:p>
            <w:r>
              <w:rPr>
                <w:b/>
                <w:bCs/>
                <w:color w:val="2d7dd2"/>
                <w:sz w:val="18"/>
                <w:szCs w:val="18"/>
                <w:rFonts w:ascii="Arial" w:cs="Arial" w:eastAsia="Arial" w:hAnsi="Arial"/>
              </w:rPr>
              <w:t xml:space="preserve">›</w:t>
            </w:r>
          </w:p>
        </w:tc>
        <w:tc>
          <w:tcPr>
            <w:tcBorders>
              <w:top w:val="none" w:sz="0"/>
              <w:left w:val="none" w:sz="0"/>
              <w:bottom w:val="single" w:color="e0e0e0" w:sz="1"/>
              <w:right w:val="none" w:sz="0"/>
            </w:tcBorders>
            <w:shd w:fill="fff9e6" w:val="clear"/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Alvenaria — elevação de paredes no 2º andar.</w:t>
            </w:r>
          </w:p>
        </w:tc>
      </w:tr>
      <w:tr>
        <w:tc>
          <w:tcPr>
            <w:tcW w:type="dxa" w:w="500"/>
            <w:tcBorders>
              <w:top w:val="none" w:sz="0"/>
              <w:left w:val="single" w:color="f5a623" w:sz="12"/>
              <w:bottom w:val="single" w:color="e0e0e0" w:sz="1"/>
              <w:right w:val="none" w:sz="0"/>
            </w:tcBorders>
            <w:shd w:fill="fff9e6" w:val="clear"/>
          </w:tcPr>
          <w:p>
            <w:r>
              <w:rPr>
                <w:b/>
                <w:bCs/>
                <w:color w:val="2d7dd2"/>
                <w:sz w:val="18"/>
                <w:szCs w:val="18"/>
                <w:rFonts w:ascii="Arial" w:cs="Arial" w:eastAsia="Arial" w:hAnsi="Arial"/>
              </w:rPr>
              <w:t xml:space="preserve">›</w:t>
            </w:r>
          </w:p>
        </w:tc>
        <w:tc>
          <w:tcPr>
            <w:tcBorders>
              <w:top w:val="none" w:sz="0"/>
              <w:left w:val="none" w:sz="0"/>
              <w:bottom w:val="single" w:color="e0e0e0" w:sz="1"/>
              <w:right w:val="none" w:sz="0"/>
            </w:tcBorders>
            <w:shd w:fill="fff9e6" w:val="clear"/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Chapisco — aplicação nas paredes do 2º andar.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AVANÇO FÍSICO GERAL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pPr>
              <w:jc w:val="center"/>
            </w:pPr>
            <w:r>
              <w:rPr>
                <w:b/>
                <w:bCs/>
                <w:color w:val="f5a623"/>
                <w:sz w:val="56"/>
                <w:szCs w:val="56"/>
                <w:rFonts w:ascii="Arial" w:cs="Arial" w:eastAsia="Arial" w:hAnsi="Arial"/>
              </w:rPr>
              <w:t xml:space="preserve">65%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r>
              <w:rPr>
                <w:b/>
                <w:bCs/>
                <w:color w:val="aaaaaa"/>
                <w:sz w:val="14"/>
                <w:szCs w:val="14"/>
                <w:rFonts w:ascii="Arial" w:cs="Arial" w:eastAsia="Arial" w:hAnsi="Arial"/>
              </w:rPr>
              <w:t xml:space="preserve">AVANÇO FÍSICO GERAL DA OBRA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SITUAÇÃO GERAL DA OBRA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</w:tcPr>
          <w:p>
            <w:r>
              <w:rPr>
                <w:color w:val="2e7d32"/>
                <w:sz w:val="19"/>
                <w:szCs w:val="19"/>
                <w:rFonts w:ascii="Arial" w:cs="Arial" w:eastAsia="Arial" w:hAnsi="Arial"/>
              </w:rPr>
              <w:t xml:space="preserve">O dia de trabalho na obra CE DESEMBARGADOR EMÉSIO DÁRIO DE ARAÚJO – SOL E MAR foi marcado pela execução de tijolamento, enchimento de vigas e colunas, e desformagem de vigas prontas. O clima esteve ensolarado, e não foram registrados problemas com equipamentos ou falta de materiais. A equipe presente realizou as atividades conforme planejado.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MATERIAIS RECEBIDOS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Nenhum.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MATERIAIS EM FALTA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Nenhum.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PROBLEMAS COM MÁQUINA / FERRAMENTA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Nenhum.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REGISTRO FOTOGRÁFICO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📷 Nenhuma foto registrada neste dia.</w:t>
            </w:r>
          </w:p>
        </w:tc>
      </w:tr>
    </w:tbl>
    <w:sectPr>
      <w:pgSz w:w="11906" w:h="16838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2026-07-08T14:17:46.223Z</dcterms:created>
  <dcterms:modified xsi:type="dcterms:W3CDTF">2026-07-08T14:17:46.230Z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