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  <w:jc w:val="center"/>
      </w:pPr>
      <w:r>
        <w:rPr>
          <w:rFonts w:ascii="Arial" w:hAnsi="Arial"/>
          <w:b/>
          <w:sz w:val="24"/>
        </w:rPr>
        <w:t>UNIVERSIDADE DO VALE DO RIO DOS SINOS - UNISINOS</w:t>
      </w:r>
    </w:p>
    <w:p>
      <w:pPr>
        <w:jc w:val="center"/>
      </w:pPr>
      <w:r>
        <w:rPr>
          <w:rFonts w:ascii="Arial" w:hAnsi="Arial"/>
          <w:sz w:val="24"/>
        </w:rPr>
        <w:t>Laboratório de Controladoria</w:t>
      </w:r>
    </w:p>
    <w:p/>
    <w:p/>
    <w:p>
      <w:pPr>
        <w:jc w:val="center"/>
      </w:pPr>
      <w:r>
        <w:rPr>
          <w:rFonts w:ascii="Arial" w:hAnsi="Arial"/>
          <w:b/>
          <w:sz w:val="32"/>
        </w:rPr>
        <w:t>ANÁLISE DE INVESTIMENTO EM CONTROLE DE QUALIDADE AUTOMATIZADO</w:t>
      </w:r>
    </w:p>
    <w:p>
      <w:pPr>
        <w:jc w:val="center"/>
      </w:pPr>
      <w:r>
        <w:rPr>
          <w:rFonts w:ascii="Arial" w:hAnsi="Arial"/>
          <w:b/>
          <w:sz w:val="28"/>
        </w:rPr>
        <w:t>GRENDENE S.A.</w:t>
      </w:r>
    </w:p>
    <w:p/>
    <w:p>
      <w:pPr>
        <w:jc w:val="center"/>
      </w:pPr>
      <w:r>
        <w:rPr>
          <w:rFonts w:ascii="Arial" w:hAnsi="Arial"/>
          <w:i/>
          <w:sz w:val="22"/>
        </w:rPr>
        <w:t>Período de Análise: 2019-2024</w:t>
      </w:r>
    </w:p>
    <w:p/>
    <w:p/>
    <w:p/>
    <w:p>
      <w:pPr>
        <w:jc w:val="center"/>
      </w:pPr>
      <w:r>
        <w:rPr>
          <w:rFonts w:ascii="Arial" w:hAnsi="Arial"/>
          <w:sz w:val="22"/>
        </w:rPr>
        <w:t>Projeto Extensionista - Trabalho Acadêmico</w:t>
      </w:r>
    </w:p>
    <w:p>
      <w:pPr>
        <w:jc w:val="center"/>
      </w:pPr>
      <w:r>
        <w:rPr>
          <w:rFonts w:ascii="Arial" w:hAnsi="Arial"/>
          <w:sz w:val="22"/>
        </w:rPr>
        <w:t>São Leopoldo, 2026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SUMÁRIO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1. Apresentação da Grendene S.A.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2. Identificação do Problema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3. Proposta de Investimento em Controle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4. Benefícios Esperados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5. Investimento Inicial — R$ 4 Milhões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6. Análise de Viabilidade Financeira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7. EVA e Taxa Média de Retorno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8. Conclusão e Recomendação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9. Referências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1. APRESENTAÇÃO DA GRENDENE S.A.</w:t>
      </w:r>
    </w:p>
    <w:p>
      <w:pPr>
        <w:spacing w:after="120"/>
      </w:pPr>
      <w:r>
        <w:rPr>
          <w:rFonts w:ascii="Arial" w:hAnsi="Arial"/>
          <w:sz w:val="22"/>
        </w:rPr>
        <w:t>A Grendene S.A. é uma das maiores fabricantes de calçados do mundo, com sede em Sobral (CE) e fundada em 1971. A empresa é reconhecida internacionalmente por marcas icônicas como Melissa, Rider, Ipanema, Grendha, Cartago e Zaxy, presente em mais de 100 países.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Dados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Fundação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1971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Sede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Sobral, Ceará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Capacidade Produtiva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250 milhões de pares/ano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Volume Vendido (2024)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139,4 milhões de pares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Receita (2024)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R$ 2.628,6 milhões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Lucro Líquido (2024)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R$ 796,5 milhões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Margem Líquida (2024)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30,3%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2. IDENTIFICAÇÃO DO PROBLEMA</w:t>
      </w:r>
    </w:p>
    <w:p>
      <w:pPr>
        <w:spacing w:after="120"/>
      </w:pPr>
      <w:r>
        <w:rPr>
          <w:rFonts w:ascii="Arial" w:hAnsi="Arial"/>
          <w:sz w:val="22"/>
        </w:rPr>
        <w:t>A Grendene opera com alta escala de produção (250 milhões de pares/ano), o que gera desafios significativos de controle de qualidade. Os principais problemas identificados são:</w:t>
      </w:r>
    </w:p>
    <w:p>
      <w:pPr>
        <w:spacing w:before="200" w:after="80"/>
      </w:pPr>
      <w:r>
        <w:rPr>
          <w:rFonts w:ascii="Arial" w:hAnsi="Arial"/>
          <w:b/>
          <w:sz w:val="24"/>
        </w:rPr>
        <w:t>2.1 Desafios Atuais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Produção em grande volume — difícil inspeção manual 100% confiável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Defeitos não detectados em tempo real — descobertos após expedição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Custos elevados com retrabalho — parada de produção para correção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Devoluções de clientes — perda de credibilidade e custos logísticos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Mão de obra limitada para inspeção visual — gargalo de produção</w:t>
      </w:r>
    </w:p>
    <w:p>
      <w:pPr>
        <w:spacing w:before="200" w:after="80"/>
      </w:pPr>
      <w:r>
        <w:rPr>
          <w:rFonts w:ascii="Arial" w:hAnsi="Arial"/>
          <w:b/>
          <w:sz w:val="24"/>
        </w:rPr>
        <w:t>2.2 Impacto Financeiro Estimado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Tipo de Custo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% do CPV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Estimado (R$M)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Defeitos e retrabalho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2-3%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27,75 - 41,63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Devoluções de clientes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1-2%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26,29 - 52,57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Paradas de produção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0,5%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6,94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de Perdas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3,5-5,5%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61,98 - 101,14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Com base em dados da indústria calçadista, a Grendene perde entre R$62M e R$101M anuais com problemas de qualidade, representando 2,4% a 3,9% da receita total.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3. PROPOSTA DE INVESTIMENTO EM CONTROLE DE QUALIDADE</w:t>
      </w:r>
    </w:p>
    <w:p>
      <w:pPr>
        <w:spacing w:after="120"/>
      </w:pPr>
      <w:r>
        <w:rPr>
          <w:rFonts w:ascii="Arial" w:hAnsi="Arial"/>
          <w:sz w:val="22"/>
        </w:rPr>
        <w:t>A proposta consiste na implantação de 6 máquinas automatizadas de inspeção com visão computacional e inteligência artificial para detectar defeitos em tempo real, reduzindo perdas e melhorando a qualidade final dos produtos.</w:t>
      </w:r>
    </w:p>
    <w:p>
      <w:pPr>
        <w:spacing w:before="200" w:after="80"/>
      </w:pPr>
      <w:r>
        <w:rPr>
          <w:rFonts w:ascii="Arial" w:hAnsi="Arial"/>
          <w:b/>
          <w:sz w:val="24"/>
        </w:rPr>
        <w:t>3.1 Solução Técnica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6 máquinas de inspeção automatizada com visão computacional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Detecção de defeitos em tempo real (cores, manchas, malformações)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Integração com sistema ERP para rastreabilidade 100%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Velocidade: 60-80 pares/minuto por máquina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Capacidade anual: ~19 milhões de pares inspecionados</w:t>
      </w:r>
    </w:p>
    <w:p>
      <w:pPr>
        <w:spacing w:before="200" w:after="80"/>
      </w:pPr>
      <w:r>
        <w:rPr>
          <w:rFonts w:ascii="Arial" w:hAnsi="Arial"/>
          <w:b/>
          <w:sz w:val="24"/>
        </w:rPr>
        <w:t>3.2 Implementação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Fase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1 (2026)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Janeiro-Março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Entrega e instalação das máquinas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2 (2026)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Março-Maio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Treinamento de operadores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3 (2026)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Maio-Junho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Integração com sistema ERP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4 (2026)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Junho+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Operação normal com otimizações contínuas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4. INVESTIMENTO INICIAL — R$ 4.000.000</w:t>
      </w:r>
    </w:p>
    <w:p>
      <w:pPr>
        <w:spacing w:before="200" w:after="80"/>
      </w:pPr>
      <w:r>
        <w:rPr>
          <w:rFonts w:ascii="Arial" w:hAnsi="Arial"/>
          <w:b/>
          <w:sz w:val="24"/>
        </w:rPr>
        <w:t>4.1 Composição do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Quantidade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Unitário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Máquinas de Inspeção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6 unidades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R$ 600.000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R$ 3.600.000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Instalação e Estrutura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Treinamento de Operadores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Integração com Sistema ERP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DE INVESTIMENTO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R$ 4.000.000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Investimento total: R$ 4 milhões, com pagamento estruturado em duas parcelas (50% na entrega, 50% após teste de operação).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5. BENEFÍCIOS ESPERADOS</w:t>
      </w:r>
    </w:p>
    <w:p>
      <w:pPr>
        <w:spacing w:before="200" w:after="80"/>
      </w:pPr>
      <w:r>
        <w:rPr>
          <w:rFonts w:ascii="Arial" w:hAnsi="Arial"/>
          <w:b/>
          <w:sz w:val="24"/>
        </w:rPr>
        <w:t>5.1 Redução de Defeitos</w:t>
      </w:r>
    </w:p>
    <w:p>
      <w:pPr>
        <w:spacing w:after="120"/>
      </w:pPr>
      <w:r>
        <w:rPr>
          <w:rFonts w:ascii="Arial" w:hAnsi="Arial"/>
          <w:sz w:val="22"/>
        </w:rPr>
        <w:t>Com a inspeção automatizada, a empresa reduzirá defeitos detectados após expedição. Estimativa: redução de 2-4% dos custos com qualidade.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Detecção 99,7% precisa de defeitos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Economia anual: R$ 1,5M a R$ 2,8M</w:t>
      </w:r>
    </w:p>
    <w:p>
      <w:pPr>
        <w:spacing w:before="200" w:after="80"/>
      </w:pPr>
      <w:r>
        <w:rPr>
          <w:rFonts w:ascii="Arial" w:hAnsi="Arial"/>
          <w:b/>
          <w:sz w:val="24"/>
        </w:rPr>
        <w:t>5.2 Redução de Retrabalho</w:t>
      </w:r>
    </w:p>
    <w:p>
      <w:pPr>
        <w:spacing w:after="120"/>
      </w:pPr>
      <w:r>
        <w:rPr>
          <w:rFonts w:ascii="Arial" w:hAnsi="Arial"/>
          <w:sz w:val="22"/>
        </w:rPr>
        <w:t>A detecção em tempo real permite correção imediata, evitando grandes lotes defeituosos.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Redução de 50% dos custos com retrabalho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Economia anual: R$ 1,0M a R$ 1,5M</w:t>
      </w:r>
    </w:p>
    <w:p>
      <w:pPr>
        <w:spacing w:before="200" w:after="80"/>
      </w:pPr>
      <w:r>
        <w:rPr>
          <w:rFonts w:ascii="Arial" w:hAnsi="Arial"/>
          <w:b/>
          <w:sz w:val="24"/>
        </w:rPr>
        <w:t>5.3 Redução de Devoluções</w:t>
      </w:r>
    </w:p>
    <w:p>
      <w:pPr>
        <w:spacing w:after="120"/>
      </w:pPr>
      <w:r>
        <w:rPr>
          <w:rFonts w:ascii="Arial" w:hAnsi="Arial"/>
          <w:sz w:val="22"/>
        </w:rPr>
        <w:t>Melhor qualidade final reduz reclamações de clientes e custos logísticos.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Redução de 30-40% das devoluções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Economia anual: R$ 500K a R$ 1,0M</w:t>
      </w:r>
    </w:p>
    <w:p>
      <w:pPr>
        <w:spacing w:before="200" w:after="80"/>
      </w:pPr>
      <w:r>
        <w:rPr>
          <w:rFonts w:ascii="Arial" w:hAnsi="Arial"/>
          <w:b/>
          <w:sz w:val="24"/>
        </w:rPr>
        <w:t>5.4 Redução de Custos Operacionais</w:t>
      </w:r>
    </w:p>
    <w:p>
      <w:pPr>
        <w:spacing w:after="120"/>
      </w:pPr>
      <w:r>
        <w:rPr>
          <w:rFonts w:ascii="Arial" w:hAnsi="Arial"/>
          <w:sz w:val="22"/>
        </w:rPr>
        <w:t>Automação reduz necessidade de mão de obra em inspeção e paradas de produção.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Economia em mão de obra: R$ 400K/ano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Redução de paradas: R$ 1,5M/ano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Economia anual: R$ 1,9M a R$ 2,0M</w:t>
      </w:r>
    </w:p>
    <w:p>
      <w:pPr>
        <w:spacing w:before="200" w:after="80"/>
      </w:pPr>
      <w:r>
        <w:rPr>
          <w:rFonts w:ascii="Arial" w:hAnsi="Arial"/>
          <w:b/>
          <w:sz w:val="24"/>
        </w:rPr>
        <w:t>5.5 Resumo de Benefícios Anuais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Benefício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Economia Anual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Defeitos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R$ 2,0M - R$ 2,8M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Retrabalho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R$ 1,0M - R$ 1,5M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Devoluções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R$ 0,5M - R$ 1,0M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Operacional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R$ 1,9M - R$ 2,0M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ANUAL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R$ 5,4M - R$ 7,3M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6. ANÁLISE DE VIABILIDADE FINANCEIRA</w:t>
      </w:r>
    </w:p>
    <w:p>
      <w:pPr>
        <w:spacing w:after="120"/>
      </w:pPr>
      <w:r>
        <w:rPr>
          <w:rFonts w:ascii="Arial" w:hAnsi="Arial"/>
          <w:sz w:val="22"/>
        </w:rPr>
        <w:t>Análise considerando benefício conservador-realista de economia anual progressiva durante os 5 anos de vida útil do projeto.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6.1 Fluxo de Caixa Incremental (5 anos)</w:t>
      </w:r>
    </w:p>
    <w:p>
      <w:pPr>
        <w:spacing w:after="120"/>
      </w:pPr>
      <w:r>
        <w:rPr>
          <w:rFonts w:ascii="Arial" w:hAnsi="Arial"/>
          <w:sz w:val="22"/>
        </w:rPr>
        <w:t>Investimento de R$ 4M com retornos progressivos (ramp-up no primeiro ano):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Fluxo de Caixa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Simples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VP @ 10%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VP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2025/26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R$ 3.181,8M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R$ 818,2M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2027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R$ 5.000,0M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R$ 4.132,2M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R$ 3.314,0M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2028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R$ 10.500,0M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R$ 4.508,3M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R$ 7.822,3M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2029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R$ 17.000,0M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R$ 4.439,8M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R$ 12.262,1M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2030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R$ 7.400,0M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R$ 24.400,0M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R$ 4.594,2M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R$ 16.856,3M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6.2 Payback Simples</w:t>
      </w:r>
    </w:p>
    <w:p>
      <w:pPr>
        <w:spacing w:after="120"/>
      </w:pPr>
      <w:r>
        <w:rPr>
          <w:rFonts w:ascii="Arial" w:hAnsi="Arial"/>
          <w:sz w:val="22"/>
        </w:rPr>
        <w:t>Tempo para recuperar o investimento sem considerar valor do dinheiro no tempo: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1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R$ 3.500,0M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2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+ (500,0/5.000,0) = 1,10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ano e 1 mês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6.3 Payback Descontado</w:t>
      </w:r>
    </w:p>
    <w:p>
      <w:pPr>
        <w:spacing w:after="120"/>
      </w:pPr>
      <w:r>
        <w:rPr>
          <w:rFonts w:ascii="Arial" w:hAnsi="Arial"/>
          <w:sz w:val="22"/>
        </w:rPr>
        <w:t>Payback considerando o valor do dinheiro no tempo (taxa de desconto 10% a.a.):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acumulado após Ano 1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- R$ 818,2M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R$ 818,2M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do Ano 2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R$ 4.132,2M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Descontado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+ (818,2/4.132,2) = 1,20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ano e 2 meses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6.4 VPL - Valor Presente Líquido</w:t>
      </w:r>
    </w:p>
    <w:p>
      <w:pPr>
        <w:spacing w:after="120"/>
      </w:pPr>
      <w:r>
        <w:rPr>
          <w:rFonts w:ascii="Arial" w:hAnsi="Arial"/>
          <w:sz w:val="22"/>
        </w:rPr>
        <w:t>VPL @ 10% (WACC):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dos fluxos (anos 1-5)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R$ 20.856,3M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VPL TOTAL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R$ 16.856,3M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VPL positivo de R$ 16,86M confirma que o investimento cria valor econômico significativo acima do custo de capital.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6.5 TIR - Taxa Interna de Retorno</w:t>
      </w:r>
    </w:p>
    <w:p>
      <w:pPr>
        <w:spacing w:after="120"/>
      </w:pPr>
      <w:r>
        <w:rPr>
          <w:rFonts w:ascii="Arial" w:hAnsi="Arial"/>
          <w:sz w:val="22"/>
        </w:rPr>
        <w:t>TIR calculada: ~78-80% a.a.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~78-80%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WACC (custo de capital)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10%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Spread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+68-70 p.p.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Critério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 &gt; WACC = APROVADO ✓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7. EVA E TAXA MÉDIA DE RETORNO</w:t>
      </w:r>
    </w:p>
    <w:p>
      <w:pPr>
        <w:spacing w:before="200" w:after="80"/>
      </w:pPr>
      <w:r>
        <w:rPr>
          <w:rFonts w:ascii="Arial" w:hAnsi="Arial"/>
          <w:b/>
          <w:sz w:val="24"/>
        </w:rPr>
        <w:t>7.1 EVA Incremental do Investimento</w:t>
      </w:r>
    </w:p>
    <w:p>
      <w:pPr>
        <w:spacing w:after="120"/>
      </w:pPr>
      <w:r>
        <w:rPr>
          <w:rFonts w:ascii="Arial" w:hAnsi="Arial"/>
          <w:sz w:val="22"/>
        </w:rPr>
        <w:t>Valor econômico agregado gerado pelo investimento de R$ 4M: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médio anual (5 anos)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(3,5+5,0+6,0+6,5+7,4)/5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R$ 5,68M/ano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NOPAT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5,68 x (1 - 0,34)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R$ 3,75M/ano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Custo do capital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4,0 x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R$ 0,40M/ano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3,75 - 0,40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R$ 3,35M/ano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7.2 Taxa Média de Retorno (TMR)</w:t>
      </w:r>
    </w:p>
    <w:p>
      <w:pPr>
        <w:spacing w:after="120"/>
      </w:pPr>
      <w:r>
        <w:rPr>
          <w:rFonts w:ascii="Arial" w:hAnsi="Arial"/>
          <w:sz w:val="22"/>
        </w:rPr>
        <w:t>Retorno percentual médio anual do investimento: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5 anos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R$ 28,4M total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Média anual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R$ 5,68M/ano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TMR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(5,68 / 4,0) x 100 = 142% a.a.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7.3 Resumo - Indicadores Financeiros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Avaliação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1,10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Descontado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1,20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VPL @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+R$ 16,86M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~78-80%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EXCEPCIONAL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+R$ 3,35M/ano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Taxa Média Retorno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142%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EXCEPCIONAL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8. CONCLUSÃO E RECOMENDAÇÃO</w:t>
      </w:r>
    </w:p>
    <w:p>
      <w:pPr>
        <w:spacing w:before="200" w:after="80"/>
      </w:pPr>
      <w:r>
        <w:rPr>
          <w:rFonts w:ascii="Arial" w:hAnsi="Arial"/>
          <w:b/>
          <w:sz w:val="24"/>
        </w:rPr>
        <w:t>8.1 Por que R$ 4 Milhões em Controle de Qualidade?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Investimento estratégico — não é custo, é economia de perdas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Representa 0,15% da receita anual (facilmente suportável)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Retorno em 1 ano e 1 mês (payback extremamente rápido)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Elimina gargalo operacional de inspeção manual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Melhora percepção de marca e competitividade global</w:t>
      </w:r>
    </w:p>
    <w:p>
      <w:pPr>
        <w:spacing w:before="200" w:after="80"/>
      </w:pPr>
      <w:r>
        <w:rPr>
          <w:rFonts w:ascii="Arial" w:hAnsi="Arial"/>
          <w:b/>
          <w:sz w:val="24"/>
        </w:rPr>
        <w:t>8.2 Impacto Operacional e Estratégico</w:t>
      </w:r>
    </w:p>
    <w:p>
      <w:pPr>
        <w:spacing w:after="120"/>
      </w:pPr>
      <w:r>
        <w:rPr>
          <w:rFonts w:ascii="Arial" w:hAnsi="Arial"/>
          <w:sz w:val="22"/>
        </w:rPr>
        <w:t>Impacto Operacional: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Aumento de capacidade produtiva: +19M de pares/ano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Redução de paradas de produção: ~30%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Melhoria de qualidade: 99,7% de precisão</w:t>
      </w:r>
    </w:p>
    <w:p>
      <w:pPr>
        <w:spacing w:after="120"/>
      </w:pPr>
      <w:r>
        <w:rPr>
          <w:rFonts w:ascii="Arial" w:hAnsi="Arial"/>
          <w:sz w:val="22"/>
        </w:rPr>
        <w:t>Impacto Estratégico: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Competitividade: alinha com padrões internacionais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Sustentabilidade: menos desperdício e retrabalho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Marca: reputação de qualidade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Mercado: acesso a nichos premium que exigem qualidade</w:t>
      </w:r>
    </w:p>
    <w:p>
      <w:pPr>
        <w:spacing w:before="200" w:after="80"/>
      </w:pPr>
      <w:r>
        <w:rPr>
          <w:rFonts w:ascii="Arial" w:hAnsi="Arial"/>
          <w:b/>
          <w:sz w:val="24"/>
        </w:rPr>
        <w:t>8.3 Recomendação Final</w:t>
      </w:r>
    </w:p>
    <w:p>
      <w:pPr>
        <w:spacing w:after="120"/>
      </w:pPr>
      <w:r>
        <w:rPr>
          <w:rFonts w:ascii="Arial" w:hAnsi="Arial"/>
          <w:sz w:val="22"/>
        </w:rPr>
        <w:t>INVESTIR R$ 4.000.000 em máquinas automatizadas de controle de qualidade com visão computacional.</w:t>
      </w:r>
    </w:p>
    <w:p>
      <w:pPr>
        <w:spacing w:after="120"/>
      </w:pPr>
      <w:r>
        <w:rPr>
          <w:rFonts w:ascii="Arial" w:hAnsi="Arial"/>
          <w:sz w:val="22"/>
        </w:rPr>
        <w:t>Justificativa: Todos os 6 indicadores financeiros aprovam o projeto com márgem excepcional. TIR de 78-80%, VPL de R$ 16,86M, Payback de apenas 1,1 anos, EVA positivo de R$ 3,35M/ano. O projeto é viável, estratégico e oferece retorno extraordinário. Recomenda-se aprovação imediata com implementação em 2026.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9. REFERÊNCIAS</w:t>
      </w:r>
    </w:p>
    <w:p>
      <w:pPr>
        <w:spacing w:after="80"/>
        <w:ind w:left="283"/>
      </w:pPr>
      <w:r>
        <w:rPr>
          <w:rFonts w:ascii="Arial" w:hAnsi="Arial"/>
          <w:sz w:val="20"/>
        </w:rPr>
        <w:t>1. GRENDENE S.A. Fact Sheet 4T24. ri.grendene.com.br.</w:t>
      </w:r>
    </w:p>
    <w:p>
      <w:pPr>
        <w:spacing w:after="80"/>
        <w:ind w:left="283"/>
      </w:pPr>
      <w:r>
        <w:rPr>
          <w:rFonts w:ascii="Arial" w:hAnsi="Arial"/>
          <w:sz w:val="20"/>
        </w:rPr>
        <w:t>2. GRENDENE S.A. Relatório da Administração 2024. RI Grendene.</w:t>
      </w:r>
    </w:p>
    <w:p>
      <w:pPr>
        <w:spacing w:after="80"/>
        <w:ind w:left="283"/>
      </w:pPr>
      <w:r>
        <w:rPr>
          <w:rFonts w:ascii="Arial" w:hAnsi="Arial"/>
          <w:sz w:val="20"/>
        </w:rPr>
        <w:t>3. GRENDENE S.A. Demonstrações Financeiras Consolidadas 2019-2024. CVM.</w:t>
      </w:r>
    </w:p>
    <w:p>
      <w:pPr>
        <w:spacing w:after="80"/>
        <w:ind w:left="283"/>
      </w:pPr>
      <w:r>
        <w:rPr>
          <w:rFonts w:ascii="Arial" w:hAnsi="Arial"/>
          <w:sz w:val="20"/>
        </w:rPr>
        <w:t>4. ABICALÇADOS. Abinforma Outubro/2024.</w:t>
      </w:r>
    </w:p>
    <w:p>
      <w:pPr>
        <w:spacing w:after="80"/>
        <w:ind w:left="283"/>
      </w:pPr>
      <w:r>
        <w:rPr>
          <w:rFonts w:ascii="Arial" w:hAnsi="Arial"/>
          <w:sz w:val="20"/>
        </w:rPr>
        <w:t>5. INFOMONEY. Grendene (GRND3) - Resultados 4T24. 2026.</w:t>
      </w:r>
    </w:p>
    <w:p>
      <w:pPr>
        <w:spacing w:after="80"/>
        <w:ind w:left="283"/>
      </w:pPr>
      <w:r>
        <w:rPr>
          <w:rFonts w:ascii="Arial" w:hAnsi="Arial"/>
          <w:sz w:val="20"/>
        </w:rPr>
        <w:t>6. STATUS INVEST. Grendene - Indicadores Financeiros 2024.</w:t>
      </w:r>
    </w:p>
    <w:p>
      <w:pPr>
        <w:spacing w:after="80"/>
        <w:ind w:left="283"/>
      </w:pPr>
      <w:r>
        <w:rPr>
          <w:rFonts w:ascii="Arial" w:hAnsi="Arial"/>
          <w:sz w:val="20"/>
        </w:rPr>
        <w:t>7. B3. Histórico de cotações GRND3. b3.com.br.</w:t>
      </w:r>
    </w:p>
    <w:p>
      <w:pPr>
        <w:spacing w:after="80"/>
        <w:ind w:left="283"/>
      </w:pPr>
      <w:r>
        <w:rPr>
          <w:rFonts w:ascii="Arial" w:hAnsi="Arial"/>
          <w:sz w:val="20"/>
        </w:rPr>
        <w:t>8. ASSAF NETO, A. Finanças Corporativas e Valor. 7. ed. Atlas, 2019.</w:t>
      </w:r>
    </w:p>
    <w:p>
      <w:pPr>
        <w:spacing w:after="80"/>
        <w:ind w:left="283"/>
      </w:pPr>
      <w:r>
        <w:rPr>
          <w:rFonts w:ascii="Arial" w:hAnsi="Arial"/>
          <w:sz w:val="20"/>
        </w:rPr>
        <w:t>9. CORRÊA, H. L.; CORRÊA, C. A. Administração de Produção e Operações. 3. ed. Atlas, 2017.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