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sz w:val="24"/>
        </w:rPr>
        <w:t>UNIVERSIDADE DO VALE DO RIO DOS SINOS - UNISINOS</w:t>
      </w:r>
    </w:p>
    <w:p>
      <w:pPr>
        <w:jc w:val="center"/>
      </w:pPr>
      <w:r>
        <w:rPr>
          <w:rFonts w:ascii="Arial" w:hAnsi="Arial"/>
          <w:sz w:val="24"/>
        </w:rPr>
        <w:t>Laboratório de Controladoria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ANÁLISE DE INVESTIMENTO EM CONTROLE DE QUALIDADE AUTOMATIZADO</w:t>
      </w:r>
    </w:p>
    <w:p>
      <w:pPr>
        <w:jc w:val="center"/>
      </w:pPr>
      <w:r>
        <w:rPr>
          <w:rFonts w:ascii="Arial" w:hAnsi="Arial"/>
          <w:b/>
          <w:sz w:val="28"/>
        </w:rPr>
        <w:t>GRENDENE S.A.</w:t>
      </w:r>
    </w:p>
    <w:p/>
    <w:p>
      <w:pPr>
        <w:jc w:val="center"/>
      </w:pPr>
      <w:r>
        <w:rPr>
          <w:rFonts w:ascii="Arial" w:hAnsi="Arial"/>
          <w:i/>
          <w:sz w:val="22"/>
        </w:rPr>
        <w:t>Período de Análise: 2019-2024</w:t>
      </w:r>
    </w:p>
    <w:p/>
    <w:p/>
    <w:p/>
    <w:p>
      <w:pPr>
        <w:jc w:val="center"/>
      </w:pPr>
      <w:r>
        <w:rPr>
          <w:rFonts w:ascii="Arial" w:hAnsi="Arial"/>
          <w:sz w:val="22"/>
        </w:rPr>
        <w:t>Projeto Extensionista - Trabalho Acadêmico</w:t>
      </w:r>
    </w:p>
    <w:p>
      <w:pPr>
        <w:jc w:val="center"/>
      </w:pPr>
      <w:r>
        <w:rPr>
          <w:rFonts w:ascii="Arial" w:hAnsi="Arial"/>
          <w:sz w:val="22"/>
        </w:rPr>
        <w:t>São Leopoldo, 2026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SUMÁRIO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1. Apresentação da Grendene S.A.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2. Análise do Setor Calçadista e Qualidade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3. Análise Financeira 2019-2024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4. Diagnóstico Estratégico - Controle de Qualidade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5. Proposta de Investimento — R$ 4 Milhões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6. Análise de Viabilidade Financeira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7. EVA e Taxa Média de Retorno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8. Conclusão e Recomendação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9. Referências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1. APRESENTAÇÃO DA GRENDENE S.A.</w:t>
      </w:r>
    </w:p>
    <w:p>
      <w:pPr>
        <w:spacing w:after="120"/>
      </w:pPr>
      <w:r>
        <w:rPr>
          <w:rFonts w:ascii="Arial" w:hAnsi="Arial"/>
          <w:sz w:val="22"/>
        </w:rPr>
        <w:t>A Grendene S.A. é uma das maiores fabricantes de calçados do mundo, com sede em Sobral (CE) e fundada em 1971. A empresa é reconhecida internacionalmente por marcas icônicas como Melissa, Rider, Ipanema, Grendha, Cartago e Zaxy, presente em mais de 100 países.</w:t>
      </w:r>
    </w:p>
    <w:p>
      <w:pPr>
        <w:spacing w:before="200" w:after="80"/>
      </w:pPr>
      <w:r>
        <w:rPr>
          <w:rFonts w:ascii="Arial" w:hAnsi="Arial"/>
          <w:b/>
          <w:sz w:val="24"/>
        </w:rPr>
        <w:t>1.1 Estrutura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Dados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Fundação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1971 — Sobral, Ceará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Bolsa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B3 — GRND3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Capacidade Produtiva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250 milhões de pares/ano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Fábricas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11 unidades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Funcionários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~18.000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Volume Vendido (2024)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139,4 milhões de pares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Mercado Doméstico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~71% da receita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Exportações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~29% da receita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1.2 Marcas Principais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Melissa - sandálias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Rider - sandálias masculinas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Ipanema - sandálias femininas sustentáveis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Grendha - moda feminina acessível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2. ANÁLISE DO SETOR CALÇADISTA E QUALIDADE</w:t>
      </w:r>
    </w:p>
    <w:p>
      <w:pPr>
        <w:spacing w:before="200" w:after="80"/>
      </w:pPr>
      <w:r>
        <w:rPr>
          <w:rFonts w:ascii="Arial" w:hAnsi="Arial"/>
          <w:b/>
          <w:sz w:val="24"/>
        </w:rPr>
        <w:t>2.1 Panorama Nacional</w:t>
      </w:r>
    </w:p>
    <w:p>
      <w:pPr>
        <w:spacing w:after="120"/>
      </w:pPr>
      <w:r>
        <w:rPr>
          <w:rFonts w:ascii="Arial" w:hAnsi="Arial"/>
          <w:sz w:val="22"/>
        </w:rPr>
        <w:t>O setor calçadista brasileiro é um dos maiores do mundo. Em 2024, a Abicalçados projetou produção de 882-893 milhões de pares. O Ceará concentra 26,7% da produção nacional e o Rio Grande do Sul, 21,2%.</w:t>
      </w:r>
    </w:p>
    <w:p>
      <w:pPr>
        <w:spacing w:before="200" w:after="80"/>
      </w:pPr>
      <w:r>
        <w:rPr>
          <w:rFonts w:ascii="Arial" w:hAnsi="Arial"/>
          <w:b/>
          <w:sz w:val="24"/>
        </w:rPr>
        <w:t>2.2 Principais Concorrentes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Marca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Alpargatas S.A.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Havaianas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Sandálias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Calçados 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Feminino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Vulcabras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Olympikus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Esportivo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Arezzo&amp;Co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Premium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2.3 Desafios de Qualidade na Indústria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Produção em alta escala (&gt;100M de pares/ano) — difícil garantir 100% de qualidade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Padrões internacionais crescentes — clientes premium exigem zero defeitos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Custos de qualidade — 3-5% do CPV em indústria calçadista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Competitividade — qualidade é diferencial competitivo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3. ANÁLISE FINANCEIRA 2019-2024</w:t>
      </w:r>
    </w:p>
    <w:p>
      <w:pPr>
        <w:spacing w:after="120"/>
      </w:pPr>
      <w:r>
        <w:rPr>
          <w:rFonts w:ascii="Arial" w:hAnsi="Arial"/>
          <w:sz w:val="22"/>
        </w:rPr>
        <w:t>Dados extraídos das Demonstrações Financeiras Consolidadas da Grendene S.A. (RI, CVM, Fact Sheet 4T24). Todos os valores em milhões de reais.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3.1 Demonstração de Resultados - 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Liq.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CPV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Bruto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EBITDA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Liq.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2.070,0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920,0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~483,8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483,8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~405,2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389,2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405,2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1.550,0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~541,0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541,0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332,9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613,0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2.580,0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1.496,3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1.083,7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~644,8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370,7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644,8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2.628,6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1.387,5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1.241,1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508,4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592,7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796,5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3.2 Margens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Bruta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EBITDA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Líquida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23,4%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38,9%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21,6%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16,8%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19,3%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40,3%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10,7%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19,8%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42,0%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25,0%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47,2%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30,3%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3.3 Diagnóstico dos Indicadores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ROE 2024: 20,44% - Retorno acima do custo de capital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2024: 30,3% - Recorde histórico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2024: R$ 592,7M - Recuperação forte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CPV em 52,7% da receita - Controle operacional excelente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Fluxo de caixa robusto: ~R$ 566M/ano disponível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4. DIAGNÓSTICO ESTRATÉGICO - CONTROLE DE QUALIDADE</w:t>
      </w:r>
    </w:p>
    <w:p>
      <w:pPr>
        <w:spacing w:before="200" w:after="80"/>
      </w:pPr>
      <w:r>
        <w:rPr>
          <w:rFonts w:ascii="Arial" w:hAnsi="Arial"/>
          <w:b/>
          <w:sz w:val="24"/>
        </w:rPr>
        <w:t>4.1 Problema Identificado</w:t>
      </w:r>
    </w:p>
    <w:p>
      <w:pPr>
        <w:spacing w:after="120"/>
      </w:pPr>
      <w:r>
        <w:rPr>
          <w:rFonts w:ascii="Arial" w:hAnsi="Arial"/>
          <w:sz w:val="22"/>
        </w:rPr>
        <w:t>A Grendene produz ~139M de pares/ano em alta escala. Com volume desta magnitude, até taxas baixas de defeitos geram custos significativos: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Tipo de Custo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% do CPV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 Estimado (R$M)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Defeitos e retrabalho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2-3%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27,75 - 41,63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Devoluções de clientes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1-2%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26,29 - 52,57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Paradas de produção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0,5%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6,94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TOTAL DE PERDAS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3,5-5,5%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61,98 - 101,14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4.2 Pontos Fortes da Grendene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Gestão de custos excepcional: CPV em 52,7% da receita (melhor histórico)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recorde de 30,3% — espaço para investir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recorde de R$ 592,7M (+59,8% vs 2023)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Alavancagem baixa (dívida = 10,1% dos ativos)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Free Cash Flow de ~R$ 566M/ano — capital disponível para investimento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4.3 Pontos Críticos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Volume crescente de produção — aumenta desafios de qualidade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Inspeção manual limitada — gargalo de produção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Padrões internacionais mais rigorosos — clientes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Custo crescente com devoluções — impacto em reputação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4.4 Conclusão do Diagnóstico</w:t>
      </w:r>
    </w:p>
    <w:p>
      <w:pPr>
        <w:spacing w:after="120"/>
      </w:pPr>
      <w:r>
        <w:rPr>
          <w:rFonts w:ascii="Arial" w:hAnsi="Arial"/>
          <w:sz w:val="22"/>
        </w:rPr>
        <w:t>A Grendene é operacionalmente excelente (margens recordes, custos sob controle). Porém, em escala de 139M pares/ano, perdas de 3-5% do CPV (~R$62-101M) representam oportunidade estratégica de melhoria. Implementar controle de qualidade automatizado com visão computacional é a solução ideal para eliminar este gargalo enquanto mantém flexibilidade operacional.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5. PROPOSTA DE INVESTIMENTO — R$ 4 MILHÕES</w:t>
      </w:r>
    </w:p>
    <w:p>
      <w:pPr>
        <w:spacing w:before="200" w:after="80"/>
      </w:pPr>
      <w:r>
        <w:rPr>
          <w:rFonts w:ascii="Arial" w:hAnsi="Arial"/>
          <w:b/>
          <w:sz w:val="24"/>
        </w:rPr>
        <w:t>5.1 Solução Técnica</w:t>
      </w:r>
    </w:p>
    <w:p>
      <w:pPr>
        <w:spacing w:after="120"/>
      </w:pPr>
      <w:r>
        <w:rPr>
          <w:rFonts w:ascii="Arial" w:hAnsi="Arial"/>
          <w:sz w:val="22"/>
        </w:rPr>
        <w:t>Implantação de 6 máquinas automatizadas de inspeção com visão computacional e inteligência artificial para detectar defeitos em tempo real, reduzindo perdas com qualidade.</w:t>
      </w:r>
    </w:p>
    <w:p>
      <w:pPr>
        <w:spacing w:before="200" w:after="80"/>
      </w:pPr>
      <w:r>
        <w:rPr>
          <w:rFonts w:ascii="Arial" w:hAnsi="Arial"/>
          <w:b/>
          <w:sz w:val="24"/>
        </w:rPr>
        <w:t>5.2 Estrutura de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Quantidade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 Unitário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Máquinas de Inspeção Automatizada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6 unidades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R$ 600.000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R$ 3.600.000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Instalação e Estrutura Civil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R$ 200.000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Treinamento de Operadores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R$ 100.000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Integração com Sistema ERP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R$ 100.000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TOTAL DE INVESTIMENTO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R$ 4.000.000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5.3 Especificações Técnicas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Tecnologia: Visão computacional + IA para detecção de defeitos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Precisão: 99,7% de detecção (vs ~95% inspeção visual)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Velocidade: 60-80 pares/minuto por máquina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Cobertura anual: ~19 milhões de pares/ano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Integração: Compatível com ERP Grendene</w:t>
      </w:r>
    </w:p>
    <w:p>
      <w:pPr>
        <w:spacing w:before="200" w:after="80"/>
      </w:pPr>
      <w:r>
        <w:rPr>
          <w:rFonts w:ascii="Arial" w:hAnsi="Arial"/>
          <w:b/>
          <w:sz w:val="24"/>
        </w:rPr>
        <w:t>5.4 Benefícios Esperados</w:t>
      </w:r>
    </w:p>
    <w:p>
      <w:pPr>
        <w:spacing w:after="120"/>
      </w:pPr>
      <w:r>
        <w:rPr>
          <w:rFonts w:ascii="Arial" w:hAnsi="Arial"/>
          <w:sz w:val="22"/>
        </w:rPr>
        <w:t>Redução de Defeitos (2-4% do CPV): R$ 2,0M - R$ 2,8M/ano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Detecção 99,7% precisa evita defeitos em clientes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Economia com recalls e devoluções</w:t>
      </w:r>
    </w:p>
    <w:p>
      <w:pPr>
        <w:spacing w:after="120"/>
      </w:pPr>
      <w:r>
        <w:rPr>
          <w:rFonts w:ascii="Arial" w:hAnsi="Arial"/>
          <w:sz w:val="22"/>
        </w:rPr>
        <w:t>Redução de Retrabalho: R$ 1,0M - R$ 1,5M/ano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Detecção em tempo real permite correção imediata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Evita lotes grandes de produtos defeituosos</w:t>
      </w:r>
    </w:p>
    <w:p>
      <w:pPr>
        <w:spacing w:after="120"/>
      </w:pPr>
      <w:r>
        <w:rPr>
          <w:rFonts w:ascii="Arial" w:hAnsi="Arial"/>
          <w:sz w:val="22"/>
        </w:rPr>
        <w:t>Redução de Devoluções: R$ 0,5M - R$ 1,0M/ano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Melhor qualidade final reduz reclamações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Melhora percepção de marca</w:t>
      </w:r>
    </w:p>
    <w:p>
      <w:pPr>
        <w:spacing w:after="120"/>
      </w:pPr>
      <w:r>
        <w:rPr>
          <w:rFonts w:ascii="Arial" w:hAnsi="Arial"/>
          <w:sz w:val="22"/>
        </w:rPr>
        <w:t>Redução Operacional: R$ 1,9M - R$ 2,0M/ano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Automação reduz mão de obra em inspeção (R$ 400K)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Eliminação de paradas de produção (R$ 1,5M)</w:t>
      </w:r>
    </w:p>
    <w:p>
      <w:pPr>
        <w:spacing w:before="200" w:after="80"/>
      </w:pPr>
      <w:r>
        <w:rPr>
          <w:rFonts w:ascii="Arial" w:hAnsi="Arial"/>
          <w:b/>
          <w:sz w:val="24"/>
        </w:rPr>
        <w:t>5.5 Cronograma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Fase 1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Janeiro-Março 2026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Entrega, instalação e testes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Fase 2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Março-Maio 2026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Treinamento de operadores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Fase 3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Maio-Junho 2026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Integração ERP e ajustes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Fase 4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Junho 2026+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Operação normal com otimizações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6. ANÁLISE DE VIABILIDADE FINANCEIRA</w:t>
      </w:r>
    </w:p>
    <w:p>
      <w:pPr>
        <w:spacing w:after="120"/>
      </w:pPr>
      <w:r>
        <w:rPr>
          <w:rFonts w:ascii="Arial" w:hAnsi="Arial"/>
          <w:sz w:val="22"/>
        </w:rPr>
        <w:t>Análise considerando benefício conservador-realista com ramp-up no primeiro ano de operação (50% capacidade) atingindo 100% de benefício a partir do segundo ano.</w:t>
      </w:r>
    </w:p>
    <w:p>
      <w:pPr>
        <w:spacing w:before="200" w:after="80"/>
      </w:pPr>
      <w:r>
        <w:rPr>
          <w:rFonts w:ascii="Arial" w:hAnsi="Arial"/>
          <w:b/>
          <w:sz w:val="24"/>
        </w:rPr>
        <w:t>6.1 Fluxo de Caixa Incremental (5 anos)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Fluxo de Caixa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Simples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VP @ 10%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VP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2025/26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R$ 4.000,0M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2026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R$ 3.500,0M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R$ 3.181,8M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R$ 818,2M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2027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R$ 5.000,0M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R$ 4.500,0M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R$ 4.132,2M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R$ 3.314,0M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2028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R$ 6.000,0M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R$ 10.500,0M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R$ 4.508,3M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R$ 7.822,3M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2029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R$ 6.500,0M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R$ 17.000,0M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R$ 4.439,8M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R$ 12.262,1M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2030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R$ 7.400,0M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R$ 24.400,0M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R$ 4.594,2M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R$ 16.856,3M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6.2 Payback Simples</w:t>
      </w:r>
    </w:p>
    <w:p>
      <w:pPr>
        <w:spacing w:after="120"/>
      </w:pPr>
      <w:r>
        <w:rPr>
          <w:rFonts w:ascii="Arial" w:hAnsi="Arial"/>
          <w:sz w:val="22"/>
        </w:rPr>
        <w:t>Tempo para recuperar o investimento sem considerar valor do dinheiro no tempo: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Montante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R$ 4.000,0M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1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R$ 3.500,0M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R$ 500,0M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2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R$ 5.000,0M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 + (500,0/5.000,0) = 1,10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 ano e 1 mês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6.3 Payback Descontado</w:t>
      </w:r>
    </w:p>
    <w:p>
      <w:pPr>
        <w:spacing w:after="120"/>
      </w:pPr>
      <w:r>
        <w:rPr>
          <w:rFonts w:ascii="Arial" w:hAnsi="Arial"/>
          <w:sz w:val="22"/>
        </w:rPr>
        <w:t>Payback considerando o valor do dinheiro no tempo (taxa de desconto 10% a.a.):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Montante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Acumulado descontado após Ano 1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- R$ 818,2M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R$ 818,2M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Fluxo descontado Ano 2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R$ 4.132,2M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Descontado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 + (818,2/4.132,2) = 1,20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 ano e 2 meses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6.4 VPL - Valor Presente Líquido</w:t>
      </w:r>
    </w:p>
    <w:p>
      <w:pPr>
        <w:spacing w:after="120"/>
      </w:pPr>
      <w:r>
        <w:rPr>
          <w:rFonts w:ascii="Arial" w:hAnsi="Arial"/>
          <w:sz w:val="22"/>
        </w:rPr>
        <w:t>VPL @ 10% (WACC):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Montante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Fluxos descontados (anos 1-5)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R$ 20.856,3M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R$ 4.000,0M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VPL TOTAL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R$ 16.856,3M</w:t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  <w:t>VPL positivo de R$ 16,86M confirma que o investimento cria valor econômico excepcional acima do custo de capital.</w:t>
      </w:r>
    </w:p>
    <w:p>
      <w:pPr>
        <w:spacing w:before="200" w:after="80"/>
      </w:pPr>
      <w:r>
        <w:rPr>
          <w:rFonts w:ascii="Arial" w:hAnsi="Arial"/>
          <w:b/>
          <w:sz w:val="24"/>
        </w:rPr>
        <w:t>6.5 TIR - Taxa Interna de Retorno</w:t>
      </w:r>
    </w:p>
    <w:p>
      <w:pPr>
        <w:spacing w:after="120"/>
      </w:pPr>
      <w:r>
        <w:rPr>
          <w:rFonts w:ascii="Arial" w:hAnsi="Arial"/>
          <w:sz w:val="22"/>
        </w:rPr>
        <w:t>TIR calculada: ~78-80% a.a.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Taxa/Resultado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~78-80%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WACC (custo de capital)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10%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Spread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+68-70 p.p.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Critério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 &gt; WACC = APROVADO ✓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7. EVA E TAXA MÉDIA DE RETORNO</w:t>
      </w:r>
    </w:p>
    <w:p>
      <w:pPr>
        <w:spacing w:before="200" w:after="80"/>
      </w:pPr>
      <w:r>
        <w:rPr>
          <w:rFonts w:ascii="Arial" w:hAnsi="Arial"/>
          <w:b/>
          <w:sz w:val="24"/>
        </w:rPr>
        <w:t>7.1 EVA Incremental do Investimento</w:t>
      </w:r>
    </w:p>
    <w:p>
      <w:pPr>
        <w:spacing w:after="120"/>
      </w:pPr>
      <w:r>
        <w:rPr>
          <w:rFonts w:ascii="Arial" w:hAnsi="Arial"/>
          <w:sz w:val="22"/>
        </w:rPr>
        <w:t>Valor econômico agregado gerado pelo investimento de R$ 4M: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Cálculo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médio anual (5 anos)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(3,5+5,0+6,0+6,5+7,4)/5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R$ 5,68M/ano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NOPAT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5,68 x (1 - 0,34)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R$ 3,75M/ano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Custo do capital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4,0 x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R$ 0,40M/ano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3,75 - 0,40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R$ 3,35M/ano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7.2 Taxa Média de Retorno (TMR)</w:t>
      </w:r>
    </w:p>
    <w:p>
      <w:pPr>
        <w:spacing w:after="120"/>
      </w:pPr>
      <w:r>
        <w:rPr>
          <w:rFonts w:ascii="Arial" w:hAnsi="Arial"/>
          <w:sz w:val="22"/>
        </w:rPr>
        <w:t>Retorno percentual médio anual do investimento: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5 anos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R$ 28,4M total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Média anual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R$ 5,68M/ano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TMR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(5,68 / 4,0) x 100 = 142% a.a.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7.3 Resumo - Indicadores Financeiros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1,10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Descontado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1,20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VPL @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+R$ 16,86M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~78-80%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EXCEPCIONAL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+R$ 3,35M/ano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Taxa Média Retorno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142% a.a.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EXCEPCIONAL</w:t>
            </w:r>
          </w:p>
        </w:tc>
      </w:tr>
    </w:tbl>
    <w:p/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8. CONCLUSÃO E RECOMENDAÇÃO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8.1 Por que R$ 4 Milhões em Controle de Qualidade?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Investimento estratégico — não é custo, é eliminação de perdas (R$62-101M/ano)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Representa apenas 0,15% da receita anual (facilmente suportável)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Retorno em 1 ano e 1 mês (payback extremamente rápido)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Elimina gargalo operacional de inspeção manual (19M pares/ano)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Melhora reputação de marca (qualidade = diferencial competitivo)</w:t>
      </w:r>
    </w:p>
    <w:p>
      <w:pPr>
        <w:spacing w:before="200" w:after="80"/>
      </w:pPr>
      <w:r>
        <w:rPr>
          <w:rFonts w:ascii="Arial" w:hAnsi="Arial"/>
          <w:b/>
          <w:sz w:val="24"/>
        </w:rPr>
        <w:t>8.2 Impacto Operacional</w:t>
      </w:r>
    </w:p>
    <w:p>
      <w:pPr>
        <w:spacing w:after="120"/>
      </w:pPr>
      <w:r>
        <w:rPr>
          <w:rFonts w:ascii="Arial" w:hAnsi="Arial"/>
          <w:sz w:val="22"/>
        </w:rPr>
        <w:t>Operacional: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Aumento de capacidade produtiva: +19M de pares/ano inspecionados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Redução de paradas: ~30% de redução em paradas não planejadas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Melhoria de qualidade: 99,7% de precisão vs 95% inspeção visual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ROI rápido: retorno completo em 13-14 meses</w:t>
      </w:r>
    </w:p>
    <w:p>
      <w:pPr>
        <w:spacing w:after="120"/>
      </w:pPr>
      <w:r>
        <w:rPr>
          <w:rFonts w:ascii="Arial" w:hAnsi="Arial"/>
          <w:sz w:val="22"/>
        </w:rPr>
        <w:t>Estratégico: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Competitividade: alinha com padrões internacionais ISO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Sustentabilidade: reduz desperdício, retrabalho e devoluções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Marca: posicionamento de qualidade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Mercado: acesso a nichos premium (clientes internacionais exigentes)</w:t>
      </w:r>
    </w:p>
    <w:p>
      <w:pPr>
        <w:spacing w:before="200" w:after="80"/>
      </w:pPr>
      <w:r>
        <w:rPr>
          <w:rFonts w:ascii="Arial" w:hAnsi="Arial"/>
          <w:b/>
          <w:sz w:val="24"/>
        </w:rPr>
        <w:t>8.3 Recomendação Final</w:t>
      </w:r>
    </w:p>
    <w:p>
      <w:pPr>
        <w:spacing w:after="120"/>
      </w:pPr>
      <w:r>
        <w:rPr>
          <w:rFonts w:ascii="Arial" w:hAnsi="Arial"/>
          <w:sz w:val="22"/>
        </w:rPr>
        <w:t>INVESTIR R$ 4.000.000 em máquinas automatizadas de controle de qualidade com visão computacional e inteligência artificial.</w:t>
      </w:r>
    </w:p>
    <w:p>
      <w:pPr>
        <w:spacing w:after="120"/>
      </w:pPr>
      <w:r>
        <w:rPr>
          <w:rFonts w:ascii="Arial" w:hAnsi="Arial"/>
          <w:sz w:val="22"/>
        </w:rPr>
        <w:t>Justificativa: Todos os 6 indicadores financeiros aprovam o projeto com margem excepcional. TIR de 78-80% a.a. (68-70 p.p. acima do WACC), VPL de R$ 16,86M, Payback de apenas 1,1 anos, EVA positivo de R$ 3,35M/ano, TMR de 142% a.a. Este é um projeto viável, estratégico e com retorno extraordinário. Recomenda-se aprovação imediata com implementação iniciada em 2026.</w:t>
      </w:r>
    </w:p>
    <w:p>
      <w:r>
        <w:br w:type="page"/>
      </w:r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9. REFERÊNCIAS</w:t>
      </w:r>
    </w:p>
    <w:p>
      <w:pPr>
        <w:spacing w:after="80"/>
        <w:ind w:left="283"/>
      </w:pPr>
      <w:r>
        <w:rPr>
          <w:rFonts w:ascii="Arial" w:hAnsi="Arial"/>
          <w:sz w:val="20"/>
        </w:rPr>
        <w:t>1. GRENDENE S.A. Fact Sheet 4T24. ri.grendene.com.br.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2. GRENDENE S.A. Relatório da Administração 2024. RI Grendene.</w:t>
      </w:r>
    </w:p>
    <w:p>
      <w:pPr>
        <w:spacing w:after="80"/>
        <w:ind w:left="283"/>
      </w:pPr>
      <w:r>
        <w:rPr>
          <w:rFonts w:ascii="Arial" w:hAnsi="Arial"/>
          <w:sz w:val="20"/>
        </w:rPr>
        <w:t>3. GRENDENE S.A. Demonstrações Financeiras Consolidadas 2019-2024. CVM.</w:t>
      </w:r>
    </w:p>
    <w:p>
      <w:pPr>
        <w:spacing w:after="80"/>
        <w:ind w:left="283"/>
      </w:pPr>
      <w:r>
        <w:rPr>
          <w:rFonts w:ascii="Arial" w:hAnsi="Arial"/>
          <w:sz w:val="20"/>
        </w:rPr>
        <w:t>4. ABICALÇADOS. Abinforma Outubro/2024.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5. INFOMONEY. Grendene (GRND3) - Resultados 4T24. 2026.</w:t>
      </w:r>
    </w:p>
    <w:p>
      <w:pPr>
        <w:spacing w:after="80"/>
        <w:ind w:left="283"/>
      </w:pPr>
      <w:r>
        <w:rPr>
          <w:rFonts w:ascii="Arial" w:hAnsi="Arial"/>
          <w:sz w:val="20"/>
        </w:rPr>
        <w:t>6. STATUS INVEST. Grendene - Indicadores Financeiros 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7. B3. Histórico de cotações GRND3. b3.com.br.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8. ASSAF NETO, A. Finanças Corporativas e Valor. 7. ed. Atlas, 2019.</w:t>
      </w:r>
    </w:p>
    <w:p>
      <w:pPr>
        <w:spacing w:after="80"/>
        <w:ind w:left="283"/>
      </w:pPr>
      <w:r>
        <w:rPr>
          <w:rFonts w:ascii="Arial" w:hAnsi="Arial"/>
          <w:sz w:val="20"/>
        </w:rPr>
        <w:t>9. CORRÊA, H. L.; CORRÊA, C. A. Administração de Produção e Operações. 3. ed. Atlas, 2017.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