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b/>
          <w:sz w:val="24"/>
          <w:lang w:val="pt-BR" w:eastAsia="pt-BR"/>
        </w:rPr>
        <w:t xml:space="preserve">numeroProcesso - anoProcesso .. </w:t>
      </w:r>
      <w:r>
        <w:rPr>
          <w:rFonts w:cs="Arial" w:ascii="Arial" w:hAnsi="Arial"/>
          <w:b/>
          <w:sz w:val="24"/>
        </w:rPr>
        <w:t>(</w:t>
      </w:r>
      <w:r>
        <w:rPr>
          <w:rFonts w:cs="Arial" w:ascii="Arial" w:hAnsi="Arial"/>
          <w:b/>
          <w:sz w:val="24"/>
        </w:rPr>
        <w:fldChar w:fldCharType="begin"/>
      </w:r>
      <w:r>
        <w:instrText> DATE \@"d\-MMM\-yy" </w:instrText>
      </w:r>
      <w:r>
        <w:fldChar w:fldCharType="separate"/>
      </w:r>
      <w:r>
        <w:t>8-Mar-17</w:t>
      </w:r>
      <w:r>
        <w:fldChar w:fldCharType="end"/>
      </w:r>
      <w:r>
        <w:rPr>
          <w:rFonts w:cs="Arial" w:ascii="Arial" w:hAnsi="Arial"/>
          <w:b/>
          <w:sz w:val="24"/>
        </w:rPr>
        <w:t>)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/>
      </w:pPr>
      <w:r>
        <w:rPr>
          <w:rFonts w:cs="Arial" w:ascii="Arial" w:hAnsi="Arial"/>
          <w:b/>
          <w:sz w:val="24"/>
        </w:rPr>
        <w:t>TERMO DE AUDIÊNCI</w:t>
      </w:r>
      <w:bookmarkStart w:id="0" w:name="__Fieldmark__0_687716635"/>
      <w:bookmarkStart w:id="1" w:name="__Fieldmark__1_687716635"/>
      <w:bookmarkStart w:id="2" w:name="__Fieldmark__2_687716635"/>
      <w:bookmarkStart w:id="3" w:name="__Fieldmark__3_687716635"/>
      <w:bookmarkEnd w:id="0"/>
      <w:bookmarkEnd w:id="1"/>
      <w:bookmarkEnd w:id="2"/>
      <w:bookmarkEnd w:id="3"/>
      <w:r>
        <w:rPr>
          <w:rFonts w:cs="Arial" w:ascii="Arial" w:hAnsi="Arial"/>
          <w:b/>
          <w:sz w:val="24"/>
        </w:rPr>
        <w:t>A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color w:val="FF0000"/>
          <w:sz w:val="24"/>
          <w:highlight w:val="lightGray"/>
          <w:lang w:val="pt-BR" w:eastAsia="pt-BR"/>
        </w:rPr>
      </w:pPr>
      <w:r>
        <w:rPr>
          <w:rFonts w:cs="Arial" w:ascii="Arial" w:hAnsi="Arial"/>
          <w:b/>
          <w:i/>
          <w:color w:val="FF0000"/>
          <w:sz w:val="24"/>
          <w:highlight w:val="lightGray"/>
          <w:lang w:val="pt-BR" w:eastAsia="pt-BR"/>
        </w:rPr>
      </w:r>
    </w:p>
    <w:p>
      <w:pPr>
        <w:pStyle w:val="Normal"/>
        <w:spacing w:lineRule="auto" w:line="360"/>
        <w:ind w:firstLine="1418"/>
        <w:jc w:val="both"/>
        <w:rPr/>
      </w:pPr>
      <w:r>
        <w:rPr>
          <w:rFonts w:cs="Arial" w:ascii="Arial" w:hAnsi="Arial"/>
          <w:sz w:val="24"/>
        </w:rPr>
        <w:t xml:space="preserve">Na </w:t>
      </w:r>
      <w:r>
        <w:rPr>
          <w:rFonts w:cs="Arial" w:ascii="Arial" w:hAnsi="Arial"/>
          <w:sz w:val="24"/>
        </w:rPr>
        <w:fldChar w:fldCharType="begin"/>
      </w:r>
      <w:r>
        <w:instrText> DATE \@"dddd', 'd' de 'MMMM' de 'yyyy" </w:instrText>
      </w:r>
      <w:r>
        <w:fldChar w:fldCharType="separate"/>
      </w:r>
      <w:r>
        <w:t>Wednesday, 8 de March de 2017</w:t>
      </w:r>
      <w:r>
        <w:fldChar w:fldCharType="end"/>
      </w:r>
      <w:r>
        <w:rPr>
          <w:rFonts w:cs="Arial" w:ascii="Arial" w:hAnsi="Arial"/>
          <w:sz w:val="24"/>
        </w:rPr>
        <w:t xml:space="preserve">, na sala de audiências deste Juízo, foram abertos os trabalhos para a realização da audiência designada nos autos da </w:t>
      </w:r>
      <w:r>
        <w:rPr>
          <w:rFonts w:cs="Arial" w:ascii="Arial" w:hAnsi="Arial"/>
          <w:b/>
          <w:sz w:val="24"/>
        </w:rPr>
        <w:t>Ação de acao</w:t>
      </w:r>
      <w:bookmarkStart w:id="4" w:name="__Fieldmark__5_687716635"/>
      <w:bookmarkEnd w:id="4"/>
      <w:r>
        <w:rPr>
          <w:rFonts w:cs="Arial" w:ascii="Arial" w:hAnsi="Arial"/>
          <w:sz w:val="24"/>
        </w:rPr>
        <w:t>,</w:t>
      </w:r>
      <w:r>
        <w:rPr>
          <w:rFonts w:cs="Arial" w:ascii="Arial" w:hAnsi="Arial"/>
          <w:b/>
          <w:sz w:val="24"/>
        </w:rPr>
        <w:t xml:space="preserve"> </w:t>
      </w:r>
      <w:r>
        <w:rPr>
          <w:rFonts w:cs="Arial" w:ascii="Arial" w:hAnsi="Arial"/>
          <w:sz w:val="24"/>
        </w:rPr>
        <w:t>Processo n.º anoProcesso</w:t>
      </w:r>
      <w:r>
        <w:rPr>
          <w:rFonts w:cs="Arial" w:ascii="Arial" w:hAnsi="Arial"/>
          <w:b/>
          <w:sz w:val="24"/>
        </w:rPr>
        <w:t xml:space="preserve"> numeroProcesso</w:t>
      </w:r>
      <w:r>
        <w:rPr>
          <w:rFonts w:cs="Arial" w:ascii="Arial" w:hAnsi="Arial"/>
          <w:sz w:val="24"/>
        </w:rPr>
        <w:t xml:space="preserve">, proposta por </w:t>
      </w:r>
      <w:r>
        <w:rPr>
          <w:rFonts w:cs="Arial" w:ascii="Arial" w:hAnsi="Arial"/>
          <w:b/>
          <w:color w:val="000000"/>
          <w:sz w:val="24"/>
        </w:rPr>
        <w:t>nomeAutor</w:t>
      </w:r>
      <w:r>
        <w:rPr>
          <w:rFonts w:cs="Arial" w:ascii="Arial" w:hAnsi="Arial"/>
          <w:sz w:val="24"/>
        </w:rPr>
        <w:t>,</w:t>
      </w:r>
      <w:r>
        <w:rPr>
          <w:rFonts w:cs="Arial" w:ascii="Arial" w:hAnsi="Arial"/>
          <w:b/>
          <w:color w:val="000000"/>
          <w:sz w:val="24"/>
        </w:rPr>
        <w:t xml:space="preserve"> </w:t>
      </w:r>
      <w:r>
        <w:rPr>
          <w:rFonts w:cs="Arial" w:ascii="Arial" w:hAnsi="Arial"/>
          <w:color w:val="000000"/>
          <w:sz w:val="24"/>
        </w:rPr>
        <w:t>contra nomeReu</w:t>
      </w:r>
      <w:bookmarkStart w:id="5" w:name="__Fieldmark__6_687716635"/>
      <w:bookmarkEnd w:id="5"/>
      <w:r>
        <w:rPr>
          <w:rFonts w:cs="Arial" w:ascii="Arial" w:hAnsi="Arial"/>
          <w:sz w:val="24"/>
        </w:rPr>
        <w:t xml:space="preserve">. Preside a audiência </w:t>
      </w:r>
      <w:bookmarkStart w:id="6" w:name="__Fieldmark__7_687716635"/>
      <w:bookmarkStart w:id="7" w:name="__Fieldmark__8_687716635"/>
      <w:bookmarkEnd w:id="6"/>
      <w:bookmarkEnd w:id="7"/>
      <w:r>
        <w:rPr>
          <w:rFonts w:cs="Arial" w:ascii="Arial" w:hAnsi="Arial"/>
          <w:sz w:val="24"/>
        </w:rPr>
        <w:t xml:space="preserve"> </w:t>
      </w:r>
      <w:bookmarkStart w:id="8" w:name="__Fieldmark__9_687716635"/>
      <w:bookmarkEnd w:id="8"/>
      <w:r>
        <w:rPr>
          <w:rFonts w:cs="Arial" w:ascii="Arial" w:hAnsi="Arial"/>
          <w:sz w:val="24"/>
        </w:rPr>
        <w:t xml:space="preserve">. Presente </w:t>
      </w:r>
      <w:bookmarkStart w:id="9" w:name="__Fieldmark__10_687716635"/>
      <w:bookmarkStart w:id="10" w:name="__Fieldmark__11_687716635"/>
      <w:bookmarkEnd w:id="9"/>
      <w:bookmarkEnd w:id="10"/>
      <w:r>
        <w:rPr>
          <w:rFonts w:cs="Arial" w:ascii="Arial" w:hAnsi="Arial"/>
          <w:sz w:val="24"/>
        </w:rPr>
        <w:t xml:space="preserve">, </w:t>
      </w:r>
      <w:bookmarkStart w:id="11" w:name="__Fieldmark__12_687716635"/>
      <w:bookmarkEnd w:id="11"/>
      <w:r>
        <w:rPr>
          <w:rFonts w:cs="Arial" w:ascii="Arial" w:hAnsi="Arial"/>
          <w:sz w:val="24"/>
        </w:rPr>
        <w:t>.</w:t>
      </w:r>
      <w:bookmarkStart w:id="12" w:name="__Fieldmark__13_687716635"/>
      <w:bookmarkStart w:id="13" w:name="__Fieldmark__14_687716635"/>
      <w:bookmarkStart w:id="14" w:name="__Fieldmark__15_687716635"/>
      <w:bookmarkStart w:id="15" w:name="__Fieldmark__16_687716635"/>
      <w:bookmarkStart w:id="16" w:name="__Fieldmark__17_687716635"/>
      <w:bookmarkStart w:id="17" w:name="__Fieldmark__18_687716635"/>
      <w:bookmarkStart w:id="18" w:name="__Fieldmark__19_687716635"/>
      <w:bookmarkStart w:id="19" w:name="__Fieldmark__20_687716635"/>
      <w:bookmarkStart w:id="20" w:name="__Fieldmark__21_687716635"/>
      <w:bookmarkStart w:id="21" w:name="__Fieldmark__22_687716635"/>
      <w:bookmarkStart w:id="22" w:name="__Fieldmark__23_687716635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cs="Arial" w:ascii="Arial" w:hAnsi="Arial"/>
          <w:sz w:val="24"/>
        </w:rPr>
        <w:t xml:space="preserve"> Nada mais havendo, mandou </w:t>
      </w:r>
      <w:bookmarkStart w:id="23" w:name="__Fieldmark__24_687716635"/>
      <w:bookmarkStart w:id="24" w:name="__Fieldmark__25_687716635"/>
      <w:bookmarkEnd w:id="23"/>
      <w:bookmarkEnd w:id="24"/>
      <w:r>
        <w:rPr>
          <w:rFonts w:cs="Arial" w:ascii="Arial" w:hAnsi="Arial"/>
          <w:sz w:val="24"/>
        </w:rPr>
        <w:t xml:space="preserve"> encerrar o presente termo, que segue devidamente assinado por mim, ______________ (Gilberto Salles Rodrigues), Técnico Judiciário e pelos demais presentes.</w:t>
      </w:r>
    </w:p>
    <w:p>
      <w:pPr>
        <w:pStyle w:val="Normal"/>
        <w:spacing w:lineRule="auto" w:line="360" w:before="240" w:after="0"/>
        <w:rPr>
          <w:rFonts w:ascii="Arial" w:hAnsi="Arial" w:cs="Arial"/>
          <w:b/>
          <w:b/>
          <w:i/>
          <w:i/>
          <w:sz w:val="24"/>
        </w:rPr>
      </w:pPr>
      <w:r>
        <w:rPr>
          <w:rFonts w:cs="Arial" w:ascii="Arial" w:hAnsi="Arial"/>
          <w:b/>
          <w:i/>
          <w:sz w:val="24"/>
        </w:rPr>
      </w:r>
    </w:p>
    <w:tbl>
      <w:tblPr>
        <w:tblW w:w="9284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322"/>
        <w:gridCol w:w="4961"/>
      </w:tblGrid>
      <w:tr>
        <w:trPr/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  <w:lang w:val="pt-BR" w:eastAsia="pt-BR"/>
              </w:rPr>
              <w:t>MM. Juiz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Ministério Público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tbl>
      <w:tblPr>
        <w:tblW w:w="9284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322"/>
        <w:gridCol w:w="4961"/>
      </w:tblGrid>
      <w:tr>
        <w:trPr/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bookmarkStart w:id="25" w:name="__Fieldmark__26_687716635"/>
            <w:bookmarkStart w:id="26" w:name="__Fieldmark__26_687716635"/>
            <w:bookmarkEnd w:id="26"/>
            <w:r>
              <w:rPr/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360"/>
              <w:jc w:val="right"/>
              <w:rPr/>
            </w:pPr>
            <w:bookmarkStart w:id="27" w:name="__Fieldmark__27_687716635"/>
            <w:bookmarkStart w:id="28" w:name="__Fieldmark__27_687716635"/>
            <w:bookmarkEnd w:id="28"/>
            <w:r>
              <w:rPr/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tbl>
      <w:tblPr>
        <w:tblW w:w="9284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322"/>
        <w:gridCol w:w="4961"/>
      </w:tblGrid>
      <w:tr>
        <w:trPr/>
        <w:tc>
          <w:tcPr>
            <w:tcW w:w="432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360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360"/>
              <w:jc w:val="right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sectPr>
      <w:headerReference w:type="default" r:id="rId2"/>
      <w:type w:val="nextPage"/>
      <w:pgSz w:w="11906" w:h="16838"/>
      <w:pgMar w:left="1871" w:right="851" w:header="851" w:top="908" w:footer="0" w:bottom="1219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Broadw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567" w:hanging="0"/>
      <w:jc w:val="center"/>
      <w:rPr/>
    </w:pPr>
    <w:r>
      <w:rPr/>
      <w:drawing>
        <wp:inline distT="0" distB="0" distL="0" distR="0">
          <wp:extent cx="575945" cy="643255"/>
          <wp:effectExtent l="0" t="0" r="0" b="0"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643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4206240</wp:posOffset>
              </wp:positionH>
              <wp:positionV relativeFrom="paragraph">
                <wp:posOffset>281940</wp:posOffset>
              </wp:positionV>
              <wp:extent cx="1557655" cy="36893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7000" cy="36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color w:val="00000A"/>
                              <w:sz w:val="10"/>
                            </w:rPr>
                          </w:pPr>
                          <w:r>
                            <w:rPr>
                              <w:color w:val="00000A"/>
                              <w:sz w:val="1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  <w:sz w:val="24"/>
                            </w:rPr>
                            <w:t>fl.</w:t>
                          </w:r>
                          <w:r>
                            <w:rPr>
                              <w:color w:val="00000A"/>
                              <w:sz w:val="24"/>
                              <w:lang w:val="en-US"/>
                            </w:rPr>
                            <w:t xml:space="preserve"> nº _____________</w:t>
                          </w:r>
                        </w:p>
                      </w:txbxContent>
                    </wps:txbx>
                    <wps:bodyPr lIns="92160" rIns="92160" tIns="46440" bIns="46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331.2pt;margin-top:22.2pt;width:122.55pt;height:28.95pt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color w:val="00000A"/>
                        <w:sz w:val="10"/>
                      </w:rPr>
                    </w:pPr>
                    <w:r>
                      <w:rPr>
                        <w:color w:val="00000A"/>
                        <w:sz w:val="10"/>
                      </w:rPr>
                    </w:r>
                  </w:p>
                  <w:p>
                    <w:pPr>
                      <w:pStyle w:val="Normal"/>
                      <w:rPr>
                        <w:color w:val="00000A"/>
                      </w:rPr>
                    </w:pPr>
                    <w:r>
                      <w:rPr>
                        <w:color w:val="00000A"/>
                        <w:sz w:val="24"/>
                      </w:rPr>
                      <w:t>fl.</w:t>
                    </w:r>
                    <w:r>
                      <w:rPr>
                        <w:color w:val="00000A"/>
                        <w:sz w:val="24"/>
                        <w:lang w:val="en-US"/>
                      </w:rPr>
                      <w:t xml:space="preserve"> nº _____________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4761865</wp:posOffset>
          </wp:positionH>
          <wp:positionV relativeFrom="paragraph">
            <wp:posOffset>7620</wp:posOffset>
          </wp:positionV>
          <wp:extent cx="907415" cy="299085"/>
          <wp:effectExtent l="0" t="0" r="0" b="0"/>
          <wp:wrapSquare wrapText="bothSides"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299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ind w:right="567" w:hanging="0"/>
      <w:jc w:val="center"/>
      <w:rPr>
        <w:rFonts w:ascii="Arial" w:hAnsi="Arial" w:cs="Arial"/>
        <w:sz w:val="14"/>
      </w:rPr>
    </w:pPr>
    <w:r>
      <w:rPr>
        <w:rFonts w:cs="Arial" w:ascii="Arial" w:hAnsi="Arial"/>
        <w:sz w:val="14"/>
      </w:rPr>
      <w:t>PODER JUDICIÁRIO</w:t>
    </w:r>
  </w:p>
  <w:p>
    <w:pPr>
      <w:pStyle w:val="Header"/>
      <w:jc w:val="center"/>
      <w:rPr/>
    </w:pPr>
    <w:r>
      <w:rPr>
        <w:rFonts w:cs="Arial" w:ascii="Arial" w:hAnsi="Arial"/>
        <w:sz w:val="18"/>
      </w:rPr>
      <w:t>TRIBUNAL DE JUSTIÇA DO DISTRITO FEDERAL E DOS TERRITÓRIOS</w:t>
    </w:r>
    <w:r>
      <w:rPr/>
      <w:t xml:space="preserve">  </w:t>
    </w:r>
  </w:p>
  <w:p>
    <w:pPr>
      <w:pStyle w:val="Header"/>
      <w:jc w:val="center"/>
      <w:rPr>
        <w:rFonts w:ascii="Arial" w:hAnsi="Arial" w:cs="Arial"/>
        <w:b/>
        <w:b/>
        <w:sz w:val="18"/>
      </w:rPr>
    </w:pPr>
    <w:r>
      <w:rPr>
        <w:rFonts w:cs="Arial" w:ascii="Arial" w:hAnsi="Arial"/>
        <w:b/>
        <w:sz w:val="18"/>
      </w:rPr>
      <w:t>2ª VARA DE FAMÍLIA, ÓRFÃOS E SUCESSÕES DE SAMAMBAIA/DF</w:t>
    </w:r>
  </w:p>
  <w:p>
    <w:pPr>
      <w:pStyle w:val="Header"/>
      <w:jc w:val="center"/>
      <w:rPr>
        <w:rFonts w:ascii="Arial" w:hAnsi="Arial" w:cs="Arial"/>
        <w:b/>
        <w:b/>
        <w:sz w:val="18"/>
      </w:rPr>
    </w:pPr>
    <w:r>
      <w:rPr>
        <w:rFonts w:cs="Arial" w:ascii="Arial" w:hAnsi="Arial"/>
        <w:b/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8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jc w:val="center"/>
      <w:outlineLvl w:val="0"/>
      <w:outlineLvl w:val="0"/>
    </w:pPr>
    <w:rPr>
      <w:rFonts w:ascii="Broadway" w:hAnsi="Broadway" w:cs="Broadway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  <w:outlineLvl w:val="2"/>
    </w:pPr>
    <w:rPr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  <w:outlineLvl w:val="5"/>
    </w:pPr>
    <w:rPr>
      <w:b/>
      <w:bCs/>
      <w:color w:val="0000FF"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ind w:left="1985" w:right="1530" w:hanging="0"/>
      <w:jc w:val="center"/>
      <w:outlineLvl w:val="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  <w:outlineLvl w:val="8"/>
    </w:pPr>
    <w:rPr>
      <w:b/>
      <w:i/>
      <w:sz w:val="24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WW8Num3z0">
    <w:name w:val="WW8Num3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WW8Num4z0">
    <w:name w:val="WW8Num4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WW8Num5z0">
    <w:name w:val="WW8Num5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Fontepargpadro">
    <w:name w:val="Fonte parág. padrão"/>
    <w:qFormat/>
    <w:rPr/>
  </w:style>
  <w:style w:type="character" w:styleId="Hiperlink">
    <w:name w:val="Hiperlink"/>
    <w:qFormat/>
    <w:rPr>
      <w:color w:val="0000FF"/>
      <w:u w:val="single"/>
    </w:rPr>
  </w:style>
  <w:style w:type="character" w:styleId="StrongEmphasis">
    <w:name w:val="Strong Emphasis"/>
    <w:basedOn w:val="Fontepargpadro"/>
    <w:qFormat/>
    <w:rPr>
      <w:b/>
    </w:rPr>
  </w:style>
  <w:style w:type="character" w:styleId="InternetLink">
    <w:name w:val="Internet Link"/>
    <w:basedOn w:val="Fontepargpadro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jc w:val="center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GINA">
    <w:name w:val="- PÁGINA -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zh-CN" w:bidi="ar-SA"/>
    </w:rPr>
  </w:style>
  <w:style w:type="paragraph" w:styleId="Corpodetexto2">
    <w:name w:val="Corpo de texto 2"/>
    <w:basedOn w:val="Normal"/>
    <w:qFormat/>
    <w:pPr>
      <w:jc w:val="center"/>
    </w:pPr>
    <w:rPr>
      <w:b/>
      <w:bCs/>
      <w:sz w:val="24"/>
      <w:szCs w:val="24"/>
      <w:u w:val="single"/>
    </w:rPr>
  </w:style>
  <w:style w:type="paragraph" w:styleId="Corpodetexto3">
    <w:name w:val="Corpo de texto 3"/>
    <w:basedOn w:val="Normal"/>
    <w:qFormat/>
    <w:pPr>
      <w:jc w:val="both"/>
    </w:pPr>
    <w:rPr>
      <w:sz w:val="24"/>
      <w:szCs w:val="24"/>
    </w:rPr>
  </w:style>
  <w:style w:type="paragraph" w:styleId="Legenda">
    <w:name w:val="Legenda"/>
    <w:basedOn w:val="Normal"/>
    <w:next w:val="Normal"/>
    <w:qFormat/>
    <w:pPr>
      <w:tabs>
        <w:tab w:val="left" w:pos="1701" w:leader="none"/>
      </w:tabs>
      <w:spacing w:before="240" w:after="0"/>
      <w:ind w:left="45" w:hanging="0"/>
      <w:jc w:val="center"/>
    </w:pPr>
    <w:rPr>
      <w:rFonts w:ascii="Arial" w:hAnsi="Arial" w:cs="Arial"/>
      <w:b/>
      <w:bCs/>
      <w:sz w:val="20"/>
      <w:szCs w:val="20"/>
    </w:rPr>
  </w:style>
  <w:style w:type="paragraph" w:styleId="TextBodyIndent">
    <w:name w:val="Body Text Indent"/>
    <w:basedOn w:val="Normal"/>
    <w:pPr>
      <w:ind w:firstLine="720"/>
      <w:jc w:val="both"/>
    </w:pPr>
    <w:rPr/>
  </w:style>
  <w:style w:type="paragraph" w:styleId="Recuodecorpodetexto2">
    <w:name w:val="Recuo de corpo de texto 2"/>
    <w:basedOn w:val="Normal"/>
    <w:qFormat/>
    <w:pPr>
      <w:tabs>
        <w:tab w:val="left" w:pos="1701" w:leader="none"/>
      </w:tabs>
      <w:ind w:left="708" w:hanging="0"/>
      <w:jc w:val="both"/>
    </w:pPr>
    <w:rPr>
      <w:sz w:val="20"/>
      <w:szCs w:val="20"/>
    </w:rPr>
  </w:style>
  <w:style w:type="paragraph" w:styleId="269iii">
    <w:name w:val="269iii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zh-CN" w:bidi="ar-SA"/>
    </w:rPr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Estruturadodocumento">
    <w:name w:val="Estrutura do documento"/>
    <w:basedOn w:val="Normal"/>
    <w:qFormat/>
    <w:pPr>
      <w:shd w:val="clear" w:fill="000080"/>
    </w:pPr>
    <w:rPr>
      <w:rFonts w:ascii="Tahoma" w:hAnsi="Tahoma" w:cs="Tahoma"/>
    </w:rPr>
  </w:style>
  <w:style w:type="paragraph" w:styleId="Acan">
    <w:name w:val="acan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Acas">
    <w:name w:val="acas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Naud10dias">
    <w:name w:val="naud10dias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Questpat">
    <w:name w:val="questpat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Marciasam">
    <w:name w:val="marciasam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Manoelunieuro">
    <w:name w:val="manoelunieuro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Infprnov">
    <w:name w:val="infprnov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Expform2">
    <w:name w:val="expform2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pt-BR" w:eastAsia="zh-CN" w:bidi="ar-SA"/>
    </w:rPr>
  </w:style>
  <w:style w:type="paragraph" w:styleId="10diasnaud">
    <w:name w:val="10diasnaud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Centoecinquenta">
    <w:name w:val="centoecinquenta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Edmesmoteto">
    <w:name w:val="edmesmoteto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pt-BR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15413</TotalTime>
  <Application>LibreOffice/5.1.6.2$Linux_X86_64 LibreOffice_project/10m0$Build-2</Application>
  <Pages>1</Pages>
  <Words>104</Words>
  <Characters>599</Characters>
  <CharactersWithSpaces>698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2005-08-29T16:41:00Z</dcterms:created>
  <dc:creator>SEGUNDA VARA FAMILIA</dc:creator>
  <dc:description/>
  <dc:language>pt-BR</dc:language>
  <cp:lastModifiedBy/>
  <cp:lastPrinted>2012-06-20T17:02:00Z</cp:lastPrinted>
  <dcterms:modified xsi:type="dcterms:W3CDTF">2017-03-08T18:47:22Z</dcterms:modified>
  <cp:revision>8090</cp:revision>
  <dc:subject/>
  <dc:title>JUÍZO DE DIREITO DA SEGUNDA VARA DE FAMÍLIA, ÓRFÃOS E SUCESSÕES DA CIRCUNSCRIÇÃO JUDICIÁRIA DE CEILÂNDIA-DF</dc:title>
</cp:coreProperties>
</file>