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</w:rPr>
        <w:t xml:space="preserve">Habeas corpus preventivo para cultivo de cannabis medicinal</w:t>
      </w:r>
    </w:p>
    <w:p>
      <w:pPr>
        <w:spacing w:after="160"/>
        <w:jc w:val="both"/>
      </w:pPr>
      <w:r>
        <w:t xml:space="preserve">Guia completo do pedido de salvo-conduto de cultivo para a associacao Gota Verde: o que e, base legal, requisitos que o juiz examina, rito passo a passo com prazos tipicos, o que a decisao da e nao da, custos, documentos e o encaixe no roadmap do projeto.</w:t>
      </w:r>
    </w:p>
    <w:p>
      <w:pPr>
        <w:spacing w:after="160"/>
        <w:jc w:val="both"/>
      </w:pPr>
      <w:r>
        <w:t xml:space="preserve">Aviso: este documento e orientacao interna de planejamento, nao parecer juridico. A peticao deve ser redigida e assinada por advogado(a) habilitado(a) na OAB, com a realidade concreta da associacao e dos pacientes. Prazos sao faixas tipicas observadas, nao promessas.</w:t>
      </w:r>
    </w:p>
    <w:p>
      <w:pPr>
        <w:pStyle w:val="Heading1"/>
        <w:jc w:val="center"/>
      </w:pPr>
      <w:r>
        <w:rPr>
          <w:b/>
          <w:bCs/>
        </w:rPr>
        <w:t xml:space="preserve">1. O que e</w:t>
      </w:r>
    </w:p>
    <w:p>
      <w:pPr>
        <w:spacing w:after="160"/>
        <w:jc w:val="both"/>
      </w:pPr>
      <w:r>
        <w:t xml:space="preserve">O habeas corpus preventivo e a acao constitucional (CF, art. 5, LXVIII) usada quando alguem esta na iminencia de sofrer coacao ilegal a sua liberdade de locomocao. No contexto do cultivo medicinal, o pedido e um salvo-conduto (CPP, art. 660, par. 4): uma ordem judicial que proibe policia e Ministerio Publico de prender ou processar as pessoas indicadas por cultivarem cannabis exclusivamente para fim terapeutico, nos limites exatos fixados na decisao.</w:t>
      </w:r>
    </w:p>
    <w:p>
      <w:pPr>
        <w:spacing w:after="160"/>
        <w:jc w:val="both"/>
      </w:pPr>
      <w:r>
        <w:t xml:space="preserve">Nao e uma licenca sanitaria, nao e autorizacao da ANVISA e nao cria direito de vender. E um escudo penal com contornos estritos.</w:t>
      </w:r>
    </w:p>
    <w:p>
      <w:pPr>
        <w:pStyle w:val="Heading1"/>
        <w:jc w:val="center"/>
      </w:pPr>
      <w:r>
        <w:rPr>
          <w:b/>
          <w:bCs/>
        </w:rPr>
        <w:t xml:space="preserve">2. Fundamentos legais</w:t>
      </w:r>
    </w:p>
    <w:p>
      <w:pPr>
        <w:pStyle w:val="ListParagraph"/>
        <w:numPr>
          <w:ilvl w:val="0"/>
          <w:numId w:val="1"/>
        </w:numPr>
      </w:pPr>
      <w:r>
        <w:t xml:space="preserve">CF, art. 5, LXVIII — cabimento do habeas corpus, inclusive preventivo.</w:t>
      </w:r>
    </w:p>
    <w:p>
      <w:pPr>
        <w:pStyle w:val="ListParagraph"/>
        <w:numPr>
          <w:ilvl w:val="0"/>
          <w:numId w:val="1"/>
        </w:numPr>
      </w:pPr>
      <w:r>
        <w:t xml:space="preserve">CF, art. 196 — saude como direito de todos e dever do Estado; e o fundamento material do pedido.</w:t>
      </w:r>
    </w:p>
    <w:p>
      <w:pPr>
        <w:pStyle w:val="ListParagraph"/>
        <w:numPr>
          <w:ilvl w:val="0"/>
          <w:numId w:val="1"/>
        </w:numPr>
      </w:pPr>
      <w:r>
        <w:t xml:space="preserve">Lei 11.343/2006, art. 2, paragrafo unico — admite autorizacao para plantio com fim medicinal ou cientifico; como o Executivo nunca regulamentou a via administrativa, o Judiciario supre a omissao caso a caso.</w:t>
      </w:r>
    </w:p>
    <w:p>
      <w:pPr>
        <w:pStyle w:val="ListParagraph"/>
        <w:numPr>
          <w:ilvl w:val="0"/>
          <w:numId w:val="1"/>
        </w:numPr>
      </w:pPr>
      <w:r>
        <w:t xml:space="preserve">CPP, art. 660, par. 4 — base do salvo-conduto expedido ao paciente ou a associacao.</w:t>
      </w:r>
    </w:p>
    <w:p>
      <w:pPr>
        <w:pStyle w:val="ListParagraph"/>
        <w:numPr>
          <w:ilvl w:val="0"/>
          <w:numId w:val="1"/>
        </w:numPr>
      </w:pPr>
      <w:r>
        <w:t xml:space="preserve">RDC ANVISA 660/2022 — nao trata de cultivo, mas o historico de importacao autorizada demonstra a necessidade terapeutica real e a boa-fe (inviabilidade economica da via de importacao e argumento central).</w:t>
      </w:r>
    </w:p>
    <w:p>
      <w:pPr>
        <w:spacing w:after="160"/>
        <w:jc w:val="both"/>
      </w:pPr>
      <w:r>
        <w:t xml:space="preserve">Jurisprudencia de referencia (sempre conferir o inteiro teor antes de citar em peticao):</w:t>
      </w:r>
    </w:p>
    <w:p>
      <w:pPr>
        <w:pStyle w:val="ListParagraph"/>
        <w:numPr>
          <w:ilvl w:val="0"/>
          <w:numId w:val="1"/>
        </w:numPr>
      </w:pPr>
      <w:r>
        <w:t xml:space="preserve">STJ, RHC 123.402/RS (6a Turma, 2021) — salvo-conduto a paciente para cultivo domestico de cannabis para fim medicinal, ante a omissao regulamentar do Estado.</w:t>
      </w:r>
    </w:p>
    <w:p>
      <w:pPr>
        <w:pStyle w:val="ListParagraph"/>
        <w:numPr>
          <w:ilvl w:val="0"/>
          <w:numId w:val="1"/>
        </w:numPr>
      </w:pPr>
      <w:r>
        <w:t xml:space="preserve">STJ, decisoes posteriores das 5a e 6a Turmas consolidaram a linha para pacientes individuais com prescricao e laudo, e ha precedentes estendendo a associacoes de pacientes (casos conhecidos: Abrace/PB, autorizada judicialmente a cultivar para associados; Apepi/RJ; Santa Cannabis/SP; e dezenas de outras associacoes com salvo-condutos coletivos).</w:t>
      </w:r>
    </w:p>
    <w:p>
      <w:pPr>
        <w:pStyle w:val="ListParagraph"/>
        <w:numPr>
          <w:ilvl w:val="0"/>
          <w:numId w:val="1"/>
        </w:numPr>
      </w:pPr>
      <w:r>
        <w:t xml:space="preserve">Via alternativa que coexiste com o HC: acao ordinaria com tutela de urgencia contra a Uniao/ANVISA na Justica Federal. O HC corre no juizo criminal e protege contra prisao; a acao ordinaria busca a autorizacao administrativa. A banca escolhe a via (ou combina as duas) conforme a comarca e a jurisprudencia local.</w:t>
      </w:r>
    </w:p>
    <w:p>
      <w:pPr>
        <w:pStyle w:val="ListParagraph"/>
        <w:numPr>
          <w:ilvl w:val="0"/>
          <w:numId w:val="1"/>
        </w:numPr>
      </w:pPr>
      <w:r>
        <w:t xml:space="preserve">Ressalva de honestidade: nao ha tese vinculante de repercussao geral garantindo o direito; cada decisao vale nos seus termos exatos, para as pessoas, o local e a quantidade que nomeia, e pode ser reformada em recurso.</w:t>
      </w:r>
    </w:p>
    <w:p>
      <w:pPr>
        <w:pStyle w:val="Heading1"/>
        <w:jc w:val="center"/>
      </w:pPr>
      <w:r>
        <w:rPr>
          <w:b/>
          <w:bCs/>
        </w:rPr>
        <w:t xml:space="preserve">3. O que o juiz examina na pratica</w:t>
      </w:r>
    </w:p>
    <w:p>
      <w:pPr>
        <w:spacing w:after="160"/>
        <w:jc w:val="both"/>
      </w:pPr>
      <w:r>
        <w:t xml:space="preserve">O deferimento nao e automatico. Os casos ganhos combinam: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Necessidade terapeutica comprovada: pacientes reais, laudos e prescricoes validas de medico com CRM ativo, preferencialmente com relato de falha ou custo proibitivo das alternativas registradas.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Via legal previa esgotada ou inviavel: autorizacoes RDC 660 em nome dos pacientes e demonstracao de que importar e financeiramente insustentavel no tratamento continuado.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Pessoa juridica idonea (no caso coletivo): associacao sem fins lucrativos registrada, estatuto com objeto de assistencia a pacientes, atas e diretoria formalizadas.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Protocolo tecnico de cultivo: responsavel tecnico (agronomo, biologo ou farmaceutico), local unico e identificado, controle de acesso, registro de plantas por paciente, analise de teor (canabinoides) e rastreabilidade do plantio ate a dispensacao.</w:t>
      </w:r>
    </w:p>
    <w:p>
      <w:pPr>
        <w:spacing w:after="120"/>
        <w:ind w:left="360"/>
      </w:pPr>
      <w:r>
        <w:rPr>
          <w:b/>
          <w:bCs/>
        </w:rPr>
        <w:t xml:space="preserve">5. </w:t>
      </w:r>
      <w:r>
        <w:t xml:space="preserve">Ausencia de qualquer trafico ou comercio: nada de venda, nada de divulgacao de produto; apenas rateio de custo entre associados, com contabilidade aberta.</w:t>
      </w:r>
    </w:p>
    <w:p>
      <w:pPr>
        <w:spacing w:after="120"/>
        <w:ind w:left="360"/>
      </w:pPr>
      <w:r>
        <w:rPr>
          <w:b/>
          <w:bCs/>
        </w:rPr>
        <w:t xml:space="preserve">6. </w:t>
      </w:r>
      <w:r>
        <w:t xml:space="preserve">Boa-fe demonstravel: historico documentado de operacao licita (importacoes RDC 660, prestacao de contas, transparencia).</w:t>
      </w:r>
    </w:p>
    <w:p>
      <w:pPr>
        <w:pStyle w:val="Heading1"/>
        <w:jc w:val="center"/>
      </w:pPr>
      <w:r>
        <w:rPr>
          <w:b/>
          <w:bCs/>
        </w:rPr>
        <w:t xml:space="preserve">4. Rito passo a passo e prazos tipicos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Preparacao do dossie (1 a 3 meses): laudos medicos, prescricoes, autorizacoes ANVISA, orcamentos de importacao, estatuto e atas, protocolo tecnico assinado pelo responsavel tecnico, enderecos e qualificacao de todos os abrangidos.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Impetracao: peticao de HC preventivo com pedido liminar de salvo-conduto, distribuida em regra a vara criminal federal ou estadual do domicilio (a competencia varia conforme o caso; a banca define).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Distribuicao e liminar: o juiz pode conceder a liminar em dias a poucas semanas, negar, ou pedir informacoes antes de decidir. Sem liminar, o cultivo nao pode comecar.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Parecer do Ministerio Publico: manifestacao em semanas; o MP pode opinar contra e recorrer depois.</w:t>
      </w:r>
    </w:p>
    <w:p>
      <w:pPr>
        <w:spacing w:after="120"/>
        <w:ind w:left="360"/>
      </w:pPr>
      <w:r>
        <w:rPr>
          <w:b/>
          <w:bCs/>
        </w:rPr>
        <w:t xml:space="preserve">5. </w:t>
      </w:r>
      <w:r>
        <w:t xml:space="preserve">Instrucao eventual: o juiz pode exigir pericia, esclarecimentos do medico ou vistoria do local.</w:t>
      </w:r>
    </w:p>
    <w:p>
      <w:pPr>
        <w:spacing w:after="120"/>
        <w:ind w:left="360"/>
      </w:pPr>
      <w:r>
        <w:rPr>
          <w:b/>
          <w:bCs/>
        </w:rPr>
        <w:t xml:space="preserve">6. </w:t>
      </w:r>
      <w:r>
        <w:t xml:space="preserve">Sentenca de merito: tipicamente 6 a 18 meses da impetracao, confirmando, ajustando ou cassando o salvo-conduto.</w:t>
      </w:r>
    </w:p>
    <w:p>
      <w:pPr>
        <w:spacing w:after="120"/>
        <w:ind w:left="360"/>
      </w:pPr>
      <w:r>
        <w:rPr>
          <w:b/>
          <w:bCs/>
        </w:rPr>
        <w:t xml:space="preserve">7. </w:t>
      </w:r>
      <w:r>
        <w:t xml:space="preserve">Recursos: apelacao ou recurso em sentido estrito do MP ao tribunal (TRF ou TJ), e dali RHC/REsp ao STJ. O processo completo pode levar 2 a 4 anos; a liminar, enquanto vigente, ja protege.</w:t>
      </w:r>
    </w:p>
    <w:p>
      <w:pPr>
        <w:spacing w:after="120"/>
        <w:ind w:left="360"/>
      </w:pPr>
      <w:r>
        <w:rPr>
          <w:b/>
          <w:bCs/>
        </w:rPr>
        <w:t xml:space="preserve">8. </w:t>
      </w:r>
      <w:r>
        <w:t xml:space="preserve">Vigencia e revisao: a decisao costuma fixar quantidade de plantas, local, pessoas nomeadas e dever de prestar contas periodicas. Alterou paciente, endereco ou escala, e preciso pedir aditamento.</w:t>
      </w:r>
    </w:p>
    <w:p>
      <w:pPr>
        <w:pStyle w:val="Heading1"/>
        <w:jc w:val="center"/>
      </w:pPr>
      <w:r>
        <w:rPr>
          <w:b/>
          <w:bCs/>
        </w:rPr>
        <w:t xml:space="preserve">5. O que o salvo-conduto da e o que nao da</w:t>
      </w:r>
    </w:p>
    <w:p>
      <w:pPr>
        <w:spacing w:after="160"/>
        <w:jc w:val="both"/>
      </w:pPr>
      <w:r>
        <w:t xml:space="preserve">Da:</w:t>
      </w:r>
    </w:p>
    <w:p>
      <w:pPr>
        <w:pStyle w:val="ListParagraph"/>
        <w:numPr>
          <w:ilvl w:val="0"/>
          <w:numId w:val="1"/>
        </w:numPr>
      </w:pPr>
      <w:r>
        <w:t xml:space="preserve">protecao penal as pessoas nomeadas, para cultivar, transportar, extrair e dispensar aos pacientes listados, nos limites da decisao;</w:t>
      </w:r>
    </w:p>
    <w:p>
      <w:pPr>
        <w:pStyle w:val="ListParagraph"/>
        <w:numPr>
          <w:ilvl w:val="0"/>
          <w:numId w:val="1"/>
        </w:numPr>
      </w:pPr>
      <w:r>
        <w:t xml:space="preserve">base para a associacao operar cultivo proprio e reduzir o custo do tratamento em relacao a importacao.</w:t>
      </w:r>
    </w:p>
    <w:p>
      <w:pPr>
        <w:spacing w:after="160"/>
        <w:jc w:val="both"/>
      </w:pPr>
      <w:r>
        <w:t xml:space="preserve">Nao da:</w:t>
      </w:r>
    </w:p>
    <w:p>
      <w:pPr>
        <w:pStyle w:val="ListParagraph"/>
        <w:numPr>
          <w:ilvl w:val="0"/>
          <w:numId w:val="1"/>
        </w:numPr>
      </w:pPr>
      <w:r>
        <w:t xml:space="preserve">direito de vender ou de fornecer a nao associados;</w:t>
      </w:r>
    </w:p>
    <w:p>
      <w:pPr>
        <w:pStyle w:val="ListParagraph"/>
        <w:numPr>
          <w:ilvl w:val="0"/>
          <w:numId w:val="1"/>
        </w:numPr>
      </w:pPr>
      <w:r>
        <w:t xml:space="preserve">cobertura a pessoas, enderecos ou quantidades fora da decisao;</w:t>
      </w:r>
    </w:p>
    <w:p>
      <w:pPr>
        <w:pStyle w:val="ListParagraph"/>
        <w:numPr>
          <w:ilvl w:val="0"/>
          <w:numId w:val="1"/>
        </w:numPr>
      </w:pPr>
      <w:r>
        <w:t xml:space="preserve">qualidade sanitaria presumida (a responsabilidade tecnica continua sendo da associacao);</w:t>
      </w:r>
    </w:p>
    <w:p>
      <w:pPr>
        <w:pStyle w:val="ListParagraph"/>
        <w:numPr>
          <w:ilvl w:val="0"/>
          <w:numId w:val="1"/>
        </w:numPr>
      </w:pPr>
      <w:r>
        <w:t xml:space="preserve">estabilidade definitiva: e revogavel e reformavel em recurso. Fora dos termos exatos (mais plantas, outro endereco, venda, terceiros), a protecao desaparece imediatamente.</w:t>
      </w:r>
    </w:p>
    <w:p>
      <w:pPr>
        <w:spacing w:after="160"/>
        <w:jc w:val="both"/>
      </w:pPr>
      <w:r>
        <w:t xml:space="preserve">Argumento processual proprio da Gota Verde: a plataforma de evidencia auditavel (trilha imutavel, laudo por lote, rastreabilidade planta a paciente) e exatamente o que o juiz precisa para confiar na prestacao de contas. Nenhuma associacao demonstra conformidade melhor do que uma cujo registro nao pode ser reescrito. Isso entra na peticao como diferencial de controle.</w:t>
      </w:r>
    </w:p>
    <w:p>
      <w:pPr>
        <w:spacing w:after="160"/>
        <w:jc w:val="both"/>
      </w:pPr>
      <w:r>
        <w:t xml:space="preserve">Vender produto do cultivo autorizado seria trafico e, conforme o caso, crime do art. 273 do Codigo Penal. Essa e a linha vermelha do projeto.</w:t>
      </w:r>
    </w:p>
    <w:p>
      <w:pPr>
        <w:pStyle w:val="Heading1"/>
        <w:jc w:val="center"/>
      </w:pPr>
      <w:r>
        <w:rPr>
          <w:b/>
          <w:bCs/>
        </w:rPr>
        <w:t xml:space="preserve">6. Custos e equipe</w:t>
      </w:r>
    </w:p>
    <w:p>
      <w:pPr>
        <w:spacing w:after="160"/>
        <w:jc w:val="both"/>
      </w:pPr>
      <w:r>
        <w:t xml:space="preserve">Faixas tipicas de mercado (variam por praca e complexidade):</w:t>
      </w:r>
    </w:p>
    <w:p>
      <w:pPr>
        <w:pStyle w:val="ListParagraph"/>
        <w:numPr>
          <w:ilvl w:val="0"/>
          <w:numId w:val="1"/>
        </w:numPr>
      </w:pPr>
      <w:r>
        <w:t xml:space="preserve">honorarios advocaticios: R$ 15.000 a R$ 60.000 para o HC coletivo, alem de eventual exito;</w:t>
      </w:r>
    </w:p>
    <w:p>
      <w:pPr>
        <w:pStyle w:val="ListParagraph"/>
        <w:numPr>
          <w:ilvl w:val="0"/>
          <w:numId w:val="1"/>
        </w:numPr>
      </w:pPr>
      <w:r>
        <w:t xml:space="preserve">responsavel tecnico: R$ 2.000 a R$ 6.000 mensais (ou pro bono de associado);</w:t>
      </w:r>
    </w:p>
    <w:p>
      <w:pPr>
        <w:pStyle w:val="ListParagraph"/>
        <w:numPr>
          <w:ilvl w:val="0"/>
          <w:numId w:val="1"/>
        </w:numPr>
      </w:pPr>
      <w:r>
        <w:t xml:space="preserve">analises laboratoriais de teor: R$ 300 a R$ 800 por amostra;</w:t>
      </w:r>
    </w:p>
    <w:p>
      <w:pPr>
        <w:pStyle w:val="ListParagraph"/>
        <w:numPr>
          <w:ilvl w:val="0"/>
          <w:numId w:val="1"/>
        </w:numPr>
      </w:pPr>
      <w:r>
        <w:t xml:space="preserve">estrutura de cultivo inicial controlado: R$ 30.000 a R$ 150.000 conforme escala.</w:t>
      </w:r>
    </w:p>
    <w:p>
      <w:pPr>
        <w:spacing w:after="160"/>
        <w:jc w:val="both"/>
      </w:pPr>
      <w:r>
        <w:t xml:space="preserve">Custas do proprio HC: isento (acao constitucional gratuita).</w:t>
      </w:r>
    </w:p>
    <w:p>
      <w:pPr>
        <w:pStyle w:val="Heading1"/>
        <w:jc w:val="center"/>
      </w:pPr>
      <w:r>
        <w:rPr>
          <w:b/>
          <w:bCs/>
        </w:rPr>
        <w:t xml:space="preserve">7. Documentos do dossie</w:t>
      </w:r>
    </w:p>
    <w:p>
      <w:pPr>
        <w:pStyle w:val="ListParagraph"/>
        <w:numPr>
          <w:ilvl w:val="0"/>
          <w:numId w:val="1"/>
        </w:numPr>
      </w:pPr>
      <w:r>
        <w:t xml:space="preserve">estatuto registrado, ata de fundacao, CNPJ e atas de diretoria;</w:t>
      </w:r>
    </w:p>
    <w:p>
      <w:pPr>
        <w:pStyle w:val="ListParagraph"/>
        <w:numPr>
          <w:ilvl w:val="0"/>
          <w:numId w:val="1"/>
        </w:numPr>
      </w:pPr>
      <w:r>
        <w:t xml:space="preserve">lista de pacientes com CPF, laudo, prescricao e autorizacao ANVISA (RDC 660) de cada um;</w:t>
      </w:r>
    </w:p>
    <w:p>
      <w:pPr>
        <w:pStyle w:val="ListParagraph"/>
        <w:numPr>
          <w:ilvl w:val="0"/>
          <w:numId w:val="1"/>
        </w:numPr>
      </w:pPr>
      <w:r>
        <w:t xml:space="preserve">comprovantes de importacao e planilha de custo comparativo (importado vs cultivo);</w:t>
      </w:r>
    </w:p>
    <w:p>
      <w:pPr>
        <w:pStyle w:val="ListParagraph"/>
        <w:numPr>
          <w:ilvl w:val="0"/>
          <w:numId w:val="1"/>
        </w:numPr>
      </w:pPr>
      <w:r>
        <w:t xml:space="preserve">protocolo tecnico de cultivo assinado pelo responsavel tecnico, com ART/registro profissional;</w:t>
      </w:r>
    </w:p>
    <w:p>
      <w:pPr>
        <w:pStyle w:val="ListParagraph"/>
        <w:numPr>
          <w:ilvl w:val="0"/>
          <w:numId w:val="1"/>
        </w:numPr>
      </w:pPr>
      <w:r>
        <w:t xml:space="preserve">planta e endereco do local de cultivo, plano de seguranca e controle de acesso;</w:t>
      </w:r>
    </w:p>
    <w:p>
      <w:pPr>
        <w:pStyle w:val="ListParagraph"/>
        <w:numPr>
          <w:ilvl w:val="0"/>
          <w:numId w:val="1"/>
        </w:numPr>
      </w:pPr>
      <w:r>
        <w:t xml:space="preserve">procuracoes dos pacientes e da associacao ao advogado.</w:t>
      </w:r>
    </w:p>
    <w:p>
      <w:pPr>
        <w:pStyle w:val="Heading1"/>
        <w:jc w:val="center"/>
      </w:pPr>
      <w:r>
        <w:rPr>
          <w:b/>
          <w:bCs/>
        </w:rPr>
        <w:t xml:space="preserve">8. Encaixe no roadmap Gota Verde</w:t>
      </w:r>
    </w:p>
    <w:p>
      <w:pPr>
        <w:spacing w:after="120"/>
        <w:ind w:left="360"/>
      </w:pPr>
      <w:r>
        <w:rPr>
          <w:b/>
          <w:bCs/>
        </w:rPr>
        <w:t xml:space="preserve">1. </w:t>
      </w:r>
      <w:r>
        <w:t xml:space="preserve">Fase 1 — fundacao (3 a 6 semanas): registrar a associacao (estatuto, ata e kit ja prontos neste repositorio).</w:t>
      </w:r>
    </w:p>
    <w:p>
      <w:pPr>
        <w:spacing w:after="120"/>
        <w:ind w:left="360"/>
      </w:pPr>
      <w:r>
        <w:rPr>
          <w:b/>
          <w:bCs/>
        </w:rPr>
        <w:t xml:space="preserve">2. </w:t>
      </w:r>
      <w:r>
        <w:t xml:space="preserve">Fase 2 — operacao assistencial: 6 a 12 meses representando pacientes na via RDC 660, acumulando laudos, autorizacoes, importacoes e prestacao de contas. Esse historico e a prova de boa-fe e de inviabilidade economica que sustenta o HC.</w:t>
      </w:r>
    </w:p>
    <w:p>
      <w:pPr>
        <w:spacing w:after="120"/>
        <w:ind w:left="360"/>
      </w:pPr>
      <w:r>
        <w:rPr>
          <w:b/>
          <w:bCs/>
        </w:rPr>
        <w:t xml:space="preserve">3. </w:t>
      </w:r>
      <w:r>
        <w:t xml:space="preserve">Fase 3 — habeas corpus: com 20 ou mais pacientes documentados e protocolo tecnico pronto, impetrar o HC coletivo com pedido de liminar.</w:t>
      </w:r>
    </w:p>
    <w:p>
      <w:pPr>
        <w:spacing w:after="120"/>
        <w:ind w:left="360"/>
      </w:pPr>
      <w:r>
        <w:rPr>
          <w:b/>
          <w:bCs/>
        </w:rPr>
        <w:t xml:space="preserve">4. </w:t>
      </w:r>
      <w:r>
        <w:t xml:space="preserve">Fase 4 — cultivo autorizado: operar estritamente nos termos da decisao, com prestacao de contas periodica e pedidos de aditamento a cada mudanca de escala.</w:t>
      </w:r>
    </w:p>
    <w:p>
      <w:pPr>
        <w:spacing w:after="160"/>
        <w:jc w:val="both"/>
      </w:pPr>
      <w:r>
        <w:t xml:space="preserve">Nao impetrar cedo demais: um HC negado por dossie fraco cria precedente local desfavoravel e atrasa a fase 4. O historico da fase 2 e o que separa os casos deferidos dos indeferidos.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60" w:before="24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00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60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2026-08-25T14:57:16.677Z</dcterms:created>
  <dcterms:modified xsi:type="dcterms:W3CDTF">2026-08-25T14:57:16.695Z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