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Notas de aula 15/10/2019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Subrotinas (funções)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function minhaPrimeiraFunção(a, b){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return a+b;</w:t>
        <w:tab/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Quando quisermos utilizá-la, temos que passar os parâmetros a e b na ordem, e a quantidade de parâmetro é ilimitada pela linguagem, logo, o limite é a própria capacidade de memória do computador. Dito isso, não precisamos nos preocupar com quantidade de parâmetros. Podemos usá-los sem medo.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função não é executada quando criada, mas sim quando é chamada, passando parâmetros ou não, dependendo se a função espera ou não parâmetros.</w:t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Condicionais</w:t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Quando temos um if (SE), o else é opcional, e será o bloco executado caso a condição dos parênteses do if for falsa. Por exemplo:</w:t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if(2 &gt; 3){</w:t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  <w:t xml:space="preserve">executa algo se 2 for maior que 3;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}else{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  <w:t xml:space="preserve">execute SOMENTE se 2 for menor ou igual a 3 (O contrário da condição);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Usamos o else if quando quisermos que algo seja executado caso contrário, mas mesmo assim queremos fazer restrições. Por exemplo:</w:t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if(2 &gt; 3){</w:t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  <w:t xml:space="preserve">executa algo se 2 for maior que 3;</w:t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}else if(2 &lt; 3){</w:t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  <w:t xml:space="preserve">execute SOMENTE se 2 for menor que 3 (O contrário da condição excluindo o caso de igualdade);</w:t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}else{</w:t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  <w:t xml:space="preserve">execute se não for nem menor, nem maior, ou seja, igual;</w:t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1 - Cole o código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deste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arquivo no Repl.it ou abra-o no Visual Studio Code.</w:t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2 - Na função “avaliar”, faça com que, se a nota estiver entre 3 e 5, retornar “de Recuperação”.</w:t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3 - Crie uma função que receba dois parâmetros (string) e retorne true se os parâmetros forem iguais, ou false, se forem diferentes. Por exemplo</w:t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var saoIguais = comparar(“cadeira”, “cadeira”);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//Ela tem que me retornar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true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dependendo se os parâmetros passados forem iguais ou diferentes;</w:t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4 - Faça experimentos com o código da loja de parafusos, alterando os preços, criando novas condições, como “Quando houverem menos de 100 parafusos, chamar uma função que retorna a mensagem ‘Comprando parafusos com fornecedor’ e adicionar mais 1000 parafusos ao estoque” por exemplo. Para executar, baixe o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arquivo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clique sobre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indexFinal.html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o botão direito do mouse &gt; abrir com &gt; Google Chrome ou outro navegador de sua preferência. Para editá-lo, abra-o com o Visual Studio Code ou outro editor de texto.</w:t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Recomendado modificar apenas o que está entre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&lt;script&gt;&lt;/script&gt;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pois foi o abordado no curso até 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Bibliografia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Livro JS: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http://braziljs.github.io/eloquente-javascript/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a/usp.br/file/d/1WBoooxS5jF2jB_ZyZo5vVYJSM9CY_J_z/view?usp=sharing" TargetMode="External"/><Relationship Id="rId7" Type="http://schemas.openxmlformats.org/officeDocument/2006/relationships/hyperlink" Target="https://drive.google.com/open?id=1i_Xic_PUV_CVk0e6KsOqlej828uLfSsT" TargetMode="External"/><Relationship Id="rId8" Type="http://schemas.openxmlformats.org/officeDocument/2006/relationships/hyperlink" Target="http://braziljs.github.io/eloquente-javascrip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