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Cobertura de código com Jacoco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branca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preta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Exemplo utilização @Mock, @Spy e @InjectMocks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Tipos básicos de cobertura de código/testes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8id35oxldwj" w:id="3"/>
      <w:bookmarkEnd w:id="3"/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apresentar tópicos adicionais sobre testes unitários para complementar o conteúdo aprendido nos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capítulos anteriores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before="200" w:lineRule="auto"/>
        <w:rPr/>
      </w:pPr>
      <w:bookmarkStart w:colFirst="0" w:colLast="0" w:name="_q5ks4tkfghux" w:id="4"/>
      <w:bookmarkEnd w:id="4"/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Os testes podem ser divididos em 2 grupos, sendo o teste </w:t>
      </w: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teste caixa preta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de caixa branca possui esse nome porque o testador tem acesso à estrutura interna da aplicação. Logo, seu foco é garantir que os componentes do software estejam concisos.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é realizado diretamente no código fonte, ou seja, o teste analisa a estrutura interna dos componentes do sistema.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Nesta técnica são analisados os caminhos básicos do software e a ideia é que esses caminhos sejam testados.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Um dos principais testes de caixa branca são os </w:t>
      </w:r>
      <w:r w:rsidDel="00000000" w:rsidR="00000000" w:rsidRPr="00000000">
        <w:rPr>
          <w:b w:val="1"/>
          <w:bCs w:val="1"/>
          <w:rtl w:val="0"/>
        </w:rPr>
        <w:t xml:space="preserve">testes unitários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preta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Baseia-se nos requisitos básicos do software, sendo o foco nos requisitos da aplicação, ou seja, nas ações que deve desempenhar.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Diferente do teste de caixa branca, ele possui esse nome porque o código-fonte é ignorado no teste. Assim, ao se utilizar dessa técnica, o </w:t>
      </w:r>
      <w:r w:rsidDel="00000000" w:rsidR="00000000" w:rsidRPr="00000000">
        <w:rPr>
          <w:i w:val="1"/>
          <w:i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não está preocupado com os elementos constitutivos do software, mas em como ele funciona.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Os principais testes caixa preta são os testes de integração e de API;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34.5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2538" cy="303570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03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À direita uma representação do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branca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tem acesso direto ao código fonte; (b) À esquerda 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preta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onde o que são analisados são os requisitos.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2e7ul5d0ywfo" w:id="5"/>
      <w:bookmarkEnd w:id="5"/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2E">
      <w:pPr>
        <w:pStyle w:val="Heading3"/>
        <w:spacing w:after="200" w:before="200" w:lineRule="auto"/>
        <w:rPr/>
      </w:pPr>
      <w:bookmarkStart w:colFirst="0" w:colLast="0" w:name="_hir6sl1jo9yg" w:id="6"/>
      <w:bookmarkEnd w:id="6"/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Um mock em testes unitários é um objeto que implementa o comportamento de algum componente do sistema. Em outras palavras, substitui as dependências. É muito usado para incluir alguma dependência (ex: Repository ou Service).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00" w:before="200" w:lineRule="auto"/>
        <w:rPr/>
      </w:pPr>
      <w:bookmarkStart w:colFirst="0" w:colLast="0" w:name="_ffl5g8qmy31a" w:id="7"/>
      <w:bookmarkEnd w:id="7"/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ideia do spy é permitir encapsular a instância de algum objeto existente. É como se ele </w:t>
      </w:r>
      <w:r w:rsidDel="00000000" w:rsidR="00000000" w:rsidRPr="00000000">
        <w:rPr>
          <w:rtl w:val="0"/>
        </w:rPr>
        <w:t xml:space="preserve">espionasse</w:t>
      </w:r>
      <w:r w:rsidDel="00000000" w:rsidR="00000000" w:rsidRPr="00000000">
        <w:rPr>
          <w:rtl w:val="0"/>
        </w:rPr>
        <w:t xml:space="preserve"> um objeto real. Por padrão, o spy irá delegar as chamadas de métodos para o objeto real e rastrear as chamadas e parâmetros.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É usado em circunstâncias mais específicas quando comparado com o @Mock, sendo elas: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Simular o comportamento de um método da mesma classe que está sendo testada.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Unitários em sistemas legados.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/>
      </w:pPr>
      <w:bookmarkStart w:colFirst="0" w:colLast="0" w:name="_c87zpw20a7kh" w:id="8"/>
      <w:bookmarkEnd w:id="8"/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Usado para instanciar o objeto testado automaticamente e injetar todas as dependências anotadas @Mock e @Spy.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rPr/>
      </w:pPr>
      <w:bookmarkStart w:colFirst="0" w:colLast="0" w:name="_3rclpm66jqko" w:id="9"/>
      <w:bookmarkEnd w:id="9"/>
      <w:r w:rsidDel="00000000" w:rsidR="00000000" w:rsidRPr="00000000">
        <w:rPr>
          <w:rtl w:val="0"/>
        </w:rPr>
        <w:t xml:space="preserve">Exemplo utilizando @Mock, @Spy e @InjectMocks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Considere um serviço </w:t>
      </w:r>
      <w:r w:rsidDel="00000000" w:rsidR="00000000" w:rsidRPr="00000000">
        <w:rPr>
          <w:b w:val="1"/>
          <w:bCs w:val="1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que implementa os métodos insert e update de produtos. Cada produto é composto pelos campos id, name e price. Ambos os métodos utilizam uma função </w:t>
      </w:r>
      <w:r w:rsidDel="00000000" w:rsidR="00000000" w:rsidRPr="00000000">
        <w:rPr>
          <w:b w:val="1"/>
          <w:bCs w:val="1"/>
          <w:rtl w:val="0"/>
        </w:rPr>
        <w:t xml:space="preserve">validateData()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responsável por validar se o nome não é vazio e se o preço é positivo.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Implemente os testes unitários da camada de serviços para os métodos insert e update considerando os cenários de teste.</w:t>
      </w:r>
    </w:p>
    <w:p w:rsidR="00000000" w:rsidDel="00000000" w:rsidP="00000000" w:rsidRDefault="00000000" w:rsidRPr="00000000" w14:paraId="0000003F">
      <w:pPr>
        <w:spacing w:before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</w:t>
      </w:r>
      <w:r w:rsidDel="00000000" w:rsidR="00000000" w:rsidRPr="00000000">
        <w:rPr>
          <w:sz w:val="18"/>
          <w:szCs w:val="18"/>
          <w:rtl w:val="0"/>
        </w:rPr>
        <w:t xml:space="preserve">: Assuma que não estamos usando lib de validação</w:t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https://github.com/devsuperior/poc-example-mock-spy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r3vostodci0" w:id="10"/>
      <w:bookmarkEnd w:id="10"/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43">
      <w:pPr>
        <w:pStyle w:val="Heading2"/>
        <w:spacing w:before="200" w:lineRule="auto"/>
        <w:rPr/>
      </w:pPr>
      <w:bookmarkStart w:colFirst="0" w:colLast="0" w:name="_eirgsuth689g" w:id="11"/>
      <w:bookmarkEnd w:id="11"/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processo de desenvolvimento de software um dos principais objetivos é criar aplicações de alta qualidade e livres de falhas, atendendo aos requisitos funcionais e não funcionais.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entanto, alguns autores defendem que somente implementar os testes unitários não é o suficiente. Neste caso, muitos recomendam abordagens de cobertura de código.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de código </w:t>
      </w:r>
      <w:r w:rsidDel="00000000" w:rsidR="00000000" w:rsidRPr="00000000">
        <w:rPr>
          <w:rtl w:val="0"/>
        </w:rPr>
        <w:t xml:space="preserve">é uma métrica que indica a porcentagem de código que está coberta por ao menos um teste automatizado.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Uma cobertura de 90% indica que 10% do código não está coberto por nenhum teste automatizado.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testes é muito recomendada em alguns contextos desde o princípio do desenvolvimento do software por eliminar possíveis bugs ou permitir que sejam descobertos no estágio inicial do desenvolvimento.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Podemos dizer que a cobertura de código é uma parte que compõe a </w:t>
      </w:r>
      <w:r w:rsidDel="00000000" w:rsidR="00000000" w:rsidRPr="00000000">
        <w:rPr>
          <w:b w:val="1"/>
          <w:bCs w:val="1"/>
          <w:rtl w:val="0"/>
        </w:rPr>
        <w:t xml:space="preserve">cobertura de testes (test coverage)</w:t>
      </w:r>
      <w:r w:rsidDel="00000000" w:rsidR="00000000" w:rsidRPr="00000000">
        <w:rPr>
          <w:rtl w:val="0"/>
        </w:rPr>
        <w:t xml:space="preserve">, que é definido como métrica de teste de software que mede a quantidade de testes executados, dado um conjunto de casos de testes.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Enquanto a cobertura de código é uma medida quantitativa (número de linhas de código que foram executadas pelos testes), a cobertura de teste é uma medida qualitativa, permitindo validar a implementação dos requisitos do produto.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realizar a cobertura de código de maneira adequada é necessário ter acesso aos componentes internos (classes e funções) da aplicação.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/>
      </w:pPr>
      <w:bookmarkStart w:colFirst="0" w:colLast="0" w:name="_e66aafu2nm8l" w:id="12"/>
      <w:bookmarkEnd w:id="12"/>
      <w:r w:rsidDel="00000000" w:rsidR="00000000" w:rsidRPr="00000000">
        <w:rPr>
          <w:rtl w:val="0"/>
        </w:rPr>
        <w:t xml:space="preserve">Tipos básicos de cobertura de código</w:t>
      </w:r>
    </w:p>
    <w:p w:rsidR="00000000" w:rsidDel="00000000" w:rsidP="00000000" w:rsidRDefault="00000000" w:rsidRPr="00000000" w14:paraId="0000004F">
      <w:pPr>
        <w:pStyle w:val="Heading3"/>
        <w:spacing w:before="200" w:lineRule="auto"/>
        <w:rPr/>
      </w:pPr>
      <w:bookmarkStart w:colFirst="0" w:colLast="0" w:name="_jt5kktoesae8" w:id="13"/>
      <w:bookmarkEnd w:id="13"/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Usado para verificar quantas instruções ou comandos do código são executadas;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é chamado de </w:t>
      </w:r>
      <w:r w:rsidDel="00000000" w:rsidR="00000000" w:rsidRPr="00000000">
        <w:rPr>
          <w:i w:val="1"/>
          <w:iCs w:val="1"/>
          <w:rtl w:val="0"/>
        </w:rPr>
        <w:t xml:space="preserve">line coverage</w:t>
      </w:r>
      <w:r w:rsidDel="00000000" w:rsidR="00000000" w:rsidRPr="00000000">
        <w:rPr>
          <w:rtl w:val="0"/>
        </w:rPr>
        <w:t xml:space="preserve"> por alguns autores;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= Número de statements executados / Número total de statements * 100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  <w:br w:type="textWrapping"/>
      </w:r>
    </w:p>
    <w:tbl>
      <w:tblPr>
        <w:tblStyle w:val="Table2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60.0000000000002"/>
        <w:gridCol w:w="4625"/>
        <w:tblGridChange w:id="0">
          <w:tblGrid>
            <w:gridCol w:w="760.0000000000002"/>
            <w:gridCol w:w="4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Soma(a,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result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&gt; 0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print(“Greater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 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print(“Less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3 cenários, temos: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5</w:t>
      </w:r>
      <w:r w:rsidDel="00000000" w:rsidR="00000000" w:rsidRPr="00000000">
        <w:rPr>
          <w:rtl w:val="0"/>
        </w:rPr>
        <w:t xml:space="preserve">, serão executadas as linhas 1, 2, 3 e 8. Desta forma temos 4 linhas de 8 o que significa que temos 4/8 ou 50% de cobertura.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-5</w:t>
      </w:r>
      <w:r w:rsidDel="00000000" w:rsidR="00000000" w:rsidRPr="00000000">
        <w:rPr>
          <w:rtl w:val="0"/>
        </w:rPr>
        <w:t xml:space="preserve">, serão executadas as linhas 1, 2, 4, 5 e 8, ou seja 5/8 o que equivale a 63% de cobertura.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10, b = -10</w:t>
      </w:r>
      <w:r w:rsidDel="00000000" w:rsidR="00000000" w:rsidRPr="00000000">
        <w:rPr>
          <w:rtl w:val="0"/>
        </w:rPr>
        <w:t xml:space="preserve">, serão executadas as linhas 1, 2, 4, 6, 7 e 8, ou seja 75%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Neste caso, para termos uma cobertura de 100% no método soma, todos os 3 cenários devem ser considerados.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vantagem desta abordagem está em permitir verificar diferentes caminhos e quais deles não estão cobertos;</w:t>
      </w:r>
    </w:p>
    <w:p w:rsidR="00000000" w:rsidDel="00000000" w:rsidP="00000000" w:rsidRDefault="00000000" w:rsidRPr="00000000" w14:paraId="0000006F">
      <w:pPr>
        <w:pStyle w:val="Heading3"/>
        <w:spacing w:before="200" w:lineRule="auto"/>
        <w:rPr/>
      </w:pPr>
      <w:bookmarkStart w:colFirst="0" w:colLast="0" w:name="_9y8xgmudczkg" w:id="14"/>
      <w:bookmarkEnd w:id="14"/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Verifica se cada ramificação de cada estrutura de controle (incluindo if/else, switch case, for, while) é executada;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= Número de branchs executadas / Número total de branchs * 100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50"/>
        <w:gridCol w:w="4635"/>
        <w:tblGridChange w:id="0">
          <w:tblGrid>
            <w:gridCol w:w="750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Even(a)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rtl w:val="0"/>
              </w:rPr>
              <w:t xml:space="preserve">a is even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print(“Even”);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print(a);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4195" cy="17725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6325" y="303950"/>
                          <a:ext cx="3054195" cy="1772524"/>
                          <a:chOff x="1626325" y="303950"/>
                          <a:chExt cx="3907875" cy="2270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194400" y="597925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print(“Even”)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26325" y="2174450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71925" y="308725"/>
                            <a:ext cx="1248600" cy="978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if a is even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525" y="798025"/>
                            <a:ext cx="127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6225" y="1287325"/>
                            <a:ext cx="0" cy="88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267513" y="474925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671913" y="1419100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66200" y="998125"/>
                            <a:ext cx="1898100" cy="13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4195" cy="17725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195" cy="17725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os 2 cenários: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</w:t>
      </w:r>
      <w:r w:rsidDel="00000000" w:rsidR="00000000" w:rsidRPr="00000000">
        <w:rPr>
          <w:rtl w:val="0"/>
        </w:rPr>
        <w:t xml:space="preserve">, será executada as linhas 1 e 3, ou seja 2/3 equivalente a 75%;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4</w:t>
      </w:r>
      <w:r w:rsidDel="00000000" w:rsidR="00000000" w:rsidRPr="00000000">
        <w:rPr>
          <w:rtl w:val="0"/>
        </w:rPr>
        <w:t xml:space="preserve">, serão executadas as linhas 1-3 ou seja 100%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Neste caso, ambos os cenários oferecem uma cobertura de 100%.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vantagens desta abordagem: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identificar comportamentos não previstos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mapear áreas do código que fonte que outras abordagens não mapeiam.</w:t>
      </w:r>
    </w:p>
    <w:p w:rsidR="00000000" w:rsidDel="00000000" w:rsidP="00000000" w:rsidRDefault="00000000" w:rsidRPr="00000000" w14:paraId="00000089">
      <w:pPr>
        <w:pStyle w:val="Heading3"/>
        <w:spacing w:before="200" w:lineRule="auto"/>
        <w:rPr/>
      </w:pPr>
      <w:bookmarkStart w:colFirst="0" w:colLast="0" w:name="_c35vas85c7e" w:id="15"/>
      <w:bookmarkEnd w:id="15"/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função verifica se cada função de um programa está sendo chamada pelo menos uma vez.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No caso de uma aplicação composta por uma única função ou método, a implementação de um único teste de unidade para este método resultará em uma cobertura de 100%.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bookmarkStart w:colFirst="0" w:colLast="0" w:name="_pxfkjmm3bszr" w:id="16"/>
      <w:bookmarkEnd w:id="16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 o percentual de cobertura a ser perseguido?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Apesar de a ideia parecer ótima, alcançar os 100% de cobertura de código não deveria ser uma meta absoluta, pois existem trechos que não precisam diretamente de serem testados.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Códigos que podemos gerar automaticamente com a própria IDE, como Getters, Setters.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É uma decisão difícil escolher qual trecho de código não precisa ser testado. O fato é que se você precisar priorizar, teste aqueles métodos que são complicados e/ou importantes. Use o número de cobertura para ajudá-lo a identificar trechos que não estão testados.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Alcançar os 100% de cobertura é desejável, mas não é uma garantia que o seu sistema seja a prova de defeitos.</w:t>
      </w:r>
    </w:p>
    <w:p w:rsidR="00000000" w:rsidDel="00000000" w:rsidP="00000000" w:rsidRDefault="00000000" w:rsidRPr="00000000" w14:paraId="00000092">
      <w:pPr>
        <w:pStyle w:val="Heading2"/>
        <w:spacing w:before="200" w:lineRule="auto"/>
        <w:rPr/>
      </w:pPr>
      <w:bookmarkStart w:colFirst="0" w:colLast="0" w:name="_gf2gnsgzqq30" w:id="17"/>
      <w:bookmarkEnd w:id="17"/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das principais ferramentas de cobertura de testes são: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200" w:lineRule="auto"/>
        <w:ind w:left="1440" w:hanging="360"/>
      </w:pPr>
      <w:r w:rsidDel="00000000" w:rsidR="00000000" w:rsidRPr="00000000">
        <w:rPr>
          <w:rtl w:val="0"/>
        </w:rPr>
        <w:t xml:space="preserve">JaCoCo no contexto do Java;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Istambul no contexto do Javascript;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Coverage.py no contexto do Python;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NCover no contexto do .NET.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focar na utilização do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pStyle w:val="Heading2"/>
        <w:spacing w:before="200" w:lineRule="auto"/>
        <w:rPr/>
      </w:pPr>
      <w:bookmarkStart w:colFirst="0" w:colLast="0" w:name="_wmy8u8z2g70u" w:id="18"/>
      <w:bookmarkEnd w:id="18"/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JaCoCo é uma ferramenta de código aberto (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) usada para </w:t>
      </w:r>
      <w:r w:rsidDel="00000000" w:rsidR="00000000" w:rsidRPr="00000000">
        <w:rPr>
          <w:b w:val="1"/>
          <w:bCs w:val="1"/>
          <w:rtl w:val="0"/>
        </w:rPr>
        <w:t xml:space="preserve">mensurar a cobertura de código</w:t>
      </w:r>
      <w:r w:rsidDel="00000000" w:rsidR="00000000" w:rsidRPr="00000000">
        <w:rPr>
          <w:rtl w:val="0"/>
        </w:rPr>
        <w:t xml:space="preserve"> em aplicações;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partir de relatórios visuais é possível identificar as partes do código que estão cobertas e que ainda faltam cobertura;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 JaCoCo implementa 3 métricas principais para cobertura, sendo: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 Coverage/Statement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Cyclomatic complexity</w:t>
      </w:r>
      <w:r w:rsidDel="00000000" w:rsidR="00000000" w:rsidRPr="00000000">
        <w:rPr>
          <w:rtl w:val="0"/>
        </w:rPr>
        <w:t xml:space="preserve">: A partir de uma combinação linear apresenta o números de caminhos que necessitam cobertura;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JaCoCo apresenta auxilia o usuário na visualização e análise da cobertura usando diamantes coloridos, conforme a imagem abaixo:</w:t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179695" cy="41299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80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41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278" cy="123755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30066" t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3333278" cy="123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https://www.baeldung.com/jacoco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ea9999" w:val="clear"/>
          <w:rtl w:val="0"/>
        </w:rPr>
        <w:t xml:space="preserve">Diamante vermelho</w:t>
      </w:r>
      <w:r w:rsidDel="00000000" w:rsidR="00000000" w:rsidRPr="00000000">
        <w:rPr>
          <w:rtl w:val="0"/>
        </w:rPr>
        <w:t xml:space="preserve">: Indica que nenhum teste está cobrindo o branch;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Diamante amarelo</w:t>
      </w:r>
      <w:r w:rsidDel="00000000" w:rsidR="00000000" w:rsidRPr="00000000">
        <w:rPr>
          <w:rtl w:val="0"/>
        </w:rPr>
        <w:t xml:space="preserve">: Indica que o código está parcialmente coberto;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b6d7a8" w:val="clear"/>
          <w:rtl w:val="0"/>
        </w:rPr>
        <w:t xml:space="preserve">Diamante verde</w:t>
      </w:r>
      <w:r w:rsidDel="00000000" w:rsidR="00000000" w:rsidRPr="00000000">
        <w:rPr>
          <w:rtl w:val="0"/>
        </w:rPr>
        <w:t xml:space="preserve">: Indica que todo o branch foi testado e coberto;</w:t>
      </w:r>
    </w:p>
    <w:p w:rsidR="00000000" w:rsidDel="00000000" w:rsidP="00000000" w:rsidRDefault="00000000" w:rsidRPr="00000000" w14:paraId="000000A7">
      <w:pPr>
        <w:pStyle w:val="Heading2"/>
        <w:spacing w:before="200" w:lineRule="auto"/>
        <w:rPr/>
      </w:pPr>
      <w:bookmarkStart w:colFirst="0" w:colLast="0" w:name="_jgw014iqd2q" w:id="19"/>
      <w:bookmarkEnd w:id="1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incluir o JaCoCo no projeto é necessário incluir a seguinte dependência:</w:t>
      </w:r>
    </w:p>
    <w:p w:rsidR="00000000" w:rsidDel="00000000" w:rsidP="00000000" w:rsidRDefault="00000000" w:rsidRPr="00000000" w14:paraId="000000A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110" cy="188227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10" cy="188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Incluir classes a serem excluídas da cobertura de testes</w:t>
      </w:r>
    </w:p>
    <w:p w:rsidR="00000000" w:rsidDel="00000000" w:rsidP="00000000" w:rsidRDefault="00000000" w:rsidRPr="00000000" w14:paraId="000000AC">
      <w:pPr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0060" cy="121621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1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Link dependência JaCoCo</w:t>
      </w:r>
    </w:p>
    <w:p w:rsidR="00000000" w:rsidDel="00000000" w:rsidP="00000000" w:rsidRDefault="00000000" w:rsidRPr="00000000" w14:paraId="000000B0">
      <w:pPr>
        <w:widowControl w:val="0"/>
        <w:spacing w:before="200" w:lin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https://gist.github.com/oliveiralex/fd320a363a4294860b43c8e9bf63ebfc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spacing w:before="200" w:lineRule="auto"/>
        <w:rPr/>
      </w:pPr>
      <w:bookmarkStart w:colFirst="0" w:colLast="0" w:name="_gk0hvhactqfq" w:id="20"/>
      <w:bookmarkEnd w:id="20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kqnb4pt1fcpi" w:id="21"/>
      <w:bookmarkEnd w:id="21"/>
      <w:r w:rsidDel="00000000" w:rsidR="00000000" w:rsidRPr="00000000">
        <w:rPr>
          <w:rtl w:val="0"/>
        </w:rPr>
        <w:t xml:space="preserve">Exercícios de fixação: test coverage e testes unitários na camada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/>
      </w:pPr>
      <w:bookmarkStart w:colFirst="0" w:colLast="0" w:name="_aykbuzujwy7l" w:id="22"/>
      <w:bookmarkEnd w:id="22"/>
      <w:r w:rsidDel="00000000" w:rsidR="00000000" w:rsidRPr="00000000">
        <w:rPr>
          <w:rtl w:val="0"/>
        </w:rPr>
        <w:t xml:space="preserve">Baixar projeto DSCommerce</w:t>
      </w:r>
    </w:p>
    <w:p w:rsidR="00000000" w:rsidDel="00000000" w:rsidP="00000000" w:rsidRDefault="00000000" w:rsidRPr="00000000" w14:paraId="000000B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https://drive.google.com/drive/folders/1Xk_3gwt8jKVgHKg49hYwpA6dRWU5OL-4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sqoiek9vud9c" w:id="23"/>
      <w:bookmarkEnd w:id="23"/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simular o comportamento do método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 forma que ao chamar </w:t>
      </w:r>
      <w:r w:rsidDel="00000000" w:rsidR="00000000" w:rsidRPr="00000000">
        <w:rPr>
          <w:rtl w:val="0"/>
        </w:rPr>
        <w:t xml:space="preserve">ProductRepository.findById</w:t>
      </w:r>
      <w:r w:rsidDel="00000000" w:rsidR="00000000" w:rsidRPr="00000000">
        <w:rPr>
          <w:rtl w:val="0"/>
        </w:rPr>
        <w:t xml:space="preserve"> passando como argumento um id de produto não existente, deve retornar uma instância do Optional vazia (empty). Na figura 1 (abaixo), é apresentado o teste unitário do serviço </w:t>
      </w:r>
      <w:r w:rsidDel="00000000" w:rsidR="00000000" w:rsidRPr="00000000">
        <w:rPr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para o findById que retorna uma exceção ResourceNotFoundException quando o id do produto não existir.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100897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00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do método findById que retorna resource not found quando id não existir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3ygdv79xa6gv" w:id="24"/>
      <w:bookmarkEnd w:id="24"/>
      <w:r w:rsidDel="00000000" w:rsidR="00000000" w:rsidRPr="00000000">
        <w:rPr>
          <w:b w:val="1"/>
          <w:bCs w:val="1"/>
          <w:rtl w:val="0"/>
        </w:rPr>
        <w:t xml:space="preserve">Problema 2: </w:t>
      </w:r>
      <w:r w:rsidDel="00000000" w:rsidR="00000000" w:rsidRPr="00000000">
        <w:rPr>
          <w:rtl w:val="0"/>
        </w:rPr>
        <w:t xml:space="preserve">Consultar produto por nome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o método </w:t>
      </w:r>
      <w:r w:rsidDel="00000000" w:rsidR="00000000" w:rsidRPr="00000000">
        <w:rPr>
          <w:b w:val="1"/>
          <w:bCs w:val="1"/>
          <w:rtl w:val="0"/>
        </w:rPr>
        <w:t xml:space="preserve">searchByName</w:t>
      </w:r>
      <w:r w:rsidDel="00000000" w:rsidR="00000000" w:rsidRPr="00000000">
        <w:rPr>
          <w:rtl w:val="0"/>
        </w:rPr>
        <w:t xml:space="preserve"> do ProductRepository. O método pode receber com argumento qualquer cadeia de caracteres representando um nome e um Pageable 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Products. Na figura 2 (abaixo), é apresentado o teste unitário findAll, que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ProductMinDTO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ProductService.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625" cy="163543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625" cy="163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Método findAll deve retornar page de </w:t>
      </w:r>
      <w:r w:rsidDel="00000000" w:rsidR="00000000" w:rsidRPr="00000000">
        <w:rPr>
          <w:sz w:val="20"/>
          <w:szCs w:val="20"/>
          <w:rtl w:val="0"/>
        </w:rPr>
        <w:t xml:space="preserve">ProductMinDTO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/>
      </w:pPr>
      <w:bookmarkStart w:colFirst="0" w:colLast="0" w:name="_aj1k1jrvywa7" w:id="25"/>
      <w:bookmarkEnd w:id="25"/>
      <w:r w:rsidDel="00000000" w:rsidR="00000000" w:rsidRPr="00000000">
        <w:rPr>
          <w:b w:val="1"/>
          <w:bCs w:val="1"/>
          <w:rtl w:val="0"/>
        </w:rPr>
        <w:t xml:space="preserve">Problema 3: </w:t>
      </w:r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CD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Implemente os testes unitários do método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ProductService.update,</w:t>
      </w:r>
      <w:r w:rsidDel="00000000" w:rsidR="00000000" w:rsidRPr="00000000">
        <w:rPr>
          <w:color w:val="222222"/>
          <w:highlight w:val="white"/>
          <w:rtl w:val="0"/>
        </w:rPr>
        <w:t xml:space="preserve"> cobrindo os seguintes cenários. 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atualiza produto para id existente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produto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ddbnlxp5u1az" w:id="26"/>
      <w:bookmarkEnd w:id="26"/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Implemente os testes unitários para o método </w:t>
      </w:r>
      <w:r w:rsidDel="00000000" w:rsidR="00000000" w:rsidRPr="00000000">
        <w:rPr>
          <w:rtl w:val="0"/>
        </w:rPr>
        <w:t xml:space="preserve">ProductSevice.delete,</w:t>
      </w:r>
      <w:r w:rsidDel="00000000" w:rsidR="00000000" w:rsidRPr="00000000">
        <w:rPr>
          <w:rtl w:val="0"/>
        </w:rPr>
        <w:t xml:space="preserve"> cobrindo os seguintes cenários. </w:t>
      </w:r>
      <w:r w:rsidDel="00000000" w:rsidR="00000000" w:rsidRPr="00000000">
        <w:rPr>
          <w:color w:val="222222"/>
          <w:highlight w:val="white"/>
          <w:rtl w:val="0"/>
        </w:rPr>
        <w:t xml:space="preserve">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highlight w:val="white"/>
          <w:rtl w:val="0"/>
        </w:rPr>
        <w:t xml:space="preserve">ProductService.delete.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deleta produto para id existente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id inexistente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DatabaseException</w:t>
      </w:r>
      <w:r w:rsidDel="00000000" w:rsidR="00000000" w:rsidRPr="00000000">
        <w:rPr>
          <w:highlight w:val="white"/>
          <w:rtl w:val="0"/>
        </w:rPr>
        <w:t xml:space="preserve"> para id dependente (quando o produto participa de um pedido).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xjrgcjccpvge" w:id="27"/>
      <w:bookmarkEnd w:id="27"/>
      <w:r w:rsidDel="00000000" w:rsidR="00000000" w:rsidRPr="00000000">
        <w:rPr>
          <w:b w:val="1"/>
          <w:bCs w:val="1"/>
          <w:rtl w:val="0"/>
        </w:rPr>
        <w:t xml:space="preserve">Problema 5</w:t>
      </w:r>
      <w:r w:rsidDel="00000000" w:rsidR="00000000" w:rsidRPr="00000000">
        <w:rPr>
          <w:rtl w:val="0"/>
        </w:rPr>
        <w:t xml:space="preserve">: Carregar usuário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UserService.loadUserByUsername, cobrindo todos os cenários importantes. Você deve identificar os casos de testes necessários para cobertura completa do método loadUserByUsername.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h276z6zesyrg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 6</w:t>
      </w:r>
      <w:r w:rsidDel="00000000" w:rsidR="00000000" w:rsidRPr="00000000">
        <w:rPr>
          <w:rtl w:val="0"/>
        </w:rPr>
        <w:t xml:space="preserve">: Consultar usuário logado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</w:t>
      </w:r>
      <w:r w:rsidDel="00000000" w:rsidR="00000000" w:rsidRPr="00000000">
        <w:rPr>
          <w:rtl w:val="0"/>
        </w:rPr>
        <w:t xml:space="preserve">UserService.getMe,</w:t>
      </w:r>
      <w:r w:rsidDel="00000000" w:rsidR="00000000" w:rsidRPr="00000000">
        <w:rPr>
          <w:rtl w:val="0"/>
        </w:rPr>
        <w:t xml:space="preserve"> cobrindo todos os cenários importantes. Você deve identificar os casos de testes necessários para cobertura completa do método </w:t>
      </w:r>
      <w:r w:rsidDel="00000000" w:rsidR="00000000" w:rsidRPr="00000000">
        <w:rPr>
          <w:rtl w:val="0"/>
        </w:rPr>
        <w:t xml:space="preserve">getMe.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k_3gwt8jKVgHKg49hYwpA6dRWU5OL-4" TargetMode="External"/><Relationship Id="rId11" Type="http://schemas.openxmlformats.org/officeDocument/2006/relationships/image" Target="media/image8.png"/><Relationship Id="rId22" Type="http://schemas.openxmlformats.org/officeDocument/2006/relationships/image" Target="media/image7.png"/><Relationship Id="rId10" Type="http://schemas.openxmlformats.org/officeDocument/2006/relationships/hyperlink" Target="https://www.baeldung.com/cs/code-coverage" TargetMode="External"/><Relationship Id="rId21" Type="http://schemas.openxmlformats.org/officeDocument/2006/relationships/image" Target="media/image5.png"/><Relationship Id="rId13" Type="http://schemas.openxmlformats.org/officeDocument/2006/relationships/hyperlink" Target="https://www.baeldung.com/jacoco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cs/code-coverage" TargetMode="External"/><Relationship Id="rId15" Type="http://schemas.openxmlformats.org/officeDocument/2006/relationships/hyperlink" Target="https://www.eclemma.org/jacoco/trunk/doc/maven.html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www.eclemma.org/jacoco/trunk/doc/maven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gist.github.com/oliveiralex/faeba65e214f7e6d738c01516ac7d6d2" TargetMode="External"/><Relationship Id="rId6" Type="http://schemas.openxmlformats.org/officeDocument/2006/relationships/hyperlink" Target="https://drive.google.com/drive/folders/1Bg8pH4xbc07jSZsO3WImQPnw44aP04WN?usp=drive_link" TargetMode="External"/><Relationship Id="rId18" Type="http://schemas.openxmlformats.org/officeDocument/2006/relationships/hyperlink" Target="https://gist.github.com/oliveiralex/fd320a363a4294860b43c8e9bf63ebfc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github.com/devsuperior/poc-example-mock-s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