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28"/>
        </w:rPr>
        <w:t>Procedimento operacional padrão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BFBFBF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Soufit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BFBFBF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Procedimento operacional padrão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BFBFBF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Padrão no POP-CRM-001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Area: CRM / E-mail Marketing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Estabelecido em: 24/05/2026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 xml:space="preserve">Revisado em: 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Nome da tarefa: Estruturar fluxos de e-mail e jornada do cliente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Responsavel: Responsável de CRM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 da revisão: primeira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Objetivo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Garantir que os fluxos de e-mail sejam estruturados com racional de jornada do cliente, combinando ofertas, conteúdo de valor, timing adequado e próximos passos claros para cada nível de consciência.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Material necessário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Transcrição do treinamento de CRM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Fonte principal para as diretrizes do POP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Mapa de produtos, iscas e ofertas ativas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Incluir Fit Moderno, iscas em operação, ofertas, cupons, bônus e produtos complementares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Histórico de fluxos existentes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Fluxos atuais de abandono de carrinho, pós-compra, iscas e newsletter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Banco de argumentos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Benefícios, dores, depoimentos, estudos de caso, pesquisas científicas, garantia, Anvisa, receitas e dicas de rotina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Ferramenta de automação de e-mail/CRM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Usar para configurar delays, janelas de envio, segmentações, testes A/B e status dos fluxos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Brief para copy e design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por e-mail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Informar objetivo do e-mail, oferta, argumento principal e CTA quando houver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Passos críticos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Definir qual fluxo será estruturado: abandono de carrinho, pós-compra, isca, newsletter ou outro fluxo de relacionamento. 02 - Identificar o nível de consciência da pessoa no momento em que entra no fluxo. Quanto maior a consciência, menor pode ser a sequência; quanto mais fria a pessoa, maior deve ser a nutrição. 03 - Responder antes de montar os e-mails: qual é o processo natural que essa pessoa deveria seguir agora e qual contexto faz mais sentido ela ver nos próximos passos? 04 - Levantar os recursos disponíveis para o fluxo: cupons, bônus, benefícios, dores resolvidas, depoimentos, estudos de caso, pesquisas científicas, garantias, Anvisa, receitas, dicas de rotina e ofertas complementares. 05 - Evitar fluxos muito curtos. Usar normalmente no mínimo 4 a 5 e-mails; para abandono de carrinho, considerar 6 a 8 e-mails; para fluxos de isca, considerar 10 a 12 e-mails. 06 - Para abandono de carrinho, criar o primeiro e-mail de 3 a 5 minutos após o abandono, com chamada direta para resolver dúvida, problema de pagamento ou retorno ao checkout/WhatsApp. 07 - Criar o segundo e-mail de abandono entre 6, 12 ou 24 horas depois, com incentivo simples, como 5% de desconto, cupom Soufit05 ou bônus intermediário, sem usar uma oferta agressiva demais no início. 08 - Configurar regras de horário e intervalo para impedir envios em horários ruins, como madrugada. Não usar apenas 24 horas cravadas se isso puder disparar e-mail em horário inadequado. 09 - Criar o terceiro e-mail com oferta um pouco mais agressiva, como 10% de desconto, combinada com reforço de benefícios, prova social ou estudo de caso. 10 - Depois de dois ou três e-mails de oferta, inserir um ou dois e-mails de quebra com valor real, como dica, receita, pesquisa científica, estudo de caso ou conteúdo educativo sem CTA direto. 11 - Retomar ofertas finais no abandono de carrinho somente depois das quebras de valor, usando argumentos diferentes ou ofertas progressivas quando houver recursos, como bônus, desconto maior ou mecânica compre dois e ganhe três. 12 - Se a pessoa não converter no fluxo de abandono, direcionar para um próximo fluxo de nutrição, como newsletter, em vez de insistir indefinidamente na mesma oferta. 13 - Para pós-compra, enviar uma comunicação imediata de parabéns e avaliar uma oferta de aumento de ticket nas primeiras 24 horas, como comprar mais uma unidade e ganhar outra, quando aplicável. 14 - No fluxo de pós-compra, evitar vender novamente o mesmo produto logo após a compra. Nutrir com conteúdo, outros produtos e relacionamento até se aproximar da janela de recompra. 15 - Para produtos com ciclo de uso de 30 dias, como Fit Moderno com 30 cápsulas, iniciar ofertas de recompra por volta do 20º ao 25º dia. 16 - No pós-compra, preferir frequência de um e-mail a cada dois ou três dias quando o relacionamento precisar ser trabalhado. Evitar depender apenas de um e-mail por semana. 17 - Para newsletter, reunir artigos científicos, benefícios, novidades de mercado, receitas, dicas e argumentos relacionados ao produto, mantendo foco em valor e relacionamento. 18 - A cada três newsletters sem CTA direto, avaliar incluir um e-mail conduzindo para produto, isca ou outro fluxo relacionado. 19 - Montar o esqueleto do fluxo antes da copy final, descrevendo para cada e-mail o objetivo, o argumento central, a oferta ou conteúdo de valor e o CTA quando houver. 20 - Enviar para copy e design somente depois que o racional do fluxo estiver claro, evitando retrabalho por quebra na etapa inicial. 21 - Para o copywriter, informar o objetivo do e-mail de forma objetiva, por exemplo: e-mail três com cupom de 10% mais reforço de benefícios. Não é necessário entregar título final se esse não for o papel do CRM. 22 - Permitir reformulação e teste A/B dos fluxos quando houver dúvida entre caminhos válidos, mantendo o fundamento da jornada como critério de decisão. 23 - Revisar os fluxos existentes de pós-compra e abandono de carrinho aplicando as novas diretrizes de tamanho, timing, equilíbrio entre oferta e valor e racional de jornada. 24 - Centralizar as diretrizes e esqueletos criados em um local de consulta para que a equipe possa reutilizar o padrão.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Manuseio do material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Salvar a transcrição, o POP e os esqueletos de fluxo em uma pasta centralizada de CRM ou banco de treinamentos. 02 - Manter versão atualizada dos fluxos existentes antes de reformular qualquer automação ativa. 03 - Nomear cada fluxo com tipo, produto/isca e data de criação ou revisão. 04 - Registrar decisões de teste A/B, janelas de envio, cupons e critérios de exclusão ou passagem para outro fluxo. 05 - Solicitar apoio quando houver ferramenta, produto ou etapa operacional que a pessoa responsável não domine.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Resultados esperados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Cada fluxo possui um racional claro baseado no próximo passo natural do cliente. 02 - Fluxos de isca possuem aproximadamente 10 a 12 e-mails quando o público estiver frio ou com baixa consciência. 03 - Fluxos de abandono de carrinho possuem sequência equilibrada entre contato rápido, incentivo, prova social, conteúdo de valor e ofertas finais. 04 - E-mails não são disparados em horários inadequados por falta de regra de horário ou gap. 05 - A sequência alterna oferta e valor, evitando CTA e promoção em todos os e-mails. 06 - Copy e design recebem briefs objetivos, reduzindo retrabalho. 07 - Fluxos de pós-compra trabalham relacionamento, ticket médio e recompra dentro da janela correta do produto. 08 - Diretrizes ficam centralizadas para consulta futura e treinamento da equipe.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Ações corretivas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Se o fluxo estiver curto demais, expandir a sequência com e-mails de valor, prova social, estudos de caso, pesquisas, receitas ou argumentos de benefício. 02 - Se houver excesso de ofertas consecutivas, inserir um ou dois e-mails de quebra no CTA direto antes de retomar a venda. 03 - Se os disparos ocorrerem em horários ruins, ajustar janelas de entrega e gaps na ferramenta de CRM. 04 - Se o copywriter ou designer gerar material desalinhado, revisar o brief do e-mail e explicitar objetivo, oferta, argumento principal e CTA. 05 - Se a taxa de resposta/conversão estiver baixa, propor teste A/B de oferta, argumento, timing ou CTA, mantendo o racional da jornada. 06 - Se a equipe não souber operar uma ferramenta ou etapa, acionar o responsável pelo treinamento e registrar a necessidade no banco de treinamentos. 07 - Se o fluxo de abandono não converter após as ofertas finais, mover o contato para newsletter ou outro fluxo de nutrição em vez de insistir na mesma campanha. 08 - Se o fluxo de pós-compra estiver vendendo o mesmo produto cedo demais, substituir por conteúdo, cross-sell ou relacionamento até a janela de recompra.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Aprovação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____________________ Executor CRM     ____________________ Supervisor     ____________________ Chefia</w:t>
            </w:r>
          </w:p>
        </w:tc>
      </w:tr>
    </w:tbl>
    <w:p/>
    <w:p>
      <w:r>
        <w:rPr>
          <w:rFonts w:ascii="Calibri" w:hAnsi="Calibri"/>
          <w:i/>
          <w:sz w:val="20"/>
        </w:rPr>
        <w:t>Fontes: Transcrição enviada pelo usuário: Treinamento de CRM — Estruturação de Fluxos de E-mail e Jornada do Cliente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