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25245" cy="773430"/>
            <wp:effectExtent b="0" l="0" r="0" t="0"/>
            <wp:docPr descr="Ver a imagem de origem" id="9" name="image1.png"/>
            <a:graphic>
              <a:graphicData uri="http://schemas.openxmlformats.org/drawingml/2006/picture">
                <pic:pic>
                  <pic:nvPicPr>
                    <pic:cNvPr descr="Ver a imagem de orige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77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UNIVERSIDADE FEDERAL DE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INSTITUTO DE CIÊNCIA E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Simulação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986"/>
          <w:tab w:val="right" w:pos="9972"/>
        </w:tabs>
        <w:spacing w:after="0" w:before="0" w:line="240" w:lineRule="auto"/>
        <w:ind w:left="0" w:right="0" w:firstLine="0"/>
        <w:jc w:val="left"/>
        <w:rPr>
          <w:rFonts w:ascii="Thorndale" w:cs="Thorndale" w:eastAsia="Thorndale" w:hAnsi="Thornda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PROPAGAÇÃO EM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Luiz Fernando de Cristo Moloni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159325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Marcos Vinicius Gasparoto Bauab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156717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Mateus Vespasiano de Castro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159505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São José dos Campos -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keepNext w:val="1"/>
        <w:numPr>
          <w:ilvl w:val="0"/>
          <w:numId w:val="1"/>
        </w:numPr>
        <w:pBdr>
          <w:bottom w:color="000000" w:space="1" w:sz="6" w:val="single"/>
        </w:pBdr>
        <w:ind w:left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8cj7zpi3qe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Introduç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36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 nossas vidas somos cercados constantemente por redes de conexões com pessoas. Estas redes podem propagar informações para aqueles que a compõem, gerando consenso, fazendo outros mudarem de opinião, se utilizando da rede para convencer outros através do marketing. A informação propagada pode até mesmo ser uma doença contagiosa que passa de conexão a conexão dentro desta rede.</w:t>
      </w:r>
    </w:p>
    <w:p w:rsidR="00000000" w:rsidDel="00000000" w:rsidP="00000000" w:rsidRDefault="00000000" w:rsidRPr="00000000" w14:paraId="00000029">
      <w:pPr>
        <w:ind w:left="36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Pensando nisso, e em como tal rede poderia ser modelada através de redes complexas, consideramos que cada pessoa dentro dessa rede de conexões pode ser vista como um vértice, e suas ligações com outras pessoas como arestas.</w:t>
      </w:r>
    </w:p>
    <w:p w:rsidR="00000000" w:rsidDel="00000000" w:rsidP="00000000" w:rsidRDefault="00000000" w:rsidRPr="00000000" w14:paraId="0000002A">
      <w:pPr>
        <w:ind w:left="36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Assim, considerando-se dois tipos de redes complexas, redes aleatórias e redes de livre escala, a informação começa em determinada pessoa (vértice) e propaga-se, com certa probabilidade, até onde suas conexões (arestas) permitirem.</w:t>
      </w:r>
    </w:p>
    <w:p w:rsidR="00000000" w:rsidDel="00000000" w:rsidP="00000000" w:rsidRDefault="00000000" w:rsidRPr="00000000" w14:paraId="0000002B">
      <w:pPr>
        <w:pStyle w:val="Title"/>
        <w:keepNext w:val="1"/>
        <w:numPr>
          <w:ilvl w:val="0"/>
          <w:numId w:val="1"/>
        </w:numPr>
        <w:pBdr>
          <w:bottom w:color="000000" w:space="1" w:sz="6" w:val="single"/>
        </w:pBdr>
        <w:ind w:left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s54uiqar90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Metodologia empregada</w:t>
      </w:r>
    </w:p>
    <w:p w:rsidR="00000000" w:rsidDel="00000000" w:rsidP="00000000" w:rsidRDefault="00000000" w:rsidRPr="00000000" w14:paraId="0000002C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Nessa modelagem, abordamos o problema de maneira estocástica, dado que a cura e a morte ocorrem baseadas em probabilidades e nas suas conexões adjacentes e a infecção dos indivíduos ocorre baseada somente em probabilidades. Além disso, temos um tempo discreto, com variação em dias, e estado discreto, onde o indivíduo está ou não infectado.</w:t>
      </w:r>
    </w:p>
    <w:p w:rsidR="00000000" w:rsidDel="00000000" w:rsidP="00000000" w:rsidRDefault="00000000" w:rsidRPr="00000000" w14:paraId="0000002D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 propagação de informações em nosso modelo foi definida da seguinte forma: Cada vértice possui 3 características, sendo elas o estado de estar infectado, variando de sim ou não, quantas vezes a pessoa foi infectada mas se recuperou e a quantidade de dias que ela está doente. Para ocorrer a infecção verifica-se se determinado vértice em análise está infectado, para então olhar os vértices adjacentes e baseado numa probabilidade infectar este vértice. A cura e a morte dos indivíduos ocorrem de maneira semelhante, dado que em ambos existe a necessidade de se olhar para a quantidade de dias em que a pessoa está doente. Se o indivíduo analisado está doente há mais de 5 dias existe uma chance de ele se recuperar totalmente, chance essa que é diminuída caso mais da metade de suas conexões estejam infectadas. Se o indivíduo está doente há mais de 20 dias e não se recuperou em nenhum momento, então diz-se que a pessoa morreu e retira-se o vértice.</w:t>
      </w:r>
    </w:p>
    <w:p w:rsidR="00000000" w:rsidDel="00000000" w:rsidP="00000000" w:rsidRDefault="00000000" w:rsidRPr="00000000" w14:paraId="0000002E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 simulação ocorre em ciclos de dias, com uma quantidade máxima de dias e a possibilidade de acabar antes devido a erradicação da doença. </w:t>
      </w:r>
    </w:p>
    <w:p w:rsidR="00000000" w:rsidDel="00000000" w:rsidP="00000000" w:rsidRDefault="00000000" w:rsidRPr="00000000" w14:paraId="0000002F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Por fim, as redes complexas foram definidas de forma a levar em consideração um grau médio de 4 conexões por vértice, fato esse que será visualizado nos gráficos abaixo. Além disso, considerou-se que o vértice 1 seria o primeiro infectado e, na rede de livre escala, ele sempre se conectaria com o vértice 2, para assim começar a criação de conexões.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keepNext w:val="1"/>
        <w:numPr>
          <w:ilvl w:val="0"/>
          <w:numId w:val="1"/>
        </w:numPr>
        <w:pBdr>
          <w:bottom w:color="000000" w:space="1" w:sz="6" w:val="single"/>
        </w:pBdr>
        <w:ind w:left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cb0kak09k3u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Simulações</w:t>
      </w:r>
    </w:p>
    <w:p w:rsidR="00000000" w:rsidDel="00000000" w:rsidP="00000000" w:rsidRDefault="00000000" w:rsidRPr="00000000" w14:paraId="00000031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Antes de iniciar as simulações, segue uma representação de um grafo com 500 vértices e grau médio 4 utilizando uma rede aleatória, para melhor entendimento do significado de vértices e arestas, onde vértices são os pontos azuis e arestas são as ligações entre eles:</w:t>
      </w:r>
    </w:p>
    <w:p w:rsidR="00000000" w:rsidDel="00000000" w:rsidP="00000000" w:rsidRDefault="00000000" w:rsidRPr="00000000" w14:paraId="00000032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60000" cy="37719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Segue também o gráfico de distribuição da quantidade de arestas por vértices, demonstrando claramente o grau médio de 4 conexões por vértice, devido a distribuição normal dos valores:</w:t>
      </w:r>
    </w:p>
    <w:p w:rsidR="00000000" w:rsidDel="00000000" w:rsidP="00000000" w:rsidRDefault="00000000" w:rsidRPr="00000000" w14:paraId="00000035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686175" cy="26384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Rede Aleatória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30988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Nessa simulação, vemos que a propagação da doença começa a partir do primeiro dia, no quinto temos o começo das recuperações baseadas em probabilidade e no vigésimo começam as mortes dos indivíduos, dependentes de suas conexões. A simulação termina após 200 dias com 128 indivíduos sobreviventes e a doença erradicada.</w:t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Rede Livre de escala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30861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Na rede livre de escala tem-se os mesmos parâmetros da anterior. É possível notar que no primeiro dia a quantidade de indivíduos infectados já é bastante significativa, diferente da rede aleatória. A simulação termina após 231 dias com 259 indivíduos sobreviventes e a doença erradicada.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Modificando a taxa de morte: </w:t>
      </w:r>
      <w:r w:rsidDel="00000000" w:rsidR="00000000" w:rsidRPr="00000000">
        <w:rPr>
          <w:rtl w:val="0"/>
        </w:rPr>
        <w:t xml:space="preserve">Para os indivíduos sobreviverem por mais tempo, faz-se com que as mortes ocorram somente de 10 em 10 dias.</w:t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Rede Aleatória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3086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É possível ver uma constante variação na quantidade de indivíduos entre 10 e 10 dias, pois não há mortes. Houve uma duração de tempo muito maior nessa simulação, de 644 dias, dada a baixa taxa de mortalidade, e 175 sobreviventes com a doença erradicada no final.</w:t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Rede Livre de escala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3073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Já na rede livre de escala, temos um começo de 267 infectados, com pico em 372 e então só decresce. Vemos que perto do dia 400 há uma queda brusca na quantidade de infectados, devido à morte de um hub (um vértice com muitas conexões). A simulação termina após 776 dias com 251 indivíduos sobreviventes e a doença erradicada.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Probabilidade de infecção aumentada (100%): </w:t>
      </w:r>
      <w:r w:rsidDel="00000000" w:rsidR="00000000" w:rsidRPr="00000000">
        <w:rPr>
          <w:rtl w:val="0"/>
        </w:rPr>
        <w:t xml:space="preserve">Colocamos probabilidade 1 para contrair a doença e probabilidade 0 para a recuperação.</w:t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Rede Aleatória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308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Vemos nesta simulação uma queda brusca após o vigésimo dia, dado que é a partir daí que as mortes começam a ocorrer. Ao final, sobram 16 vértices após 75 dias de simulação, sendo que estes vértices não possuem conexões, e portanto é por essa razão que nunca restam 0 indivíduos.</w:t>
      </w:r>
    </w:p>
    <w:p w:rsidR="00000000" w:rsidDel="00000000" w:rsidP="00000000" w:rsidRDefault="00000000" w:rsidRPr="00000000" w14:paraId="0000005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Rede Livre de escala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30226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Nessa simulação, assim como na anterior, vemos uma taxa constante de indivíduos e indivíduos infectados logo no começo, mas uma diferença maior entre elas devido a grande quantidade de vértices sem conexões, maior do que na rede aleatória. Ao final, temos 116 indivíduos sobreviventes sem ligações e 76 dias de simulação.</w:t>
      </w:r>
    </w:p>
    <w:p w:rsidR="00000000" w:rsidDel="00000000" w:rsidP="00000000" w:rsidRDefault="00000000" w:rsidRPr="00000000" w14:paraId="0000005A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Probabilidade de infecção diminuída (0%): </w:t>
      </w:r>
      <w:r w:rsidDel="00000000" w:rsidR="00000000" w:rsidRPr="00000000">
        <w:rPr>
          <w:rtl w:val="0"/>
        </w:rPr>
        <w:t xml:space="preserve">Colocamos probabilidade 0 para contrair a doença e probabilidade 1 para a recuperação.</w:t>
      </w:r>
    </w:p>
    <w:p w:rsidR="00000000" w:rsidDel="00000000" w:rsidP="00000000" w:rsidRDefault="00000000" w:rsidRPr="00000000" w14:paraId="0000005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Rede Aleatória e Rede Livre de escala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3086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Ambos os gráficos serão iguais, dado que apenas o primeiro indivíduo estará infectado e será recuperado a partir do quinto dia, e portanto a simulação acabará no quinto dia.</w:t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Probabilidade de recuperação diminuída (0%): </w:t>
      </w:r>
      <w:r w:rsidDel="00000000" w:rsidR="00000000" w:rsidRPr="00000000">
        <w:rPr>
          <w:rtl w:val="0"/>
        </w:rPr>
        <w:t xml:space="preserve">Colocamos 0 como probabilidade de recuperação.</w:t>
      </w:r>
    </w:p>
    <w:p w:rsidR="00000000" w:rsidDel="00000000" w:rsidP="00000000" w:rsidRDefault="00000000" w:rsidRPr="00000000" w14:paraId="0000006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Rede Aleatória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3086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As simulações de ambas as redes serão muito semelhantes a aumentar a probabilidade de contrair a doença, apenas a curva que será menos brusca no início devido a probabilidade de se contrair a doença ser 0.6.</w:t>
      </w:r>
    </w:p>
    <w:p w:rsidR="00000000" w:rsidDel="00000000" w:rsidP="00000000" w:rsidRDefault="00000000" w:rsidRPr="00000000" w14:paraId="0000006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Aumentando o grau médio de conexões: </w:t>
      </w:r>
      <w:r w:rsidDel="00000000" w:rsidR="00000000" w:rsidRPr="00000000">
        <w:rPr>
          <w:rtl w:val="0"/>
        </w:rPr>
        <w:t xml:space="preserve">Aumentamos o grau médio de conexões de 4 para 10.</w:t>
      </w:r>
    </w:p>
    <w:p w:rsidR="00000000" w:rsidDel="00000000" w:rsidP="00000000" w:rsidRDefault="00000000" w:rsidRPr="00000000" w14:paraId="0000006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Grafo formado sem vértices com 0 ligações (500 vértices, grau médio de 10 ligações, probabilidade de contágio de 0.6, probabilidade de recuperação de 0.5 e probabilidade de morte de 0.3):</w:t>
      </w:r>
    </w:p>
    <w:p w:rsidR="00000000" w:rsidDel="00000000" w:rsidP="00000000" w:rsidRDefault="00000000" w:rsidRPr="00000000" w14:paraId="0000006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86125" cy="32099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Rede Aleatória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30861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Vê-se que aumentando a probabilidade de cura para 0.5 a população perdura por muito mais tempo. Colocamos um limite de 1000 dias para a simulação, mas ela duraria muito mais, dado que ainda haviam 361 indivíduos sobreviventes no milésimo dia. </w:t>
      </w:r>
    </w:p>
    <w:p w:rsidR="00000000" w:rsidDel="00000000" w:rsidP="00000000" w:rsidRDefault="00000000" w:rsidRPr="00000000" w14:paraId="0000006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Rede Livre de escala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3086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Vemos que a taxa de morte dos indivíduos é menor do que na rede aleatória. Termina-se com 424 indivíduos sobreviventes.</w:t>
      </w:r>
    </w:p>
    <w:p w:rsidR="00000000" w:rsidDel="00000000" w:rsidP="00000000" w:rsidRDefault="00000000" w:rsidRPr="00000000" w14:paraId="0000007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Retirando o primeiro nó: </w:t>
      </w:r>
      <w:r w:rsidDel="00000000" w:rsidR="00000000" w:rsidRPr="00000000">
        <w:rPr>
          <w:rtl w:val="0"/>
        </w:rPr>
        <w:t xml:space="preserve">Retiraremos o primeiro vértice no dia 20.</w:t>
      </w:r>
    </w:p>
    <w:p w:rsidR="00000000" w:rsidDel="00000000" w:rsidP="00000000" w:rsidRDefault="00000000" w:rsidRPr="00000000" w14:paraId="0000007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Rede Aleatória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31115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Vemos que a rede aleatória não sofre muitas mudanças ao se retirar o primeiro vértice. Termina-se a simulação no milésimo dia com 174 sobreviventes.</w:t>
      </w:r>
    </w:p>
    <w:p w:rsidR="00000000" w:rsidDel="00000000" w:rsidP="00000000" w:rsidRDefault="00000000" w:rsidRPr="00000000" w14:paraId="0000007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Rede Livre de escala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0000" cy="30861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Vemos que há uma queda brusca no dia 20, dada a retirada de um hub da rede. A doença foi erradicada no dia 718 com 357 sobreviventes.</w:t>
      </w:r>
    </w:p>
    <w:p w:rsidR="00000000" w:rsidDel="00000000" w:rsidP="00000000" w:rsidRDefault="00000000" w:rsidRPr="00000000" w14:paraId="0000007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0000" cy="3086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 gráfico acima, vemos que por volta do dia 450 muito provavelmente temos que um hub morreu e com isso o número de infectados caiu consideravelmente, causando assim a erradicação da doença com 327 indivíduos restantes.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keepNext w:val="1"/>
        <w:numPr>
          <w:ilvl w:val="0"/>
          <w:numId w:val="1"/>
        </w:numPr>
        <w:pBdr>
          <w:bottom w:color="000000" w:space="1" w:sz="6" w:val="single"/>
        </w:pBdr>
        <w:ind w:left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onhc9ehy9g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Conclusões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Após diversas simulações vemos que o fator mais importante para aumentar a duração da população é a probabilidade de recuperação, pois por mais que as mortes diminuíssem ou as infecções ocorressem de forma mais rápida, ainda assim se a probabilidade de recuperação fosse alta os indivíduos perdurariam por grande quantidade de tempo.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Podemos concluir também que nas redes livres de escala a importância dos hubs é muito grande, e que se os retirarmos há uma queda brusca na quantidade de infectados, uma vez que um hub faz conexão com diversos vértices, e por conseguinte, têm uma probabilidade de contaminar vários deles causando um pico de infecção.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Ademais, estamos simulando que um indivíduo só terá a probabilidade de ser curado caso ele já esteja infectado a 5 dias, e caso essa restrição seja alterada para 1 dia, ou seja, todos os dias os indivíduos têm a chance de serem curados, nossa simulação tende a acabar rapidamente.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 suma, a partir da modelagem dos gráficos podemos retirar informações valiosas como, dados um parâmetro de quantidade populacional e de grau médio de conexão entre os indivíduos pode-se inferir através das redes complexas, sendo a rede livre de escala a mais realista, a quantidade de dias que a doença iria perdurar e a quantidade de indivíduos sobreviventes, se adequados os devidos parâmetros de cura, infecção e morte.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Segue o link do colab em que se encontra a simulação</w:t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https://colab.research.google.com/drive/1NaDMyocewOiC6QsE0geivKlvaZUWi66I?authuser=2#scrollTo=r4ZiKceCCOM0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4" w:type="first"/>
      <w:footerReference r:id="rId25" w:type="default"/>
      <w:footerReference r:id="rId26" w:type="first"/>
      <w:pgSz w:h="16840" w:w="11907" w:orient="portrait"/>
      <w:pgMar w:bottom="1133.8582677165355" w:top="1700.7874015748032" w:left="1700.7874015748032" w:right="1133.858267716535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hornda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40" w:lineRule="auto"/>
      <w:ind w:left="0" w:right="0" w:firstLine="0"/>
      <w:jc w:val="center"/>
      <w:rPr>
        <w:rFonts w:ascii="Thorndale" w:cs="Thorndale" w:eastAsia="Thorndale" w:hAnsi="Thorndal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orndale" w:cs="Thorndale" w:eastAsia="Thorndale" w:hAnsi="Thorndale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.png"/><Relationship Id="rId21" Type="http://schemas.openxmlformats.org/officeDocument/2006/relationships/image" Target="media/image12.png"/><Relationship Id="rId24" Type="http://schemas.openxmlformats.org/officeDocument/2006/relationships/header" Target="header1.xml"/><Relationship Id="rId23" Type="http://schemas.openxmlformats.org/officeDocument/2006/relationships/hyperlink" Target="https://colab.research.google.com/drive/1NaDMyocewOiC6QsE0geivKlvaZUWi66I?authuser=2#scrollTo=r4ZiKceCCOM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5.png"/><Relationship Id="rId17" Type="http://schemas.openxmlformats.org/officeDocument/2006/relationships/image" Target="media/image8.png"/><Relationship Id="rId16" Type="http://schemas.openxmlformats.org/officeDocument/2006/relationships/image" Target="media/image14.png"/><Relationship Id="rId19" Type="http://schemas.openxmlformats.org/officeDocument/2006/relationships/image" Target="media/image4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