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40" w:lineRule="auto" w:after="0" w:before="0"/>
        <w:jc w:val="center"/>
      </w:pPr>
      <w:r>
        <w:rPr>
          <w:b/>
          <w:sz w:val="24"/>
        </w:rPr>
        <w:t>UNIVERSIDADE ESTADUAL DE CAMPINAS</w:t>
      </w:r>
    </w:p>
    <w:p>
      <w:pPr>
        <w:spacing w:line="240" w:lineRule="auto" w:after="3000" w:before="0"/>
        <w:jc w:val="center"/>
      </w:pPr>
      <w:r>
        <w:rPr>
          <w:sz w:val="24"/>
          <w:highlight w:val="yellow"/>
        </w:rPr>
        <w:t>[UNIDADE]</w:t>
      </w:r>
    </w:p>
    <w:p>
      <w:pPr>
        <w:spacing w:line="240" w:lineRule="auto" w:after="2400" w:before="0"/>
        <w:jc w:val="center"/>
      </w:pPr>
      <w:r>
        <w:rPr>
          <w:b/>
          <w:sz w:val="24"/>
        </w:rPr>
        <w:t>MATEUS VIVARELLI</w:t>
      </w:r>
    </w:p>
    <w:p>
      <w:pPr>
        <w:spacing w:line="240" w:lineRule="auto" w:after="3600" w:before="0"/>
        <w:jc w:val="center"/>
      </w:pPr>
      <w:r>
        <w:rPr>
          <w:b/>
          <w:sz w:val="28"/>
        </w:rPr>
        <w:t>ESPACIALIZAÇÃO DA EQUAÇÃO UNIVERSAL MODIFICADA DE PERDA DE SOLO (MUSLE) PARA IDENTIFICAÇÃO DE ÁREAS CRÍTICAS DE EROSÃO: ESTUDO DE CASO NA BACIA DO RIO JUNDIAÍ</w:t>
      </w:r>
    </w:p>
    <w:p>
      <w:pPr>
        <w:spacing w:line="240" w:lineRule="auto" w:after="0" w:before="0"/>
        <w:jc w:val="center"/>
      </w:pPr>
      <w:r>
        <w:rPr>
          <w:sz w:val="24"/>
          <w:highlight w:val="yellow"/>
        </w:rPr>
        <w:t>[CIDADE]</w:t>
      </w:r>
    </w:p>
    <w:p>
      <w:pPr>
        <w:spacing w:line="240" w:lineRule="auto" w:after="0" w:before="0"/>
        <w:jc w:val="center"/>
      </w:pPr>
      <w:r>
        <w:rPr>
          <w:sz w:val="24"/>
        </w:rPr>
        <w:t>2026</w:t>
      </w:r>
    </w:p>
    <w:p>
      <w:pPr>
        <w:spacing w:line="240" w:lineRule="auto" w:after="0" w:before="480"/>
        <w:jc w:val="center"/>
      </w:pPr>
      <w:r>
        <w:rPr>
          <w:sz w:val="18"/>
          <w:highlight w:val="yellow"/>
        </w:rPr>
        <w:t>Rascunho 01 — 15/10/2026</w:t>
      </w:r>
    </w:p>
    <w:p>
      <w:r>
        <w:br w:type="page"/>
      </w:r>
    </w:p>
    <w:p>
      <w:pPr>
        <w:spacing w:line="240" w:lineRule="auto" w:after="1800" w:before="0"/>
        <w:jc w:val="center"/>
      </w:pPr>
      <w:r>
        <w:rPr>
          <w:b/>
          <w:sz w:val="24"/>
        </w:rPr>
        <w:t>MATEUS VIVARELLI</w:t>
      </w:r>
    </w:p>
    <w:p>
      <w:pPr>
        <w:spacing w:line="240" w:lineRule="auto" w:after="1200" w:before="0"/>
        <w:jc w:val="center"/>
      </w:pPr>
      <w:r>
        <w:rPr>
          <w:b/>
          <w:sz w:val="28"/>
        </w:rPr>
        <w:t>ESPACIALIZAÇÃO DA EQUAÇÃO UNIVERSAL MODIFICADA DE PERDA DE SOLO (MUSLE) PARA IDENTIFICAÇÃO DE ÁREAS CRÍTICAS DE EROSÃO: ESTUDO DE CASO NA BACIA DO RIO JUNDIAÍ</w:t>
      </w:r>
    </w:p>
    <w:p>
      <w:pPr>
        <w:spacing w:line="240" w:lineRule="auto" w:after="720"/>
        <w:ind w:left="4535"/>
      </w:pPr>
      <w:r>
        <w:rPr>
          <w:sz w:val="22"/>
        </w:rPr>
        <w:t xml:space="preserve">Trabalho de conclusão de curso apresentado à </w:t>
      </w:r>
      <w:r>
        <w:rPr>
          <w:sz w:val="22"/>
          <w:highlight w:val="yellow"/>
        </w:rPr>
        <w:t>[UNIDADE]</w:t>
      </w:r>
      <w:r>
        <w:rPr>
          <w:sz w:val="22"/>
        </w:rPr>
        <w:t xml:space="preserve"> da Universidade Estadual de Campinas como parte dos requisitos exigidos para a obtenção do título de </w:t>
      </w:r>
      <w:r>
        <w:rPr>
          <w:sz w:val="22"/>
          <w:highlight w:val="yellow"/>
        </w:rPr>
        <w:t>[CURSO]</w:t>
      </w:r>
      <w:r>
        <w:rPr>
          <w:sz w:val="22"/>
        </w:rPr>
        <w:t>.</w:t>
      </w:r>
    </w:p>
    <w:p>
      <w:pPr>
        <w:spacing w:line="240" w:lineRule="auto" w:after="1200"/>
      </w:pPr>
      <w:r>
        <w:rPr>
          <w:sz w:val="20"/>
        </w:rPr>
        <w:t xml:space="preserve">ESTE EXEMPLAR CORRESPONDE À VERSÃO FINAL DO TRABALHO APRESENTADO PELO ALUNO MATEUS VIVARELLI E ORIENTADO PELO(A) PROF(A). DR(A). </w:t>
      </w:r>
      <w:r>
        <w:rPr>
          <w:sz w:val="20"/>
          <w:highlight w:val="yellow"/>
        </w:rPr>
        <w:t>[PREENCHER: nome do orientador]</w:t>
      </w:r>
    </w:p>
    <w:p>
      <w:pPr>
        <w:spacing w:line="240" w:lineRule="auto" w:after="0" w:before="0"/>
        <w:jc w:val="center"/>
      </w:pPr>
      <w:r>
        <w:rPr>
          <w:sz w:val="24"/>
          <w:highlight w:val="yellow"/>
        </w:rPr>
        <w:t>[CIDADE]</w:t>
      </w:r>
    </w:p>
    <w:p>
      <w:pPr>
        <w:spacing w:line="240" w:lineRule="auto" w:after="0" w:before="0"/>
        <w:jc w:val="center"/>
      </w:pPr>
      <w:r>
        <w:rPr>
          <w:sz w:val="24"/>
        </w:rPr>
        <w:t>2026</w:t>
      </w:r>
    </w:p>
    <w:p>
      <w:r>
        <w:br w:type="page"/>
      </w:r>
    </w:p>
    <w:p>
      <w:pPr>
        <w:spacing w:line="240" w:lineRule="auto" w:after="0" w:before="4000"/>
        <w:jc w:val="center"/>
      </w:pPr>
      <w:r>
        <w:rPr>
          <w:sz w:val="22"/>
          <w:highlight w:val="yellow"/>
        </w:rPr>
        <w:t>[PENDENTE: ficha catalográfica — solicitar à biblioteca da Unidade após as correções, pelo formulário do site do SBU (http://www.sbu.unicamp.br, "Solicitar Ficha Catalográfica"). Deve ser impressa no verso da folha de rosto.]</w:t>
      </w:r>
    </w:p>
    <w:p>
      <w:r>
        <w:br w:type="page"/>
      </w:r>
    </w:p>
    <w:p>
      <w:pPr>
        <w:spacing w:after="360"/>
        <w:jc w:val="center"/>
      </w:pPr>
      <w:r>
        <w:rPr>
          <w:b/>
        </w:rPr>
        <w:t>DEDICATÓRIA</w:t>
      </w:r>
    </w:p>
    <w:p>
      <w:pPr>
        <w:spacing w:line="240" w:lineRule="auto" w:after="0" w:before="0"/>
        <w:jc w:val="center"/>
      </w:pPr>
      <w:r>
        <w:rPr>
          <w:sz w:val="22"/>
          <w:highlight w:val="yellow"/>
        </w:rPr>
        <w:t>[opcional]</w:t>
      </w:r>
    </w:p>
    <w:p>
      <w:r>
        <w:br w:type="page"/>
      </w:r>
    </w:p>
    <w:p>
      <w:pPr>
        <w:spacing w:after="360"/>
        <w:jc w:val="center"/>
      </w:pPr>
      <w:r>
        <w:rPr>
          <w:b/>
        </w:rPr>
        <w:t>AGRADECIMENTOS</w:t>
      </w:r>
    </w:p>
    <w:p>
      <w:pPr>
        <w:spacing w:line="240" w:lineRule="auto" w:after="0" w:before="0"/>
        <w:jc w:val="center"/>
      </w:pPr>
      <w:r>
        <w:rPr>
          <w:sz w:val="22"/>
          <w:highlight w:val="yellow"/>
        </w:rPr>
        <w:t>[opcional]</w:t>
      </w:r>
    </w:p>
    <w:p>
      <w:r>
        <w:br w:type="page"/>
      </w:r>
    </w:p>
    <w:p>
      <w:pPr>
        <w:spacing w:after="360"/>
        <w:jc w:val="center"/>
      </w:pPr>
      <w:r>
        <w:rPr>
          <w:b/>
        </w:rPr>
        <w:t>RESUMO</w:t>
      </w:r>
    </w:p>
    <w:p>
      <w:pPr>
        <w:spacing w:line="240" w:lineRule="auto"/>
        <w:ind w:firstLine="1134"/>
        <w:jc w:val="both"/>
      </w:pPr>
      <w:r>
        <w:rPr/>
        <w:t xml:space="preserve">A Equação Universal Modificada de Perda de Solo (MUSLE) estima a produção de sedimentos de eventos de chuva, mas, em sua forma concentrada, trata a bacia como uma unidade homogênea e não mostra onde a erosão se origina. Este trabalho espacializa a MUSLE em pixels de 30 m na parte alta da bacia do rio Jundiaí (137,8 km², São Paulo), para 17 eventos monitorados entre 2018 e 2020. O escoamento direto foi calculado pelo método SCS-CN sobre chuva interpolada de dois postos, a erosão local seguiu Hao et al. (2022) e a vazão de base, que compõe parte da carga medida no exutório, entrou como um termo separado da bacia. Os parâmetros foram calibrados em escala logarítmica e validados por </w:t>
      </w:r>
      <w:r>
        <w:rPr>
          <w:i/>
        </w:rPr>
        <w:t>leave-one-out</w:t>
      </w:r>
      <w:r>
        <w:rPr/>
        <w:t>. Mostra-se que o volume e o sedimento medidos incluem a vazão de base, que o SCS-CN não representa. Com apenas chuva e vazão inicial como entrada, o modelo acertou 71% dos eventos dentro de fator 2 (erro mediano de 33%), desempenho equivalente ao de uma regra simples com a chuva do evento. Com a água forçada ao valor medido (escoamento direto e vazão de base), o acerto sobe a 94% dos eventos e o erro mediano cai a 14%, equivalente à formulação concentrada da Iniciação Científica, que usa volume e pico medidos. O gargalo está, portanto, em transformar chuva em escoamento, e recalibrar o método SCS-CN contra o escoamento direto não o resolveu. A espacialização mantém a qualidade e acrescenta o mapa de áreas críticas.</w:t>
      </w:r>
    </w:p>
    <w:p>
      <w:pPr>
        <w:spacing w:line="360" w:lineRule="auto"/>
        <w:jc w:val="left"/>
      </w:pPr>
      <w:r>
        <w:rPr>
          <w:b/>
        </w:rPr>
        <w:t>Palavras-chave:</w:t>
      </w:r>
      <w:r>
        <w:rPr/>
        <w:t xml:space="preserve"> MUSLE; produção de sedimentos; SCS-CN; modelagem distribuída; SIG; bacia do rio Jundiaí.</w:t>
      </w:r>
    </w:p>
    <w:p>
      <w:r>
        <w:br w:type="page"/>
      </w:r>
    </w:p>
    <w:p>
      <w:pPr>
        <w:spacing w:after="360"/>
        <w:jc w:val="center"/>
      </w:pPr>
      <w:r>
        <w:rPr>
          <w:b/>
        </w:rPr>
        <w:t>ABSTRACT</w:t>
      </w:r>
    </w:p>
    <w:p>
      <w:pPr>
        <w:spacing w:line="240" w:lineRule="auto"/>
        <w:ind w:firstLine="1134"/>
        <w:jc w:val="both"/>
      </w:pPr>
      <w:r>
        <w:rPr/>
        <w:t>The Modified Universal Soil Loss Equation (MUSLE) estimates event-scale sediment yield, but in its lumped form it treats the basin as a homogeneous unit and does not show where erosion originates. This work spatializes the MUSLE at a 30 m pixel scale in the upper Jundiaí River basin (137.8 km², São Paulo, Brazil) for 17 rainfall events monitored between 2018 and 2020. Direct runoff was computed with the SCS-CN method over rainfall interpolated from two gauges, local erosion followed Hao et al. (2022), and baseflow, which makes up part of the load measured at the outlet, entered as a separate basin-scale term. Parameters were calibrated on a logarithmic scale and validated by leave-one-out cross-validation. The measured volume and sediment load are shown to include baseflow, which the SCS-CN does not represent. With only rainfall and initial flow as inputs, the model placed 71% of the events within a factor of 2 (median error of 33%), equivalent to a simple rule based on event rainfall. With the water forced to measured values (direct runoff and baseflow) the hit rate rises to 94% and the median error drops to 14%, equivalent to the lumped formulation of the previous undergraduate research project, which uses measured volume and peak discharge. The bottleneck is therefore converting rainfall into runoff, and recalibrating the SCS-CN method against direct runoff did not solve it. Spatialization keeps the quality and adds the map of critical areas.</w:t>
      </w:r>
    </w:p>
    <w:p>
      <w:pPr>
        <w:spacing w:line="360" w:lineRule="auto"/>
        <w:jc w:val="left"/>
      </w:pPr>
      <w:r>
        <w:rPr>
          <w:b/>
        </w:rPr>
        <w:t>Keywords:</w:t>
      </w:r>
      <w:r>
        <w:rPr/>
        <w:t xml:space="preserve"> MUSLE; sediment yield; SCS-CN; distributed modelling; GIS; Jundiaí River basin.</w:t>
      </w:r>
    </w:p>
    <w:p>
      <w:pPr>
        <w:spacing w:line="240" w:lineRule="auto"/>
        <w:ind w:firstLine="1134"/>
        <w:jc w:val="both"/>
      </w:pPr>
      <w:r>
        <w:rPr/>
        <w:t>---</w:t>
      </w:r>
    </w:p>
    <w:p>
      <w:r>
        <w:br w:type="page"/>
      </w:r>
    </w:p>
    <w:p>
      <w:pPr>
        <w:spacing w:after="360"/>
        <w:jc w:val="center"/>
      </w:pPr>
      <w:r>
        <w:rPr>
          <w:b/>
        </w:rPr>
        <w:t>LISTA DE ABREVIATURAS E SIGLAS</w:t>
      </w:r>
    </w:p>
    <w:p>
      <w:pPr>
        <w:spacing w:after="360"/>
        <w:jc w:val="center"/>
      </w:pPr>
      <w:r>
        <w:rPr>
          <w:b/>
        </w:rPr>
        <w:t>LISTA DE ABREVIATURAS E SIGLAS</w:t>
      </w:r>
    </w:p>
    <w:p>
      <w:pPr>
        <w:spacing w:line="276" w:lineRule="auto"/>
        <w:ind w:left="1701" w:hanging="1701"/>
      </w:pPr>
      <w:r>
        <w:rPr>
          <w:b/>
        </w:rPr>
        <w:t>AMC</w:t>
        <w:tab/>
      </w:r>
      <w:r>
        <w:rPr/>
        <w:t>Condição de umidade antecedente (</w:t>
      </w:r>
      <w:r>
        <w:rPr>
          <w:i/>
        </w:rPr>
        <w:t>Antecedent Moisture Condition</w:t>
      </w:r>
      <w:r>
        <w:rPr/>
        <w:t>)</w:t>
      </w:r>
    </w:p>
    <w:p>
      <w:pPr>
        <w:spacing w:line="276" w:lineRule="auto"/>
        <w:ind w:left="1701" w:hanging="1701"/>
      </w:pPr>
      <w:r>
        <w:rPr>
          <w:b/>
        </w:rPr>
        <w:t>CN</w:t>
        <w:tab/>
      </w:r>
      <w:r>
        <w:rPr/>
        <w:t>Número de curva (</w:t>
      </w:r>
      <w:r>
        <w:rPr>
          <w:i/>
        </w:rPr>
        <w:t>Curve Number</w:t>
      </w:r>
      <w:r>
        <w:rPr/>
        <w:t>)</w:t>
      </w:r>
    </w:p>
    <w:p>
      <w:pPr>
        <w:spacing w:line="276" w:lineRule="auto"/>
        <w:ind w:left="1701" w:hanging="1701"/>
      </w:pPr>
      <w:r>
        <w:rPr>
          <w:b/>
        </w:rPr>
        <w:t>CSS</w:t>
        <w:tab/>
      </w:r>
      <w:r>
        <w:rPr/>
        <w:t>Concentração de sedimentos em suspensão</w:t>
      </w:r>
    </w:p>
    <w:p>
      <w:pPr>
        <w:spacing w:line="276" w:lineRule="auto"/>
        <w:ind w:left="1701" w:hanging="1701"/>
      </w:pPr>
      <w:r>
        <w:rPr>
          <w:b/>
        </w:rPr>
        <w:t>D8</w:t>
        <w:tab/>
      </w:r>
      <w:r>
        <w:rPr/>
        <w:t>Algoritmo de direção de fluxo de oito direções</w:t>
      </w:r>
    </w:p>
    <w:p>
      <w:pPr>
        <w:spacing w:line="276" w:lineRule="auto"/>
        <w:ind w:left="1701" w:hanging="1701"/>
      </w:pPr>
      <w:r>
        <w:rPr>
          <w:b/>
        </w:rPr>
        <w:t>DSC</w:t>
        <w:tab/>
      </w:r>
      <w:r>
        <w:rPr/>
        <w:t>Grau de conectividade de sedimentos (</w:t>
      </w:r>
      <w:r>
        <w:rPr>
          <w:i/>
        </w:rPr>
        <w:t>Degree of Sediment Connectivity</w:t>
      </w:r>
      <w:r>
        <w:rPr/>
        <w:t>)</w:t>
      </w:r>
    </w:p>
    <w:p>
      <w:pPr>
        <w:spacing w:line="276" w:lineRule="auto"/>
        <w:ind w:left="1701" w:hanging="1701"/>
      </w:pPr>
      <w:r>
        <w:rPr>
          <w:b/>
        </w:rPr>
        <w:t>FCI</w:t>
        <w:tab/>
      </w:r>
      <w:r>
        <w:rPr/>
        <w:t>Índice de conectividade funcional (</w:t>
      </w:r>
      <w:r>
        <w:rPr>
          <w:i/>
        </w:rPr>
        <w:t>Functional Connectivity Index</w:t>
      </w:r>
      <w:r>
        <w:rPr/>
        <w:t>)</w:t>
      </w:r>
    </w:p>
    <w:p>
      <w:pPr>
        <w:spacing w:line="276" w:lineRule="auto"/>
        <w:ind w:left="1701" w:hanging="1701"/>
      </w:pPr>
      <w:r>
        <w:rPr>
          <w:b/>
        </w:rPr>
        <w:t>HU</w:t>
        <w:tab/>
      </w:r>
      <w:r>
        <w:rPr/>
        <w:t>Hidrograma unitário</w:t>
      </w:r>
    </w:p>
    <w:p>
      <w:pPr>
        <w:spacing w:line="276" w:lineRule="auto"/>
        <w:ind w:left="1701" w:hanging="1701"/>
      </w:pPr>
      <w:r>
        <w:rPr>
          <w:b/>
        </w:rPr>
        <w:t>IC</w:t>
        <w:tab/>
      </w:r>
      <w:r>
        <w:rPr/>
        <w:t>Iniciação Científica</w:t>
      </w:r>
    </w:p>
    <w:p>
      <w:pPr>
        <w:spacing w:line="276" w:lineRule="auto"/>
        <w:ind w:left="1701" w:hanging="1701"/>
      </w:pPr>
      <w:r>
        <w:rPr>
          <w:b/>
        </w:rPr>
        <w:t>IDW</w:t>
        <w:tab/>
      </w:r>
      <w:r>
        <w:rPr/>
        <w:t>Interpolação pelo inverso da distância (</w:t>
      </w:r>
      <w:r>
        <w:rPr>
          <w:i/>
        </w:rPr>
        <w:t>Inverse Distance Weighting</w:t>
      </w:r>
      <w:r>
        <w:rPr/>
        <w:t>)</w:t>
      </w:r>
    </w:p>
    <w:p>
      <w:pPr>
        <w:spacing w:line="276" w:lineRule="auto"/>
        <w:ind w:left="1701" w:hanging="1701"/>
      </w:pPr>
      <w:r>
        <w:rPr>
          <w:b/>
        </w:rPr>
        <w:t>MDE</w:t>
        <w:tab/>
      </w:r>
      <w:r>
        <w:rPr/>
        <w:t>Modelo digital de elevação</w:t>
      </w:r>
    </w:p>
    <w:p>
      <w:pPr>
        <w:spacing w:line="276" w:lineRule="auto"/>
        <w:ind w:left="1701" w:hanging="1701"/>
      </w:pPr>
      <w:r>
        <w:rPr>
          <w:b/>
        </w:rPr>
        <w:t>MUSLE</w:t>
        <w:tab/>
      </w:r>
      <w:r>
        <w:rPr/>
        <w:t>Equação Universal Modificada de Perda de Solo</w:t>
      </w:r>
    </w:p>
    <w:p>
      <w:pPr>
        <w:spacing w:line="276" w:lineRule="auto"/>
        <w:ind w:left="1701" w:hanging="1701"/>
      </w:pPr>
      <w:r>
        <w:rPr>
          <w:b/>
        </w:rPr>
        <w:t>NSE</w:t>
        <w:tab/>
      </w:r>
      <w:r>
        <w:rPr/>
        <w:t>Eficiência de Nash-Sutcliffe</w:t>
      </w:r>
    </w:p>
    <w:p>
      <w:pPr>
        <w:spacing w:line="276" w:lineRule="auto"/>
        <w:ind w:left="1701" w:hanging="1701"/>
      </w:pPr>
      <w:r>
        <w:rPr>
          <w:b/>
        </w:rPr>
        <w:t>PBIAS</w:t>
        <w:tab/>
      </w:r>
      <w:r>
        <w:rPr/>
        <w:t>Viés percentual (</w:t>
      </w:r>
      <w:r>
        <w:rPr>
          <w:i/>
        </w:rPr>
        <w:t>Percent Bias</w:t>
      </w:r>
      <w:r>
        <w:rPr/>
        <w:t>)</w:t>
      </w:r>
    </w:p>
    <w:p>
      <w:pPr>
        <w:spacing w:line="276" w:lineRule="auto"/>
        <w:ind w:left="1701" w:hanging="1701"/>
      </w:pPr>
      <w:r>
        <w:rPr>
          <w:b/>
        </w:rPr>
        <w:t>SCS-CN</w:t>
        <w:tab/>
      </w:r>
      <w:r>
        <w:rPr/>
        <w:t>Método do número de curva do Soil Conservation Service</w:t>
      </w:r>
    </w:p>
    <w:p>
      <w:pPr>
        <w:spacing w:line="276" w:lineRule="auto"/>
        <w:ind w:left="1701" w:hanging="1701"/>
      </w:pPr>
      <w:r>
        <w:rPr>
          <w:b/>
        </w:rPr>
        <w:t>SIG</w:t>
        <w:tab/>
      </w:r>
      <w:r>
        <w:rPr/>
        <w:t>Sistema de Informação Geográfica</w:t>
      </w:r>
    </w:p>
    <w:p>
      <w:pPr>
        <w:spacing w:line="276" w:lineRule="auto"/>
        <w:ind w:left="1701" w:hanging="1701"/>
      </w:pPr>
      <w:r>
        <w:rPr>
          <w:b/>
        </w:rPr>
        <w:t>USLE</w:t>
        <w:tab/>
      </w:r>
      <w:r>
        <w:rPr/>
        <w:t>Equação Universal de Perda de Solo</w:t>
      </w:r>
    </w:p>
    <w:p>
      <w:pPr>
        <w:spacing w:line="276" w:lineRule="auto"/>
        <w:ind w:left="1701" w:hanging="1701"/>
      </w:pPr>
      <w:r>
        <w:rPr>
          <w:b/>
        </w:rPr>
        <w:t>WIA</w:t>
        <w:tab/>
      </w:r>
      <w:r>
        <w:rPr/>
        <w:t>Índice de concordância de Willmott</w:t>
      </w:r>
    </w:p>
    <w:p>
      <w:r>
        <w:br w:type="page"/>
      </w:r>
    </w:p>
    <w:p>
      <w:pPr>
        <w:spacing w:after="360"/>
        <w:jc w:val="center"/>
      </w:pPr>
      <w:r>
        <w:rPr>
          <w:b/>
        </w:rPr>
        <w:t>LISTA DE SÍMBOLOS</w:t>
      </w:r>
    </w:p>
    <w:p>
      <w:pPr>
        <w:spacing w:line="276" w:lineRule="auto"/>
        <w:ind w:left="1701" w:hanging="1701"/>
      </w:pPr>
      <w:r>
        <w:rPr>
          <w:b/>
        </w:rPr>
        <w:t>A_pix</w:t>
        <w:tab/>
      </w:r>
      <w:r>
        <w:rPr/>
        <w:t>Área do pixel (m²)</w:t>
      </w:r>
    </w:p>
    <w:p>
      <w:pPr>
        <w:spacing w:line="276" w:lineRule="auto"/>
        <w:ind w:left="1701" w:hanging="1701"/>
      </w:pPr>
      <w:r>
        <w:rPr>
          <w:b/>
        </w:rPr>
        <w:t>C</w:t>
        <w:tab/>
      </w:r>
      <w:r>
        <w:rPr/>
        <w:t>Fator de cobertura e manejo (–)</w:t>
      </w:r>
    </w:p>
    <w:p>
      <w:pPr>
        <w:spacing w:line="276" w:lineRule="auto"/>
        <w:ind w:left="1701" w:hanging="1701"/>
      </w:pPr>
      <w:r>
        <w:rPr>
          <w:b/>
        </w:rPr>
        <w:t>c</w:t>
        <w:tab/>
      </w:r>
      <w:r>
        <w:rPr/>
        <w:t>Fator de escala empírico de calibração (–)</w:t>
      </w:r>
    </w:p>
    <w:p>
      <w:pPr>
        <w:spacing w:line="276" w:lineRule="auto"/>
        <w:ind w:left="1701" w:hanging="1701"/>
      </w:pPr>
      <w:r>
        <w:rPr>
          <w:b/>
        </w:rPr>
        <w:t>E_unit</w:t>
        <w:tab/>
      </w:r>
      <w:r>
        <w:rPr/>
        <w:t>Erosão local por pixel, não calibrada (t)</w:t>
      </w:r>
    </w:p>
    <w:p>
      <w:pPr>
        <w:spacing w:line="276" w:lineRule="auto"/>
        <w:ind w:left="1701" w:hanging="1701"/>
      </w:pPr>
      <w:r>
        <w:rPr>
          <w:b/>
        </w:rPr>
        <w:t>K</w:t>
        <w:tab/>
      </w:r>
      <w:r>
        <w:rPr/>
        <w:t>Erodibilidade do solo (t·h/MJ/mm)</w:t>
      </w:r>
    </w:p>
    <w:p>
      <w:pPr>
        <w:spacing w:line="276" w:lineRule="auto"/>
        <w:ind w:left="1701" w:hanging="1701"/>
      </w:pPr>
      <w:r>
        <w:rPr>
          <w:b/>
        </w:rPr>
        <w:t>LS</w:t>
        <w:tab/>
      </w:r>
      <w:r>
        <w:rPr/>
        <w:t>Fator topográfico (–)</w:t>
      </w:r>
    </w:p>
    <w:p>
      <w:pPr>
        <w:spacing w:line="276" w:lineRule="auto"/>
        <w:ind w:left="1701" w:hanging="1701"/>
      </w:pPr>
      <w:r>
        <w:rPr>
          <w:b/>
        </w:rPr>
        <w:t>P</w:t>
        <w:tab/>
      </w:r>
      <w:r>
        <w:rPr/>
        <w:t>Chuva (mm); como fator da MUSLE, práticas conservacionistas (–)</w:t>
      </w:r>
    </w:p>
    <w:p>
      <w:pPr>
        <w:spacing w:line="276" w:lineRule="auto"/>
        <w:ind w:left="1701" w:hanging="1701"/>
      </w:pPr>
      <w:r>
        <w:rPr>
          <w:b/>
        </w:rPr>
        <w:t>pr</w:t>
        <w:tab/>
      </w:r>
      <w:r>
        <w:rPr/>
        <w:t>Vazão de pico local do pixel (m³/s)</w:t>
      </w:r>
    </w:p>
    <w:p>
      <w:pPr>
        <w:spacing w:line="276" w:lineRule="auto"/>
        <w:ind w:left="1701" w:hanging="1701"/>
      </w:pPr>
      <w:r>
        <w:rPr>
          <w:b/>
        </w:rPr>
        <w:t>Q</w:t>
        <w:tab/>
      </w:r>
      <w:r>
        <w:rPr/>
        <w:t>Escoamento superficial (mm)</w:t>
      </w:r>
    </w:p>
    <w:p>
      <w:pPr>
        <w:spacing w:line="276" w:lineRule="auto"/>
        <w:ind w:left="1701" w:hanging="1701"/>
      </w:pPr>
      <w:r>
        <w:rPr>
          <w:b/>
        </w:rPr>
        <w:t>qp</w:t>
        <w:tab/>
      </w:r>
      <w:r>
        <w:rPr/>
        <w:t>Vazão de pico (m³/s)</w:t>
      </w:r>
    </w:p>
    <w:p>
      <w:pPr>
        <w:spacing w:line="276" w:lineRule="auto"/>
        <w:ind w:left="1701" w:hanging="1701"/>
      </w:pPr>
      <w:r>
        <w:rPr>
          <w:b/>
        </w:rPr>
        <w:t>R</w:t>
        <w:tab/>
      </w:r>
      <w:r>
        <w:rPr/>
        <w:t>Lâmina de chuva do evento (mm)</w:t>
      </w:r>
    </w:p>
    <w:p>
      <w:pPr>
        <w:spacing w:line="276" w:lineRule="auto"/>
        <w:ind w:left="1701" w:hanging="1701"/>
      </w:pPr>
      <w:r>
        <w:rPr>
          <w:b/>
        </w:rPr>
        <w:t>RI</w:t>
        <w:tab/>
      </w:r>
      <w:r>
        <w:rPr/>
        <w:t>Intensidade máxima de chuva em 60 min (mm/h)</w:t>
      </w:r>
    </w:p>
    <w:p>
      <w:pPr>
        <w:spacing w:line="276" w:lineRule="auto"/>
        <w:ind w:left="1701" w:hanging="1701"/>
      </w:pPr>
      <w:r>
        <w:rPr>
          <w:b/>
        </w:rPr>
        <w:t>S</w:t>
        <w:tab/>
      </w:r>
      <w:r>
        <w:rPr/>
        <w:t>Retenção potencial máxima do SCS-CN (mm)</w:t>
      </w:r>
    </w:p>
    <w:p>
      <w:pPr>
        <w:spacing w:line="276" w:lineRule="auto"/>
        <w:ind w:left="1701" w:hanging="1701"/>
      </w:pPr>
      <w:r>
        <w:rPr>
          <w:b/>
        </w:rPr>
        <w:t>SY</w:t>
        <w:tab/>
      </w:r>
      <w:r>
        <w:rPr/>
        <w:t>Produção de sedimentos (t)</w:t>
      </w:r>
    </w:p>
    <w:p>
      <w:pPr>
        <w:spacing w:line="276" w:lineRule="auto"/>
        <w:ind w:left="1701" w:hanging="1701"/>
      </w:pPr>
      <w:r>
        <w:rPr>
          <w:b/>
        </w:rPr>
        <w:t>λ</w:t>
        <w:tab/>
      </w:r>
      <w:r>
        <w:rPr/>
        <w:t>Razão de abstração inicial (–)</w:t>
      </w:r>
    </w:p>
    <w:p>
      <w:r>
        <w:br w:type="page"/>
      </w:r>
    </w:p>
    <w:p>
      <w:pPr>
        <w:spacing w:after="360"/>
        <w:jc w:val="center"/>
      </w:pPr>
      <w:r>
        <w:rPr>
          <w:b/>
        </w:rPr>
        <w:t>SUMÁRIO</w:t>
      </w:r>
    </w:p>
    <w:p>
      <w:r>
        <w:fldChar w:fldCharType="begin"/>
      </w:r>
      <w:r>
        <w:instrText xml:space="preserve">TOC \o "1-2" \h \z \u</w:instrText>
      </w:r>
      <w:r>
        <w:fldChar w:fldCharType="separate"/>
      </w:r>
      <w:r>
        <w:fldChar w:fldCharType="end"/>
      </w:r>
    </w:p>
    <w:p>
      <w:r>
        <w:br w:type="page"/>
      </w:r>
    </w:p>
    <w:p>
      <w:pPr>
        <w:spacing w:after="360"/>
        <w:jc w:val="center"/>
      </w:pPr>
      <w:r>
        <w:rPr>
          <w:b/>
        </w:rPr>
        <w:t>NOTA SOBRE ESTE RASCUNHO (remover na versão final)</w:t>
      </w:r>
    </w:p>
    <w:p>
      <w:pPr>
        <w:spacing w:line="276" w:lineRule="auto"/>
        <w:jc w:val="both"/>
      </w:pPr>
      <w:r>
        <w:rPr/>
        <w:t xml:space="preserve">Trechos marcados com </w:t>
      </w:r>
      <w:r>
        <w:rPr>
          <w:b/>
          <w:highlight w:val="yellow"/>
        </w:rPr>
        <w:t>[PENDENTE: ...]</w:t>
      </w:r>
      <w:r>
        <w:rPr/>
        <w:t xml:space="preserve"> dependem de uma decisão com o orientador, de uma conferência em andamento ou de um dado que falta. Referências marcadas com </w:t>
      </w:r>
      <w:r>
        <w:rPr>
          <w:b/>
          <w:highlight w:val="yellow"/>
        </w:rPr>
        <w:t>[conferir]</w:t>
      </w:r>
      <w:r>
        <w:rPr/>
        <w:t xml:space="preserve"> não estão nos PDFs do projeto e precisam ter os dados bibliográficos checados antes da entrega. Os números vêm de </w:t>
      </w:r>
      <w:r>
        <w:rPr/>
        <w:t>Notas Claude/</w:t>
      </w:r>
      <w:r>
        <w:rPr/>
        <w:t xml:space="preserve"> (seções 15 a 22), de </w:t>
      </w:r>
      <w:r>
        <w:rPr/>
        <w:t>Comparacao</w:t>
      </w:r>
      <w:r>
        <w:rPr>
          <w:vertAlign w:val="subscript"/>
        </w:rPr>
        <w:t>Modelos</w:t>
      </w:r>
      <w:r>
        <w:rPr>
          <w:vertAlign w:val="subscript"/>
        </w:rPr>
        <w:t>TCC</w:t>
      </w:r>
      <w:r>
        <w:rPr/>
        <w:t>.xlsx</w:t>
      </w:r>
      <w:r>
        <w:rPr/>
        <w:t xml:space="preserve"> e das tabelas geradas por </w:t>
      </w:r>
      <w:r>
        <w:rPr/>
        <w:t>Scripts/gerar</w:t>
      </w:r>
      <w:r>
        <w:rPr>
          <w:vertAlign w:val="subscript"/>
        </w:rPr>
        <w:t>tabelas</w:t>
      </w:r>
      <w:r>
        <w:rPr>
          <w:vertAlign w:val="subscript"/>
        </w:rPr>
        <w:t>tcc</w:t>
      </w:r>
      <w:r>
        <w:rPr/>
        <w:t>.py</w:t>
      </w:r>
      <w:r>
        <w:rPr/>
        <w:t xml:space="preserve">; os mapas vêm de </w:t>
      </w:r>
      <w:r>
        <w:rPr/>
        <w:t>Scripts/gerar</w:t>
      </w:r>
      <w:r>
        <w:rPr>
          <w:vertAlign w:val="subscript"/>
        </w:rPr>
        <w:t>mapas</w:t>
      </w:r>
      <w:r>
        <w:rPr>
          <w:vertAlign w:val="subscript"/>
        </w:rPr>
        <w:t>tcc</w:t>
      </w:r>
      <w:r>
        <w:rPr/>
        <w:t>.py</w:t>
      </w:r>
      <w:r>
        <w:rPr/>
        <w:t>.</w:t>
      </w:r>
    </w:p>
    <w:p>
      <w:pPr>
        <w:spacing w:line="276" w:lineRule="auto"/>
        <w:jc w:val="both"/>
      </w:pPr>
      <w:r>
        <w:rPr/>
        <w:t xml:space="preserve">Formato seguido: Informação CCPG nº 004/2017 (Unicamp), A4, Arial 12, justificado, espaçamento 1,5, margens 3/3/2/2 cm, parágrafo de 2 cm, páginas pré-textuais contadas e não numeradas. </w:t>
      </w:r>
      <w:r>
        <w:rPr>
          <w:b/>
          <w:highlight w:val="yellow"/>
        </w:rPr>
        <w:t>[PENDENTE: confirmar com a coordenação se o curso exige modelo próprio e Termo de Autorização.]</w:t>
      </w:r>
    </w:p>
    <w:p>
      <w:pPr>
        <w:sectPr>
          <w:pgSz w:w="11906" w:h="16838"/>
          <w:pgMar w:top="1701" w:right="1134" w:bottom="1134" w:left="1701" w:header="720" w:footer="720" w:gutter="0"/>
          <w:cols w:space="720"/>
          <w:docGrid w:linePitch="360"/>
        </w:sectPr>
      </w:pPr>
    </w:p>
    <w:p>
      <w:pPr>
        <w:pStyle w:val="Heading1"/>
      </w:pPr>
      <w:r>
        <w:t>1. INTRODUÇÃO</w:t>
      </w:r>
    </w:p>
    <w:p>
      <w:pPr>
        <w:pStyle w:val="Heading2"/>
      </w:pPr>
      <w:r>
        <w:t>1.1 Contexto</w:t>
      </w:r>
    </w:p>
    <w:p>
      <w:pPr>
        <w:ind w:firstLine="1134"/>
        <w:jc w:val="both"/>
      </w:pPr>
      <w:r>
        <w:rPr/>
        <w:t>O transporte de sedimentos fluviais é um problema ambiental, social e econômico: afeta a gestão dos recursos hídricos, a qualidade da água e a vida útil de reservatórios. A bacia hidrográfica do rio Jundiaí, no estado de São Paulo, reúne áreas de grande concentração urbana e atividades agrícolas intensivas, o que a torna vulnerável a processos erosivos e ao aumento da carga de sedimentos nos cursos d'água.</w:t>
      </w:r>
    </w:p>
    <w:p>
      <w:pPr>
        <w:ind w:firstLine="1134"/>
        <w:jc w:val="both"/>
      </w:pPr>
      <w:r>
        <w:rPr/>
        <w:t xml:space="preserve">Em uma Iniciação Científica anterior (VIVARELLI et al., 2025), a produção de sedimentos na bacia foi quantificada com a Equação Modificada de Perda de Solo (MUSLE; WILLIAMS, 1975), que estima a produção de sedimentos por evento. Essa aplicação foi </w:t>
      </w:r>
      <w:r>
        <w:rPr>
          <w:b/>
        </w:rPr>
        <w:t>concentrada</w:t>
      </w:r>
      <w:r>
        <w:rPr/>
        <w:t>: as características topográficas, de solo e de uso foram resumidas em valores médios para toda a bacia, e o volume e a vazão de pico foram obtidos do hidrograma medido. A simplificação permite validar o modelo no exutório, mas impede identificar as áreas que mais geram sedimento e representar a heterogeneidade local.</w:t>
      </w:r>
    </w:p>
    <w:p>
      <w:pPr>
        <w:pStyle w:val="Heading2"/>
      </w:pPr>
      <w:r>
        <w:t>1.2 Problema e justificativa</w:t>
      </w:r>
    </w:p>
    <w:p>
      <w:pPr>
        <w:ind w:firstLine="1134"/>
        <w:jc w:val="both"/>
      </w:pPr>
      <w:r>
        <w:rPr/>
        <w:t>Passar de uma pesquisa de calibração técnica para um estudo útil à gestão da bacia exige resultados distribuídos no espaço. Coletar novos dados de vazão de sedimentos é difícil e caro, porque depende da coincidência entre eventos de chuva significativos e visitas a campo; dividir a bacia em seções com novos postos de medição é inviável no prazo de um TCC.</w:t>
      </w:r>
    </w:p>
    <w:p>
      <w:pPr>
        <w:ind w:firstLine="1134"/>
        <w:jc w:val="both"/>
      </w:pPr>
      <w:r>
        <w:rPr/>
        <w:t xml:space="preserve">A premissa deste trabalho é aproveitar a base de dados já levantada, de escoamento e de descarga sólida em suspensão em 17 eventos, e substituir o modelo concentrado por um modelo </w:t>
      </w:r>
      <w:r>
        <w:rPr>
          <w:b/>
        </w:rPr>
        <w:t>espacializado</w:t>
      </w:r>
      <w:r>
        <w:rPr/>
        <w:t>, em células. Assim é possível, ao mesmo tempo, verificar o modelo em escala de bacia, mapear onde a erosão é gerada em cada evento e identificar o que limita a qualidade das estimativas.</w:t>
      </w:r>
    </w:p>
    <w:p>
      <w:pPr>
        <w:pStyle w:val="Heading2"/>
      </w:pPr>
      <w:r>
        <w:t>1.3 Objetivos</w:t>
      </w:r>
    </w:p>
    <w:p>
      <w:pPr>
        <w:ind w:firstLine="1134"/>
        <w:jc w:val="both"/>
      </w:pPr>
      <w:r>
        <w:rPr>
          <w:b/>
        </w:rPr>
        <w:t>Objetivo geral.</w:t>
      </w:r>
      <w:r>
        <w:rPr/>
        <w:t xml:space="preserve"> Desenvolver e aplicar a espacialização da MUSLE em ambiente de Sistemas de Informação Geográfica (SIG) para identificar áreas críticas de erosão na parte alta da bacia do rio Jundiaí e avaliar o que limita a qualidade das estimativas.</w:t>
      </w:r>
    </w:p>
    <w:p>
      <w:pPr>
        <w:ind w:firstLine="1134"/>
        <w:jc w:val="both"/>
      </w:pPr>
      <w:r>
        <w:rPr>
          <w:b/>
        </w:rPr>
        <w:t>Objetivos específicos.</w:t>
      </w:r>
    </w:p>
    <w:p>
      <w:pPr>
        <w:pStyle w:val="ListNumber"/>
        <w:jc w:val="both"/>
      </w:pPr>
      <w:r>
        <w:rPr/>
        <w:t>Espacializar o escoamento superficial de cada um dos 17 eventos pelo método SCS-CN e calcular a vazão de pico local (pr) por pixel, segundo Hao et al. (2022);</w:t>
      </w:r>
    </w:p>
    <w:p>
      <w:pPr>
        <w:pStyle w:val="ListNumber"/>
        <w:jc w:val="both"/>
      </w:pPr>
      <w:r>
        <w:rPr/>
        <w:t>Mapear, em formato raster, os fatores físicos da MUSLE: erodibilidade do solo (K), fator topográfico (LS), cobertura e manejo (C) e práticas conservacionistas (P);</w:t>
      </w:r>
    </w:p>
    <w:p>
      <w:pPr>
        <w:pStyle w:val="ListNumber"/>
        <w:jc w:val="both"/>
      </w:pPr>
      <w:r>
        <w:rPr/>
        <w:t>Implementar uma rotina computacional em Python/SIG que automatize o cálculo espacializado da MUSLE;</w:t>
      </w:r>
    </w:p>
    <w:p>
      <w:pPr>
        <w:pStyle w:val="ListNumber"/>
        <w:jc w:val="both"/>
      </w:pPr>
      <w:r>
        <w:rPr/>
        <w:t>Validar o modelo distribuído comparando o sedimento simulado com a carga medida na seção de controle em cada evento, com métricas pouco sensíveis a um único evento;</w:t>
      </w:r>
    </w:p>
    <w:p>
      <w:pPr>
        <w:pStyle w:val="ListNumber"/>
        <w:jc w:val="both"/>
      </w:pPr>
      <w:r>
        <w:rPr/>
        <w:t>Comparar o modelo espacializado com modelos simples e com a formulação concentrada da IC, para verificar se a espacialização custa precisão;</w:t>
      </w:r>
    </w:p>
    <w:p>
      <w:pPr>
        <w:pStyle w:val="ListNumber"/>
        <w:jc w:val="both"/>
      </w:pPr>
      <w:r>
        <w:rPr/>
        <w:t>Identificar o fator que mais limita a qualidade das estimativas (a vazão de base, o escoamento ou a erosão).</w:t>
      </w:r>
    </w:p>
    <w:p>
      <w:pPr>
        <w:spacing w:line="240" w:lineRule="auto" w:after="120"/>
        <w:ind w:left="2268"/>
        <w:jc w:val="both"/>
      </w:pPr>
      <w:r>
        <w:rPr>
          <w:b/>
          <w:sz w:val="20"/>
        </w:rPr>
        <w:t>Alterações em relação ao Projeto (TFC I).</w:t>
      </w:r>
      <w:r>
        <w:rPr>
          <w:sz w:val="20"/>
        </w:rPr>
        <w:t xml:space="preserve"> (a) A simulação de cenários de conservação (alteração de C e P) foi retirada do escopo em 14/09/2026, por decisão do autor em função do prazo; ela fica como trabalho futuro. (b) A vazão de pico deixou de ser distribuída por um raster de tempo de resposta e passou a seguir a formulação local de Hao et al. (2022), que dispensa roteamento. (c) Os objetivos 4 a 6 foram incluídos a partir dos resultados.</w:t>
      </w:r>
    </w:p>
    <w:p>
      <w:pPr>
        <w:pStyle w:val="Heading1"/>
      </w:pPr>
      <w:r>
        <w:t>2. FUNDAMENTAÇÃO TEÓRICA</w:t>
      </w:r>
    </w:p>
    <w:p>
      <w:pPr>
        <w:pStyle w:val="Heading2"/>
      </w:pPr>
      <w:r>
        <w:t>2.1 Erosão hídrica e produção de sedimentos em escala de evento</w:t>
      </w:r>
    </w:p>
    <w:p>
      <w:pPr>
        <w:ind w:firstLine="1134"/>
        <w:jc w:val="both"/>
      </w:pPr>
      <w:r>
        <w:rPr/>
        <w:t xml:space="preserve">A erosão hídrica é o processo de desagregação, transporte e deposição de partículas de solo pela ação da chuva e do escoamento superficial. Parte do material erodido nas encostas se deposita antes de chegar à rede de drenagem, e a fração que alcança o exutório define a </w:t>
      </w:r>
      <w:r>
        <w:rPr>
          <w:b/>
        </w:rPr>
        <w:t>produção de sedimentos</w:t>
      </w:r>
      <w:r>
        <w:rPr/>
        <w:t xml:space="preserve"> da bacia (SY). Em escala de evento, a produção de sedimentos é muito concentrada no tempo: Hao et al. (2022), citando estatísticas de 1.314 bacias, apontam que cerca de dez eventos de alta intensidade podem responder por mais da metade da produção anual. Por isso, modelos de evento, e não de média anual, são os adequados para diagnosticar quais episódios e quais áreas geram a maior parte do sedimento.</w:t>
      </w:r>
    </w:p>
    <w:p>
      <w:pPr>
        <w:ind w:firstLine="1134"/>
        <w:jc w:val="both"/>
      </w:pPr>
      <w:r>
        <w:rPr/>
        <w:t xml:space="preserve">A relação entre a erosão nas encostas e o sedimento que chega ao exutório é intermediada pela </w:t>
      </w:r>
      <w:r>
        <w:rPr>
          <w:b/>
        </w:rPr>
        <w:t>conectividade de sedimentos</w:t>
      </w:r>
      <w:r>
        <w:rPr/>
        <w:t>, isto é, a capacidade de o material ser transportado pela paisagem até um ponto de interesse (como um curso d'água ou um exutório). Distingue-se a conectividade estrutural, que é a ligação física potencial entre partes da bacia, e a conectividade funcional, que considera as consequências reais dos processos de erosão, transporte e deposição (HAO et al., 2022). Nas três bacias estudadas por esses autores, a conectividade ficou abaixo de 0,5 em cerca de 80% da área, o que significa que a maior parte do sedimento erodido se deposita antes de chegar ao exutório.</w:t>
      </w:r>
    </w:p>
    <w:p>
      <w:pPr>
        <w:pStyle w:val="Heading2"/>
      </w:pPr>
      <w:r>
        <w:t>2.2 USLE e MUSLE</w:t>
      </w:r>
    </w:p>
    <w:p>
      <w:pPr>
        <w:ind w:firstLine="1134"/>
        <w:jc w:val="both"/>
      </w:pPr>
      <w:r>
        <w:rPr/>
        <w:t xml:space="preserve">A Equação Universal de Perda de Solo (USLE; WISCHMEIER; SMITH, 1978) estima a perda média anual de solo pelo produto de seis fatores: erosividade da chuva, erodibilidade do solo (K), comprimento e declividade da encosta (LS), cobertura e manejo (C) e práticas conservacionistas (P). Williams (1975) propôs substituir o fator de erosividade da chuva por um fator de energia do escoamento, o que dá origem à USLE modificada (MUSLE) e permite estimar a produção de sedimentos de </w:t>
      </w:r>
      <w:r>
        <w:rPr>
          <w:b/>
        </w:rPr>
        <w:t>um evento isolado</w:t>
      </w:r>
      <w:r>
        <w:rPr/>
        <w:t>:</w:t>
      </w:r>
    </w:p>
    <w:p>
      <w:pPr>
        <w:spacing w:line="240" w:lineRule="auto" w:after="120"/>
        <w:jc w:val="center"/>
      </w:pPr>
      <w:r>
        <w:rPr>
          <w:i/>
        </w:rPr>
        <w:t>Y = 11,8 · (Q · qp)</w:t>
      </w:r>
      <w:r>
        <w:rPr>
          <w:i/>
          <w:vertAlign w:val="superscript"/>
        </w:rPr>
        <w:t>0,56</w:t>
      </w:r>
      <w:r>
        <w:rPr>
          <w:i/>
        </w:rPr>
        <w:t xml:space="preserve"> · K · LS · C · P</w:t>
      </w:r>
    </w:p>
    <w:p>
      <w:pPr>
        <w:ind w:firstLine="1134"/>
        <w:jc w:val="both"/>
      </w:pPr>
      <w:r>
        <w:rPr/>
        <w:t xml:space="preserve">em que Y é a produção de sedimentos do evento (t), Q é o volume de escoamento (m³), qp é a vazão de pico (m³/s) e K, LS, C e P são os fatores da USLE. Os coeficientes 11,8 e 0,56 foram ajustados empiricamente por Williams em escala de bacia. Como a equação usa o volume e o pico do escoamento, </w:t>
      </w:r>
      <w:r>
        <w:rPr>
          <w:b/>
        </w:rPr>
        <w:t>sua qualidade depende da qualidade da estimativa hidrológica</w:t>
      </w:r>
      <w:r>
        <w:rPr/>
        <w:t>. Baert et al. (2026), em 154 eventos monitorados entre 2015 e 2023 em uma bacia agrícola belga de 0,84 km², alimentaram a MUSLE com volume e pico previstos por diferentes formulações da razão de abstração inicial e obtiveram NSE de validação cruzada próximo de zero para o sedimento (−0,03 e 0,01), mesmo com o volume e o pico melhorados.</w:t>
      </w:r>
    </w:p>
    <w:p>
      <w:pPr>
        <w:ind w:firstLine="1134"/>
        <w:jc w:val="both"/>
      </w:pPr>
      <w:r>
        <w:rPr/>
        <w:t xml:space="preserve">A MUSLE foi aplicada a diferentes regiões do Brasil e do mundo, com calibração local de seus coeficientes. Na bacia do Alto Jundiaí, a Iniciação Científica que precedeu este trabalho (VIVARELLI et al., 2025) aplicou a forma </w:t>
      </w:r>
      <w:r>
        <w:rPr>
          <w:b/>
        </w:rPr>
        <w:t>concentrada</w:t>
      </w:r>
      <w:r>
        <w:rPr/>
        <w:t xml:space="preserve"> da equação (volume e pico medidos, fatores médios da bacia) e ajustou os coeficientes aos dados de campo, obtendo um modelo capaz de reproduzir o sedimento de 17 eventos, mas que não indica onde a erosão ocorre.</w:t>
      </w:r>
    </w:p>
    <w:p>
      <w:pPr>
        <w:pStyle w:val="Heading2"/>
      </w:pPr>
      <w:r>
        <w:t>2.3 Método SCS-CN</w:t>
      </w:r>
    </w:p>
    <w:p>
      <w:pPr>
        <w:ind w:firstLine="1134"/>
        <w:jc w:val="both"/>
      </w:pPr>
      <w:r>
        <w:rPr/>
        <w:t>O método do número de curva do Serviço de Conservação do Solo dos Estados Unidos (SCS-CN, também chamado NRCS-CN) é a abordagem empírica mais usada para estimar o escoamento direto de um evento a partir da chuva (USDA-SCS, 1972; CHOW; MAIDMENT; MAYS, 1988). O escoamento Q (mm) depende da chuva P (mm), da retenção potencial máxima S (mm) e da abstração inicial, tomada como fração λ de S:</w:t>
      </w:r>
    </w:p>
    <w:p>
      <w:pPr>
        <w:spacing w:line="240" w:lineRule="auto" w:after="120"/>
        <w:jc w:val="center"/>
      </w:pPr>
      <w:r>
        <w:rPr>
          <w:i/>
        </w:rPr>
        <w:t>S = 25,4 · (1000 / CN − 10)</w:t>
      </w:r>
    </w:p>
    <w:p>
      <w:pPr>
        <w:spacing w:line="240" w:lineRule="auto" w:after="120"/>
        <w:jc w:val="center"/>
      </w:pPr>
      <w:r>
        <w:rPr>
          <w:i/>
        </w:rPr>
        <w:t>Q = (P − λS)² / (P + (1 − λ)S), para P &gt; λS; Q = 0 caso contrário</w:t>
      </w:r>
    </w:p>
    <w:p>
      <w:pPr>
        <w:ind w:firstLine="1134"/>
        <w:jc w:val="both"/>
      </w:pPr>
      <w:r>
        <w:rPr/>
        <w:t>O número de curva CN (de 0 a 100) depende do uso e do tipo de solo e é tabelado para a condição de umidade antecedente média (AMC II); os valores para a condição seca (AMC I) e úmida (AMC III) são obtidos por conversões empíricas (por exemplo, CN</w:t>
      </w:r>
      <w:r>
        <w:rPr>
          <w:vertAlign w:val="subscript"/>
        </w:rPr>
        <w:t>I</w:t>
      </w:r>
      <w:r>
        <w:rPr/>
        <w:t xml:space="preserve"> = 4,2·CN</w:t>
      </w:r>
      <w:r>
        <w:rPr>
          <w:vertAlign w:val="subscript"/>
        </w:rPr>
        <w:t>II</w:t>
      </w:r>
      <w:r>
        <w:rPr/>
        <w:t xml:space="preserve"> / (10 − 0,058·CN</w:t>
      </w:r>
      <w:r>
        <w:rPr>
          <w:vertAlign w:val="subscript"/>
        </w:rPr>
        <w:t>II</w:t>
      </w:r>
      <w:r>
        <w:rPr/>
        <w:t xml:space="preserve">); CHOW; MAIDMENT; MAYS, 1988 </w:t>
      </w:r>
      <w:r>
        <w:rPr>
          <w:highlight w:val="yellow"/>
        </w:rPr>
        <w:t>[conferir]</w:t>
      </w:r>
      <w:r>
        <w:rPr/>
        <w:t>).</w:t>
      </w:r>
    </w:p>
    <w:p>
      <w:pPr>
        <w:ind w:firstLine="1134"/>
        <w:jc w:val="both"/>
      </w:pPr>
      <w:r>
        <w:rPr/>
        <w:t xml:space="preserve">O valor padrão da razão de abstração inicial é λ = 0,2, mas há discussão sobre ele. Brandão et al. (2025) calibraram o CN por mínimos quadrados em 3.578 bacias do mundo e concluíram que o desempenho é melhor com λ = 0,05 do que com 0,2, com associação desse valor a regiões áridas, maior área de cultivo, áreas urbanas e solos arenosos; eles também fornecem equações para converter os parâmetros calibrados de λ = 0,2 para λ = 0,05. Em bacia brasileira (Guariroba, MS), Valle Junior, Rodrigues e Oliveira (2019) estimaram λ mediano de 0,045. Em todos esses trabalhos, </w:t>
      </w:r>
      <w:r>
        <w:rPr>
          <w:b/>
        </w:rPr>
        <w:t>o CN é calibrado em conjunto com λ</w:t>
      </w:r>
      <w:r>
        <w:rPr/>
        <w:t>. Usar λ = 0,05 com CN tabelado para λ = 0,2 é inconsistente; por isso, neste trabalho, com CN tabelado, adotou-se o valor padrão λ = 0,20.</w:t>
      </w:r>
    </w:p>
    <w:p>
      <w:pPr>
        <w:ind w:firstLine="1134"/>
        <w:jc w:val="both"/>
      </w:pPr>
      <w:r>
        <w:rPr/>
        <w:t>Mesmo bem calibrado, o SCS-CN tem baixa capacidade de previsão do volume de eventos individuais. Baert et al. (2026) encontraram NSE máximo de 0,13 para o volume de escoamento com formulações fixas ou da literatura e, em previsão fora da amostra com formulações calibradas por regimes, NSE de 0,21 a 0,40, e apontam o início do escoamento (a abstração inicial) como uma das principais incertezas da modelagem de erosão em escala de evento.</w:t>
      </w:r>
    </w:p>
    <w:p>
      <w:pPr>
        <w:pStyle w:val="Heading2"/>
      </w:pPr>
      <w:r>
        <w:t>2.4 Escoamento direto, vazão de base e medição de sedimentos em suspensão</w:t>
      </w:r>
    </w:p>
    <w:p>
      <w:pPr>
        <w:ind w:firstLine="1134"/>
        <w:jc w:val="both"/>
      </w:pPr>
      <w:r>
        <w:rPr/>
        <w:t xml:space="preserve">O hidrograma medido no exutório é a soma do </w:t>
      </w:r>
      <w:r>
        <w:rPr>
          <w:b/>
        </w:rPr>
        <w:t>escoamento direto</w:t>
      </w:r>
      <w:r>
        <w:rPr/>
        <w:t xml:space="preserve">, gerado pela chuva do evento, e da </w:t>
      </w:r>
      <w:r>
        <w:rPr>
          <w:b/>
        </w:rPr>
        <w:t>vazão de base</w:t>
      </w:r>
      <w:r>
        <w:rPr/>
        <w:t xml:space="preserve">, água subterrânea que já alimentava o rio. A separação entre as duas componentes não é observável e depende do método; entre eles estão os filtros digitais recursivos, como os de Lyne e Hollick (1979) e de Eckhardt (2005) </w:t>
      </w:r>
      <w:r>
        <w:rPr>
          <w:highlight w:val="yellow"/>
        </w:rPr>
        <w:t>[conferir]</w:t>
      </w:r>
      <w:r>
        <w:rPr/>
        <w:t>. O SCS-CN calcula somente o escoamento direto.</w:t>
      </w:r>
    </w:p>
    <w:p>
      <w:pPr>
        <w:ind w:firstLine="1134"/>
        <w:jc w:val="both"/>
      </w:pPr>
      <w:r>
        <w:rPr/>
        <w:t xml:space="preserve">A carga de sedimentos em suspensão é estimada, em estações automatizadas, a partir da turbidez, convertida em concentração de sedimentos em suspensão (CSS) por curvas de calibração (MURILLO-BERMÚDEZ et al., 2021 </w:t>
      </w:r>
      <w:r>
        <w:rPr>
          <w:highlight w:val="yellow"/>
        </w:rPr>
        <w:t>[conferir]</w:t>
      </w:r>
      <w:r>
        <w:rPr/>
        <w:t xml:space="preserve">). Integrando o produto Q · CSS sobre o tempo, obtém-se a carga do evento, que </w:t>
      </w:r>
      <w:r>
        <w:rPr>
          <w:b/>
        </w:rPr>
        <w:t>inclui o sedimento carreado pela vazão de base</w:t>
      </w:r>
      <w:r>
        <w:rPr/>
        <w:t>, a menos que se subtraia a vazão de base do hidrograma. A relação entre vazão e concentração durante um evento costuma formar laços de histerese, cuja forma indica a origem do sedimento (por exemplo, sentido horário, com pico de concentração anterior ao pico de vazão).</w:t>
      </w:r>
    </w:p>
    <w:p>
      <w:pPr>
        <w:pStyle w:val="Heading2"/>
      </w:pPr>
      <w:r>
        <w:t>2.5 MUSLE espacializada</w:t>
      </w:r>
    </w:p>
    <w:p>
      <w:pPr>
        <w:ind w:firstLine="1134"/>
        <w:jc w:val="both"/>
      </w:pPr>
      <w:r>
        <w:rPr/>
        <w:t xml:space="preserve">Hao et al. (2022) propuseram aplicar a MUSLE </w:t>
      </w:r>
      <w:r>
        <w:rPr>
          <w:b/>
        </w:rPr>
        <w:t>por pixel</w:t>
      </w:r>
      <w:r>
        <w:rPr/>
        <w:t>: a vazão de pico local do pixel é calculada a partir do escoamento do próprio pixel ponderado pela concentração temporal da chuva (razão entre a intensidade máxima e a lâmina do evento), sem roteamento, e a erosão local resulta da fórmula de Williams. A contribuição de cada pixel para o exutório é então ponderada por um índice de conectividade funcional (FCI), derivado do índice de Borselli, Cassi e Torri (2008) com a adição de fatores de escoamento, e normalizado por uma função sigmoide em um grau de conectividade (DSC, entre 0 e 1). Em 58 eventos de chuva em três bacias de 1.310 a 8.973 km², os autores reportaram NSE superior a 0,70 e índice de concordância de Willmott superior a 0,89. Nesse trabalho, o escoamento e o pico vêm do próprio SCS-CN, com 26 postos de chuva, e dois parâmetros livres calibram o FCI.</w:t>
      </w:r>
    </w:p>
    <w:p>
      <w:pPr>
        <w:pStyle w:val="Heading2"/>
      </w:pPr>
      <w:r>
        <w:t>2.6 Dados espaciais em SIG</w:t>
      </w:r>
    </w:p>
    <w:p>
      <w:pPr>
        <w:ind w:firstLine="1134"/>
        <w:jc w:val="both"/>
      </w:pPr>
      <w:r>
        <w:rPr/>
        <w:t xml:space="preserve">Os fatores da MUSLE são espacializados em formato raster, com a mesma grade da chuva e do CN. A </w:t>
      </w:r>
      <w:r>
        <w:rPr>
          <w:b/>
        </w:rPr>
        <w:t>chuva</w:t>
      </w:r>
      <w:r>
        <w:rPr/>
        <w:t xml:space="preserve"> é interpolada a partir dos postos pelo inverso da distância (IDW), em que o peso de cada posto decresce com o quadrado da distância; com poucos postos, o resultado é um gradiente suave entre eles. O </w:t>
      </w:r>
      <w:r>
        <w:rPr>
          <w:b/>
        </w:rPr>
        <w:t>fator K</w:t>
      </w:r>
      <w:r>
        <w:rPr/>
        <w:t xml:space="preserve"> e o </w:t>
      </w:r>
      <w:r>
        <w:rPr>
          <w:b/>
        </w:rPr>
        <w:t>fator C</w:t>
      </w:r>
      <w:r>
        <w:rPr/>
        <w:t xml:space="preserve"> são atribuídos por classe de solo e de uso, a partir de mapas temáticos, e o </w:t>
      </w:r>
      <w:r>
        <w:rPr>
          <w:b/>
        </w:rPr>
        <w:t>fator LS</w:t>
      </w:r>
      <w:r>
        <w:rPr/>
        <w:t xml:space="preserve"> é derivado do modelo digital de elevação (por exemplo, pela formulação de área de contribuição de Moore e Burch, 1986, e Moore et al., 1991). O </w:t>
      </w:r>
      <w:r>
        <w:rPr>
          <w:b/>
        </w:rPr>
        <w:t>número de curva</w:t>
      </w:r>
      <w:r>
        <w:rPr/>
        <w:t xml:space="preserve"> resulta do cruzamento dos mapas de uso e de solo.</w:t>
      </w:r>
    </w:p>
    <w:p>
      <w:pPr>
        <w:pStyle w:val="Heading2"/>
      </w:pPr>
      <w:r>
        <w:t>2.7 Avaliação e validação de modelos</w:t>
      </w:r>
    </w:p>
    <w:p>
      <w:pPr>
        <w:ind w:firstLine="1134"/>
        <w:jc w:val="both"/>
      </w:pPr>
      <w:r>
        <w:rPr/>
        <w:t>A eficiência de Nash-Sutcliffe (NSE; NASH; SUTCLIFFE, 1970) compara o erro quadrático do modelo com a variância dos dados: vale 1 para um ajuste perfeito, 0 quando o modelo é tão bom quanto prever sempre a média, e é negativa quando é pior. Por usar o quadrado do erro, o NSE é dominado pelos eventos de maior magnitude. Quando poucos eventos são muito maiores que os demais, o NSE pode refletir o acerto de um único evento. Duas medidas ajudam a reduzir essa sensibilidade: o NSE calculado sobre os logaritmos, que dá peso ao erro relativo, mas passa a ser dominado pelos menores eventos; e métricas baseadas em erro percentual, como a mediana do erro percentual absoluto e a fração de eventos com o simulado entre 0,5 e 2 vezes o medido (critério de fator 2). A correlação de ordem de Spearman avalia se o modelo ordena os eventos corretamente, sem depender da magnitude.</w:t>
      </w:r>
    </w:p>
    <w:p>
      <w:pPr>
        <w:ind w:firstLine="1134"/>
        <w:jc w:val="both"/>
      </w:pPr>
      <w:r>
        <w:rPr/>
        <w:t xml:space="preserve">Parâmetros ajustados aos mesmos dados que se usam para avaliar o modelo levam a desempenho otimista. A </w:t>
      </w:r>
      <w:r>
        <w:rPr>
          <w:b/>
        </w:rPr>
        <w:t>validação cruzada *leave-one-out</w:t>
      </w:r>
      <w:r>
        <w:rPr>
          <w:i/>
        </w:rPr>
        <w:t xml:space="preserve"> corrige em parte esse problema: cada evento é previsto com parâmetros ajustados sem ele. É importante que qualquer etapa de ajuste (inclusive a escolha de outros parâmetros) seja refeita dentro de cada rodada, o que se chama de validação aninhada. Baert et al. (2026) distinguem ainda o desempenho </w:t>
      </w:r>
      <w:r>
        <w:rPr>
          <w:i/>
        </w:rPr>
        <w:t>diagnóstico</w:t>
      </w:r>
      <w:r>
        <w:rPr>
          <w:i/>
        </w:rPr>
        <w:t xml:space="preserve"> (o modelo reproduz os dados com parâmetros ajustados a eles) do desempenho </w:t>
      </w:r>
      <w:r>
        <w:rPr>
          <w:i/>
        </w:rPr>
        <w:t>preditivo</w:t>
      </w:r>
      <w:r>
        <w:rPr/>
        <w:t>* (o modelo é avaliado fora da amostra), e mostram que ambos podem diferir muito.</w:t>
      </w:r>
    </w:p>
    <w:p>
      <w:pPr>
        <w:pStyle w:val="Heading1"/>
      </w:pPr>
      <w:r>
        <w:t>3. ÁREA DE ESTUDO E DADOS</w:t>
      </w:r>
    </w:p>
    <w:p>
      <w:pPr>
        <w:pStyle w:val="Heading2"/>
      </w:pPr>
      <w:r>
        <w:t>3.1 Área de estudo</w:t>
      </w:r>
    </w:p>
    <w:p>
      <w:pPr>
        <w:ind w:firstLine="1134"/>
        <w:jc w:val="both"/>
      </w:pPr>
      <w:r>
        <w:rPr/>
        <w:t xml:space="preserve">A área de estudo é a parte alta da bacia do rio Jundiaí, a montante da seção de controle (Rio Jundiaí em Campo Limpo Paulista), com </w:t>
      </w:r>
      <w:r>
        <w:rPr>
          <w:b/>
        </w:rPr>
        <w:t>137,8 km²</w:t>
      </w:r>
      <w:r>
        <w:rPr/>
        <w:t xml:space="preserve"> de área de contribuição. A bacia tem forma alongada, no sentido leste-oeste, com altitudes entre cerca de 740 e 1.320 m, e uma rede de drenagem densa, cujo eixo principal é o rio Jundiaí (Figura 1). O uso do solo é dominado por mata nativa (39,6% da área), campo (29,0%), áreas urbanizadas (14,1%) e silvicultura (12,7%); a lavoura temporária ocupa 3,9% e o solo exposto, 0,5%. Os solos são, em sua maioria, Cambissolos Háplicos (68,6%) e Argissolos Vermelho-Amarelos (17,6%), e 13,7% da área é urbana e não tem classe de solo (Figura 2). </w:t>
      </w:r>
      <w:r>
        <w:rPr>
          <w:highlight w:val="yellow"/>
        </w:rPr>
        <w:t>[PENDENTE: acrescentar clima, geologia, população e a fonte desses dados (Plano de Bacias, Consórcio Profill-Rhama, 2020, e a IC).]</w:t>
      </w:r>
    </w:p>
    <w:p>
      <w:pPr>
        <w:keepNext/>
        <w:spacing w:line="240" w:lineRule="auto"/>
        <w:jc w:val="center"/>
      </w:pPr>
      <w:r>
        <w:drawing>
          <wp:inline xmlns:a="http://schemas.openxmlformats.org/drawingml/2006/main" xmlns:pic="http://schemas.openxmlformats.org/drawingml/2006/picture">
            <wp:extent cx="5580000" cy="2637818"/>
            <wp:docPr id="1" name="Picture 1"/>
            <wp:cNvGraphicFramePr>
              <a:graphicFrameLocks noChangeAspect="1"/>
            </wp:cNvGraphicFramePr>
            <a:graphic>
              <a:graphicData uri="http://schemas.openxmlformats.org/drawingml/2006/picture">
                <pic:pic>
                  <pic:nvPicPr>
                    <pic:cNvPr id="0" name="mapa_01_area_estudo.png"/>
                    <pic:cNvPicPr/>
                  </pic:nvPicPr>
                  <pic:blipFill>
                    <a:blip r:embed="rId10"/>
                    <a:stretch>
                      <a:fillRect/>
                    </a:stretch>
                  </pic:blipFill>
                  <pic:spPr>
                    <a:xfrm>
                      <a:off x="0" y="0"/>
                      <a:ext cx="5580000" cy="2637818"/>
                    </a:xfrm>
                    <a:prstGeom prst="rect"/>
                  </pic:spPr>
                </pic:pic>
              </a:graphicData>
            </a:graphic>
          </wp:inline>
        </w:drawing>
      </w:r>
    </w:p>
    <w:p>
      <w:pPr>
        <w:spacing w:line="240" w:lineRule="auto" w:after="200"/>
        <w:jc w:val="center"/>
      </w:pPr>
      <w:r>
        <w:rPr>
          <w:b/>
          <w:sz w:val="20"/>
        </w:rPr>
        <w:t>Figura 1.</w:t>
      </w:r>
      <w:r>
        <w:rPr>
          <w:sz w:val="20"/>
        </w:rPr>
        <w:t xml:space="preserve"> Área de estudo: parte alta da bacia do rio Jundiaí (137,8 km²), com o relevo, a rede de drenagem, a seção de controle e os dois postos pluviométricos (o posto DBT5 fica fora da bacia).</w:t>
      </w:r>
    </w:p>
    <w:p>
      <w:pPr>
        <w:spacing w:line="240" w:lineRule="auto" w:after="120"/>
        <w:ind w:left="2268"/>
        <w:jc w:val="both"/>
      </w:pPr>
      <w:r>
        <w:rPr>
          <w:sz w:val="20"/>
        </w:rPr>
        <w:t>Nota técnica: a área de contribuição obtida do MDE original era de 109,79 km²; o MDE não representava a passagem de água (bueiro) sob um aterro de estrada, criando uma barreira artificial de drenagem. Corrigida a barreira, a área passou a 137,80 km², consistente com a delimitação de campo.</w:t>
      </w:r>
    </w:p>
    <w:p>
      <w:pPr>
        <w:pStyle w:val="Heading2"/>
      </w:pPr>
      <w:r>
        <w:t>3.2 Dados observados</w:t>
      </w:r>
    </w:p>
    <w:p>
      <w:pPr>
        <w:ind w:firstLine="1134"/>
        <w:jc w:val="both"/>
      </w:pPr>
      <w:r>
        <w:rPr/>
        <w:t>Os dados observados vêm de duas fontes: os dois postos pluviométricos e a seção de controle no exutório, que mede a vazão e a turbidez de hora em hora (Tabela 1). Os 17 eventos foram selecionados, entre novembro de 2018 e fevereiro de 2020, a partir dos registros de chuva e vazão; cada evento é uma janela de tempo (do início ao fim) que cobre a chuva e a resposta do rio (Tabela 2).</w:t>
      </w:r>
    </w:p>
    <w:p>
      <w:pPr>
        <w:keepNext/>
        <w:spacing w:line="240" w:lineRule="auto" w:before="160" w:after="80"/>
        <w:jc w:val="left"/>
      </w:pPr>
      <w:r>
        <w:rPr>
          <w:b/>
          <w:sz w:val="20"/>
        </w:rPr>
        <w:t>Tabela 1.</w:t>
      </w:r>
      <w:r>
        <w:rPr>
          <w:sz w:val="20"/>
        </w:rPr>
        <w:t xml:space="preserve"> Dados observados em campo.</w:t>
      </w:r>
    </w:p>
    <w:tbl>
      <w:tblPr>
        <w:tblStyle w:val="TableGrid"/>
        <w:tblW w:type="auto" w:w="0"/>
        <w:tblLayout w:type="fixed"/>
        <w:tblLook w:firstColumn="1" w:firstRow="1" w:lastColumn="0" w:lastRow="0" w:noHBand="0" w:noVBand="1" w:val="04A0"/>
      </w:tblPr>
      <w:tblGrid>
        <w:gridCol w:w="3067"/>
        <w:gridCol w:w="3306"/>
        <w:gridCol w:w="2698"/>
      </w:tblGrid>
      <w:tr>
        <w:trPr>
          <w:cantSplit/>
          <w:tblHeader/>
        </w:trPr>
        <w:tc>
          <w:tcPr>
            <w:tcW w:type="dxa" w:w="3067"/>
            <w:shd w:val="clear" w:color="auto" w:fill="D9E2F3"/>
          </w:tcPr>
          <w:p>
            <w:pPr>
              <w:spacing w:line="240" w:lineRule="auto" w:before="20" w:after="20"/>
              <w:jc w:val="center"/>
            </w:pPr>
            <w:r/>
            <w:r>
              <w:rPr>
                <w:b/>
                <w:sz w:val="20"/>
              </w:rPr>
              <w:t>Dado</w:t>
            </w:r>
          </w:p>
        </w:tc>
        <w:tc>
          <w:tcPr>
            <w:tcW w:type="dxa" w:w="3306"/>
            <w:shd w:val="clear" w:color="auto" w:fill="D9E2F3"/>
          </w:tcPr>
          <w:p>
            <w:pPr>
              <w:spacing w:line="240" w:lineRule="auto" w:before="20" w:after="20"/>
              <w:jc w:val="center"/>
            </w:pPr>
            <w:r/>
            <w:r>
              <w:rPr>
                <w:b/>
                <w:sz w:val="20"/>
              </w:rPr>
              <w:t>Origem</w:t>
            </w:r>
          </w:p>
        </w:tc>
        <w:tc>
          <w:tcPr>
            <w:tcW w:type="dxa" w:w="2698"/>
            <w:shd w:val="clear" w:color="auto" w:fill="D9E2F3"/>
          </w:tcPr>
          <w:p>
            <w:pPr>
              <w:spacing w:line="240" w:lineRule="auto" w:before="20" w:after="20"/>
              <w:jc w:val="center"/>
            </w:pPr>
            <w:r/>
            <w:r>
              <w:rPr>
                <w:b/>
                <w:sz w:val="20"/>
              </w:rPr>
              <w:t>Uso</w:t>
            </w:r>
          </w:p>
        </w:tc>
      </w:tr>
      <w:tr>
        <w:trPr>
          <w:cantSplit/>
        </w:trPr>
        <w:tc>
          <w:tcPr>
            <w:tcW w:type="dxa" w:w="3067"/>
          </w:tcPr>
          <w:p>
            <w:pPr>
              <w:spacing w:line="240" w:lineRule="auto" w:before="20" w:after="20"/>
            </w:pPr>
            <w:r/>
            <w:r>
              <w:rPr>
                <w:sz w:val="20"/>
              </w:rPr>
              <w:t>Chuva horária</w:t>
            </w:r>
          </w:p>
        </w:tc>
        <w:tc>
          <w:tcPr>
            <w:tcW w:type="dxa" w:w="3306"/>
          </w:tcPr>
          <w:p>
            <w:pPr>
              <w:spacing w:line="240" w:lineRule="auto" w:before="20" w:after="20"/>
            </w:pPr>
            <w:r/>
            <w:r>
              <w:rPr>
                <w:sz w:val="20"/>
              </w:rPr>
              <w:t>2 postos: Desemboque do Túnel 5 (DBT5, fora da bacia, a leste) e Rio Jundiaí em Campo Limpo Paulista (próximo ao exutório)</w:t>
            </w:r>
          </w:p>
        </w:tc>
        <w:tc>
          <w:tcPr>
            <w:tcW w:type="dxa" w:w="2698"/>
          </w:tcPr>
          <w:p>
            <w:pPr>
              <w:spacing w:line="240" w:lineRule="auto" w:before="20" w:after="20"/>
            </w:pPr>
            <w:r/>
            <w:r>
              <w:rPr>
                <w:sz w:val="20"/>
              </w:rPr>
              <w:t>entrada do modelo</w:t>
            </w:r>
          </w:p>
        </w:tc>
      </w:tr>
      <w:tr>
        <w:trPr>
          <w:cantSplit/>
        </w:trPr>
        <w:tc>
          <w:tcPr>
            <w:tcW w:type="dxa" w:w="3067"/>
          </w:tcPr>
          <w:p>
            <w:pPr>
              <w:spacing w:line="240" w:lineRule="auto" w:before="20" w:after="20"/>
            </w:pPr>
            <w:r/>
            <w:r>
              <w:rPr>
                <w:sz w:val="20"/>
              </w:rPr>
              <w:t>Vazão horária (Q)</w:t>
            </w:r>
          </w:p>
        </w:tc>
        <w:tc>
          <w:tcPr>
            <w:tcW w:type="dxa" w:w="3306"/>
          </w:tcPr>
          <w:p>
            <w:pPr>
              <w:spacing w:line="240" w:lineRule="auto" w:before="20" w:after="20"/>
            </w:pPr>
            <w:r/>
            <w:r>
              <w:rPr>
                <w:sz w:val="20"/>
              </w:rPr>
              <w:t>seção de controle no exutório</w:t>
            </w:r>
          </w:p>
        </w:tc>
        <w:tc>
          <w:tcPr>
            <w:tcW w:type="dxa" w:w="2698"/>
          </w:tcPr>
          <w:p>
            <w:pPr>
              <w:spacing w:line="240" w:lineRule="auto" w:before="20" w:after="20"/>
            </w:pPr>
            <w:r/>
            <w:r>
              <w:rPr>
                <w:sz w:val="20"/>
              </w:rPr>
              <w:t>volume e pico observados</w:t>
            </w:r>
          </w:p>
        </w:tc>
      </w:tr>
      <w:tr>
        <w:trPr>
          <w:cantSplit/>
        </w:trPr>
        <w:tc>
          <w:tcPr>
            <w:tcW w:type="dxa" w:w="3067"/>
          </w:tcPr>
          <w:p>
            <w:pPr>
              <w:spacing w:line="240" w:lineRule="auto" w:before="20" w:after="20"/>
            </w:pPr>
            <w:r/>
            <w:r>
              <w:rPr>
                <w:sz w:val="20"/>
              </w:rPr>
              <w:t>Vazão de base (Bt)</w:t>
            </w:r>
          </w:p>
        </w:tc>
        <w:tc>
          <w:tcPr>
            <w:tcW w:type="dxa" w:w="3306"/>
          </w:tcPr>
          <w:p>
            <w:pPr>
              <w:spacing w:line="240" w:lineRule="auto" w:before="20" w:after="20"/>
            </w:pPr>
            <w:r/>
            <w:r>
              <w:rPr>
                <w:sz w:val="20"/>
              </w:rPr>
              <w:t>calculada da série de vazão pelo filtro digital de Eckhardt (2005)</w:t>
            </w:r>
          </w:p>
        </w:tc>
        <w:tc>
          <w:tcPr>
            <w:tcW w:type="dxa" w:w="2698"/>
          </w:tcPr>
          <w:p>
            <w:pPr>
              <w:spacing w:line="240" w:lineRule="auto" w:before="20" w:after="20"/>
            </w:pPr>
            <w:r/>
            <w:r>
              <w:rPr>
                <w:sz w:val="20"/>
              </w:rPr>
              <w:t>separação do escoamento direto</w:t>
            </w:r>
          </w:p>
        </w:tc>
      </w:tr>
      <w:tr>
        <w:trPr>
          <w:cantSplit/>
        </w:trPr>
        <w:tc>
          <w:tcPr>
            <w:tcW w:type="dxa" w:w="3067"/>
          </w:tcPr>
          <w:p>
            <w:pPr>
              <w:spacing w:line="240" w:lineRule="auto" w:before="20" w:after="20"/>
            </w:pPr>
            <w:r/>
            <w:r>
              <w:rPr>
                <w:sz w:val="20"/>
              </w:rPr>
              <w:t>Concentração de sedimentos em suspensão (CSS)</w:t>
            </w:r>
          </w:p>
        </w:tc>
        <w:tc>
          <w:tcPr>
            <w:tcW w:type="dxa" w:w="3306"/>
          </w:tcPr>
          <w:p>
            <w:pPr>
              <w:spacing w:line="240" w:lineRule="auto" w:before="20" w:after="20"/>
            </w:pPr>
            <w:r/>
            <w:r>
              <w:rPr>
                <w:sz w:val="20"/>
              </w:rPr>
              <w:t xml:space="preserve">seção de controle, a partir de turbidez (MURILLO-BERMÚDEZ et al., 2021 </w:t>
            </w:r>
            <w:r>
              <w:rPr>
                <w:sz w:val="20"/>
                <w:highlight w:val="yellow"/>
              </w:rPr>
              <w:t>[conferir]</w:t>
            </w:r>
            <w:r>
              <w:rPr>
                <w:sz w:val="20"/>
              </w:rPr>
              <w:t>)</w:t>
            </w:r>
          </w:p>
        </w:tc>
        <w:tc>
          <w:tcPr>
            <w:tcW w:type="dxa" w:w="2698"/>
          </w:tcPr>
          <w:p>
            <w:pPr>
              <w:spacing w:line="240" w:lineRule="auto" w:before="20" w:after="20"/>
            </w:pPr>
            <w:r/>
            <w:r>
              <w:rPr>
                <w:sz w:val="20"/>
              </w:rPr>
              <w:t>carga de sedimentos observada</w:t>
            </w:r>
          </w:p>
        </w:tc>
      </w:tr>
      <w:tr>
        <w:trPr>
          <w:cantSplit/>
        </w:trPr>
        <w:tc>
          <w:tcPr>
            <w:tcW w:type="dxa" w:w="3067"/>
          </w:tcPr>
          <w:p>
            <w:pPr>
              <w:spacing w:line="240" w:lineRule="auto" w:before="20" w:after="20"/>
            </w:pPr>
            <w:r/>
            <w:r>
              <w:rPr>
                <w:sz w:val="20"/>
              </w:rPr>
              <w:t>Eventos</w:t>
            </w:r>
          </w:p>
        </w:tc>
        <w:tc>
          <w:tcPr>
            <w:tcW w:type="dxa" w:w="3306"/>
          </w:tcPr>
          <w:p>
            <w:pPr>
              <w:spacing w:line="240" w:lineRule="auto" w:before="20" w:after="20"/>
            </w:pPr>
            <w:r/>
            <w:r>
              <w:rPr>
                <w:sz w:val="20"/>
              </w:rPr>
              <w:t>17 eventos, de 11/2018 a 02/2020, janelas de 23 a 149 h</w:t>
            </w:r>
          </w:p>
        </w:tc>
        <w:tc>
          <w:tcPr>
            <w:tcW w:type="dxa" w:w="2698"/>
          </w:tcPr>
          <w:p>
            <w:pPr>
              <w:spacing w:line="240" w:lineRule="auto" w:before="20" w:after="20"/>
            </w:pPr>
            <w:r/>
            <w:r>
              <w:rPr>
                <w:sz w:val="20"/>
              </w:rPr>
              <w:t>unidade de análise</w:t>
            </w:r>
          </w:p>
        </w:tc>
      </w:tr>
    </w:tbl>
    <w:p>
      <w:pPr>
        <w:spacing w:line="240" w:lineRule="auto"/>
      </w:pPr>
    </w:p>
    <w:p>
      <w:pPr>
        <w:keepNext/>
        <w:spacing w:line="240" w:lineRule="auto" w:before="160" w:after="80"/>
        <w:jc w:val="left"/>
      </w:pPr>
      <w:r>
        <w:rPr>
          <w:b/>
          <w:sz w:val="20"/>
        </w:rPr>
        <w:t>Tabela 2.</w:t>
      </w:r>
      <w:r>
        <w:rPr>
          <w:sz w:val="20"/>
        </w:rPr>
        <w:t xml:space="preserve"> Características dos 17 eventos: janela, duração, chuva nos postos (P; DBT5 e Campo Limpo), chuva ponderada (R), intensidade máxima em 60 min (RI), vazão de pico, vazão antes do evento e duração da chuva (T chuva).</w:t>
      </w:r>
    </w:p>
    <w:tbl>
      <w:tblPr>
        <w:tblStyle w:val="TableGrid"/>
        <w:tblW w:type="auto" w:w="0"/>
        <w:tblLayout w:type="fixed"/>
        <w:tblLook w:firstColumn="1" w:firstRow="1" w:lastColumn="0" w:lastRow="0" w:noHBand="0" w:noVBand="1" w:val="04A0"/>
      </w:tblPr>
      <w:tblGrid>
        <w:gridCol w:w="872"/>
        <w:gridCol w:w="935"/>
        <w:gridCol w:w="935"/>
        <w:gridCol w:w="651"/>
        <w:gridCol w:w="663"/>
        <w:gridCol w:w="805"/>
        <w:gridCol w:w="642"/>
        <w:gridCol w:w="878"/>
        <w:gridCol w:w="895"/>
        <w:gridCol w:w="1019"/>
        <w:gridCol w:w="775"/>
      </w:tblGrid>
      <w:tr>
        <w:trPr>
          <w:cantSplit/>
          <w:tblHeader/>
        </w:trPr>
        <w:tc>
          <w:tcPr>
            <w:tcW w:type="dxa" w:w="872"/>
            <w:shd w:val="clear" w:color="auto" w:fill="D9E2F3"/>
          </w:tcPr>
          <w:p>
            <w:pPr>
              <w:spacing w:line="240" w:lineRule="auto" w:before="20" w:after="20"/>
              <w:jc w:val="center"/>
            </w:pPr>
            <w:r/>
            <w:r>
              <w:rPr>
                <w:b/>
                <w:sz w:val="16"/>
              </w:rPr>
              <w:t>Evento</w:t>
            </w:r>
          </w:p>
        </w:tc>
        <w:tc>
          <w:tcPr>
            <w:tcW w:type="dxa" w:w="935"/>
            <w:shd w:val="clear" w:color="auto" w:fill="D9E2F3"/>
          </w:tcPr>
          <w:p>
            <w:pPr>
              <w:spacing w:line="240" w:lineRule="auto" w:before="20" w:after="20"/>
              <w:jc w:val="center"/>
            </w:pPr>
            <w:r/>
            <w:r>
              <w:rPr>
                <w:b/>
                <w:sz w:val="16"/>
              </w:rPr>
              <w:t>Início</w:t>
            </w:r>
          </w:p>
        </w:tc>
        <w:tc>
          <w:tcPr>
            <w:tcW w:type="dxa" w:w="935"/>
            <w:shd w:val="clear" w:color="auto" w:fill="D9E2F3"/>
          </w:tcPr>
          <w:p>
            <w:pPr>
              <w:spacing w:line="240" w:lineRule="auto" w:before="20" w:after="20"/>
              <w:jc w:val="center"/>
            </w:pPr>
            <w:r/>
            <w:r>
              <w:rPr>
                <w:b/>
                <w:sz w:val="16"/>
              </w:rPr>
              <w:t>Fim</w:t>
            </w:r>
          </w:p>
        </w:tc>
        <w:tc>
          <w:tcPr>
            <w:tcW w:type="dxa" w:w="651"/>
            <w:shd w:val="clear" w:color="auto" w:fill="D9E2F3"/>
          </w:tcPr>
          <w:p>
            <w:pPr>
              <w:spacing w:line="240" w:lineRule="auto" w:before="20" w:after="20"/>
              <w:jc w:val="center"/>
            </w:pPr>
            <w:r/>
            <w:r>
              <w:rPr>
                <w:b/>
                <w:sz w:val="16"/>
              </w:rPr>
              <w:t>Dur. (h)</w:t>
            </w:r>
          </w:p>
        </w:tc>
        <w:tc>
          <w:tcPr>
            <w:tcW w:type="dxa" w:w="663"/>
            <w:shd w:val="clear" w:color="auto" w:fill="D9E2F3"/>
          </w:tcPr>
          <w:p>
            <w:pPr>
              <w:spacing w:line="240" w:lineRule="auto" w:before="20" w:after="20"/>
              <w:jc w:val="center"/>
            </w:pPr>
            <w:r/>
            <w:r>
              <w:rPr>
                <w:b/>
                <w:sz w:val="16"/>
              </w:rPr>
              <w:t>P DBT5 (mm)</w:t>
            </w:r>
          </w:p>
        </w:tc>
        <w:tc>
          <w:tcPr>
            <w:tcW w:type="dxa" w:w="805"/>
            <w:shd w:val="clear" w:color="auto" w:fill="D9E2F3"/>
          </w:tcPr>
          <w:p>
            <w:pPr>
              <w:spacing w:line="240" w:lineRule="auto" w:before="20" w:after="20"/>
              <w:jc w:val="center"/>
            </w:pPr>
            <w:r/>
            <w:r>
              <w:rPr>
                <w:b/>
                <w:sz w:val="16"/>
              </w:rPr>
              <w:t>P Campo Limpo (mm)</w:t>
            </w:r>
          </w:p>
        </w:tc>
        <w:tc>
          <w:tcPr>
            <w:tcW w:type="dxa" w:w="642"/>
            <w:shd w:val="clear" w:color="auto" w:fill="D9E2F3"/>
          </w:tcPr>
          <w:p>
            <w:pPr>
              <w:spacing w:line="240" w:lineRule="auto" w:before="20" w:after="20"/>
              <w:jc w:val="center"/>
            </w:pPr>
            <w:r/>
            <w:r>
              <w:rPr>
                <w:b/>
                <w:sz w:val="16"/>
              </w:rPr>
              <w:t>R (mm)</w:t>
            </w:r>
          </w:p>
        </w:tc>
        <w:tc>
          <w:tcPr>
            <w:tcW w:type="dxa" w:w="878"/>
            <w:shd w:val="clear" w:color="auto" w:fill="D9E2F3"/>
          </w:tcPr>
          <w:p>
            <w:pPr>
              <w:spacing w:line="240" w:lineRule="auto" w:before="20" w:after="20"/>
              <w:jc w:val="center"/>
            </w:pPr>
            <w:r/>
            <w:r>
              <w:rPr>
                <w:b/>
                <w:sz w:val="16"/>
              </w:rPr>
              <w:t>RI (mm/h)</w:t>
            </w:r>
          </w:p>
        </w:tc>
        <w:tc>
          <w:tcPr>
            <w:tcW w:type="dxa" w:w="895"/>
            <w:shd w:val="clear" w:color="auto" w:fill="D9E2F3"/>
          </w:tcPr>
          <w:p>
            <w:pPr>
              <w:spacing w:line="240" w:lineRule="auto" w:before="20" w:after="20"/>
              <w:jc w:val="center"/>
            </w:pPr>
            <w:r/>
            <w:r>
              <w:rPr>
                <w:b/>
                <w:sz w:val="16"/>
              </w:rPr>
              <w:t>Q pico (m³/s)</w:t>
            </w:r>
          </w:p>
        </w:tc>
        <w:tc>
          <w:tcPr>
            <w:tcW w:type="dxa" w:w="1019"/>
            <w:shd w:val="clear" w:color="auto" w:fill="D9E2F3"/>
          </w:tcPr>
          <w:p>
            <w:pPr>
              <w:spacing w:line="240" w:lineRule="auto" w:before="20" w:after="20"/>
              <w:jc w:val="center"/>
            </w:pPr>
            <w:r/>
            <w:r>
              <w:rPr>
                <w:b/>
                <w:sz w:val="16"/>
              </w:rPr>
              <w:t>Q inicial (m³/s)</w:t>
            </w:r>
          </w:p>
        </w:tc>
        <w:tc>
          <w:tcPr>
            <w:tcW w:type="dxa" w:w="775"/>
            <w:shd w:val="clear" w:color="auto" w:fill="D9E2F3"/>
          </w:tcPr>
          <w:p>
            <w:pPr>
              <w:spacing w:line="240" w:lineRule="auto" w:before="20" w:after="20"/>
              <w:jc w:val="center"/>
            </w:pPr>
            <w:r/>
            <w:r>
              <w:rPr>
                <w:b/>
                <w:sz w:val="16"/>
              </w:rPr>
              <w:t>T chuva (h)</w:t>
            </w:r>
          </w:p>
        </w:tc>
      </w:tr>
      <w:tr>
        <w:trPr>
          <w:cantSplit/>
        </w:trPr>
        <w:tc>
          <w:tcPr>
            <w:tcW w:type="dxa" w:w="872"/>
          </w:tcPr>
          <w:p>
            <w:pPr>
              <w:spacing w:line="240" w:lineRule="auto" w:before="20" w:after="20"/>
              <w:jc w:val="center"/>
            </w:pPr>
            <w:r/>
            <w:r>
              <w:rPr>
                <w:sz w:val="16"/>
              </w:rPr>
              <w:t>1</w:t>
            </w:r>
          </w:p>
        </w:tc>
        <w:tc>
          <w:tcPr>
            <w:tcW w:type="dxa" w:w="935"/>
          </w:tcPr>
          <w:p>
            <w:pPr>
              <w:spacing w:line="240" w:lineRule="auto" w:before="20" w:after="20"/>
            </w:pPr>
            <w:r/>
            <w:r>
              <w:rPr>
                <w:sz w:val="16"/>
              </w:rPr>
              <w:t>22/11/18 09h</w:t>
            </w:r>
          </w:p>
        </w:tc>
        <w:tc>
          <w:tcPr>
            <w:tcW w:type="dxa" w:w="935"/>
          </w:tcPr>
          <w:p>
            <w:pPr>
              <w:spacing w:line="240" w:lineRule="auto" w:before="20" w:after="20"/>
            </w:pPr>
            <w:r/>
            <w:r>
              <w:rPr>
                <w:sz w:val="16"/>
              </w:rPr>
              <w:t>23/11/18 23h</w:t>
            </w:r>
          </w:p>
        </w:tc>
        <w:tc>
          <w:tcPr>
            <w:tcW w:type="dxa" w:w="651"/>
          </w:tcPr>
          <w:p>
            <w:pPr>
              <w:spacing w:line="240" w:lineRule="auto" w:before="20" w:after="20"/>
              <w:jc w:val="center"/>
            </w:pPr>
            <w:r/>
            <w:r>
              <w:rPr>
                <w:sz w:val="16"/>
              </w:rPr>
              <w:t>38</w:t>
            </w:r>
          </w:p>
        </w:tc>
        <w:tc>
          <w:tcPr>
            <w:tcW w:type="dxa" w:w="663"/>
          </w:tcPr>
          <w:p>
            <w:pPr>
              <w:spacing w:line="240" w:lineRule="auto" w:before="20" w:after="20"/>
              <w:jc w:val="center"/>
            </w:pPr>
            <w:r/>
            <w:r>
              <w:rPr>
                <w:sz w:val="16"/>
              </w:rPr>
              <w:t>32,8</w:t>
            </w:r>
          </w:p>
        </w:tc>
        <w:tc>
          <w:tcPr>
            <w:tcW w:type="dxa" w:w="805"/>
          </w:tcPr>
          <w:p>
            <w:pPr>
              <w:spacing w:line="240" w:lineRule="auto" w:before="20" w:after="20"/>
              <w:jc w:val="center"/>
            </w:pPr>
            <w:r/>
            <w:r>
              <w:rPr>
                <w:sz w:val="16"/>
              </w:rPr>
              <w:t>19,2</w:t>
            </w:r>
          </w:p>
        </w:tc>
        <w:tc>
          <w:tcPr>
            <w:tcW w:type="dxa" w:w="642"/>
          </w:tcPr>
          <w:p>
            <w:pPr>
              <w:spacing w:line="240" w:lineRule="auto" w:before="20" w:after="20"/>
              <w:jc w:val="center"/>
            </w:pPr>
            <w:r/>
            <w:r>
              <w:rPr>
                <w:sz w:val="16"/>
              </w:rPr>
              <w:t>23,4</w:t>
            </w:r>
          </w:p>
        </w:tc>
        <w:tc>
          <w:tcPr>
            <w:tcW w:type="dxa" w:w="878"/>
          </w:tcPr>
          <w:p>
            <w:pPr>
              <w:spacing w:line="240" w:lineRule="auto" w:before="20" w:after="20"/>
              <w:jc w:val="center"/>
            </w:pPr>
            <w:r/>
            <w:r>
              <w:rPr>
                <w:sz w:val="16"/>
              </w:rPr>
              <w:t>23,6</w:t>
            </w:r>
          </w:p>
        </w:tc>
        <w:tc>
          <w:tcPr>
            <w:tcW w:type="dxa" w:w="895"/>
          </w:tcPr>
          <w:p>
            <w:pPr>
              <w:spacing w:line="240" w:lineRule="auto" w:before="20" w:after="20"/>
              <w:jc w:val="center"/>
            </w:pPr>
            <w:r/>
            <w:r>
              <w:rPr>
                <w:sz w:val="16"/>
              </w:rPr>
              <w:t>10,3</w:t>
            </w:r>
          </w:p>
        </w:tc>
        <w:tc>
          <w:tcPr>
            <w:tcW w:type="dxa" w:w="1019"/>
          </w:tcPr>
          <w:p>
            <w:pPr>
              <w:spacing w:line="240" w:lineRule="auto" w:before="20" w:after="20"/>
              <w:jc w:val="center"/>
            </w:pPr>
            <w:r/>
            <w:r>
              <w:rPr>
                <w:sz w:val="16"/>
              </w:rPr>
              <w:t>1,28</w:t>
            </w:r>
          </w:p>
        </w:tc>
        <w:tc>
          <w:tcPr>
            <w:tcW w:type="dxa" w:w="775"/>
          </w:tcPr>
          <w:p>
            <w:pPr>
              <w:spacing w:line="240" w:lineRule="auto" w:before="20" w:after="20"/>
              <w:jc w:val="center"/>
            </w:pPr>
            <w:r/>
            <w:r>
              <w:rPr>
                <w:sz w:val="16"/>
              </w:rPr>
              <w:t>9</w:t>
            </w:r>
          </w:p>
        </w:tc>
      </w:tr>
      <w:tr>
        <w:trPr>
          <w:cantSplit/>
        </w:trPr>
        <w:tc>
          <w:tcPr>
            <w:tcW w:type="dxa" w:w="872"/>
          </w:tcPr>
          <w:p>
            <w:pPr>
              <w:spacing w:line="240" w:lineRule="auto" w:before="20" w:after="20"/>
              <w:jc w:val="center"/>
            </w:pPr>
            <w:r/>
            <w:r>
              <w:rPr>
                <w:sz w:val="16"/>
              </w:rPr>
              <w:t>2</w:t>
            </w:r>
          </w:p>
        </w:tc>
        <w:tc>
          <w:tcPr>
            <w:tcW w:type="dxa" w:w="935"/>
          </w:tcPr>
          <w:p>
            <w:pPr>
              <w:spacing w:line="240" w:lineRule="auto" w:before="20" w:after="20"/>
            </w:pPr>
            <w:r/>
            <w:r>
              <w:rPr>
                <w:sz w:val="16"/>
              </w:rPr>
              <w:t>30/11/18 22h</w:t>
            </w:r>
          </w:p>
        </w:tc>
        <w:tc>
          <w:tcPr>
            <w:tcW w:type="dxa" w:w="935"/>
          </w:tcPr>
          <w:p>
            <w:pPr>
              <w:spacing w:line="240" w:lineRule="auto" w:before="20" w:after="20"/>
            </w:pPr>
            <w:r/>
            <w:r>
              <w:rPr>
                <w:sz w:val="16"/>
              </w:rPr>
              <w:t>03/12/18 04h</w:t>
            </w:r>
          </w:p>
        </w:tc>
        <w:tc>
          <w:tcPr>
            <w:tcW w:type="dxa" w:w="651"/>
          </w:tcPr>
          <w:p>
            <w:pPr>
              <w:spacing w:line="240" w:lineRule="auto" w:before="20" w:after="20"/>
              <w:jc w:val="center"/>
            </w:pPr>
            <w:r/>
            <w:r>
              <w:rPr>
                <w:sz w:val="16"/>
              </w:rPr>
              <w:t>54</w:t>
            </w:r>
          </w:p>
        </w:tc>
        <w:tc>
          <w:tcPr>
            <w:tcW w:type="dxa" w:w="663"/>
          </w:tcPr>
          <w:p>
            <w:pPr>
              <w:spacing w:line="240" w:lineRule="auto" w:before="20" w:after="20"/>
              <w:jc w:val="center"/>
            </w:pPr>
            <w:r/>
            <w:r>
              <w:rPr>
                <w:sz w:val="16"/>
              </w:rPr>
              <w:t>64,0</w:t>
            </w:r>
          </w:p>
        </w:tc>
        <w:tc>
          <w:tcPr>
            <w:tcW w:type="dxa" w:w="805"/>
          </w:tcPr>
          <w:p>
            <w:pPr>
              <w:spacing w:line="240" w:lineRule="auto" w:before="20" w:after="20"/>
              <w:jc w:val="center"/>
            </w:pPr>
            <w:r/>
            <w:r>
              <w:rPr>
                <w:sz w:val="16"/>
              </w:rPr>
              <w:t>54,4</w:t>
            </w:r>
          </w:p>
        </w:tc>
        <w:tc>
          <w:tcPr>
            <w:tcW w:type="dxa" w:w="642"/>
          </w:tcPr>
          <w:p>
            <w:pPr>
              <w:spacing w:line="240" w:lineRule="auto" w:before="20" w:after="20"/>
              <w:jc w:val="center"/>
            </w:pPr>
            <w:r/>
            <w:r>
              <w:rPr>
                <w:sz w:val="16"/>
              </w:rPr>
              <w:t>57,3</w:t>
            </w:r>
          </w:p>
        </w:tc>
        <w:tc>
          <w:tcPr>
            <w:tcW w:type="dxa" w:w="878"/>
          </w:tcPr>
          <w:p>
            <w:pPr>
              <w:spacing w:line="240" w:lineRule="auto" w:before="20" w:after="20"/>
              <w:jc w:val="center"/>
            </w:pPr>
            <w:r/>
            <w:r>
              <w:rPr>
                <w:sz w:val="16"/>
              </w:rPr>
              <w:t>19,0</w:t>
            </w:r>
          </w:p>
        </w:tc>
        <w:tc>
          <w:tcPr>
            <w:tcW w:type="dxa" w:w="895"/>
          </w:tcPr>
          <w:p>
            <w:pPr>
              <w:spacing w:line="240" w:lineRule="auto" w:before="20" w:after="20"/>
              <w:jc w:val="center"/>
            </w:pPr>
            <w:r/>
            <w:r>
              <w:rPr>
                <w:sz w:val="16"/>
              </w:rPr>
              <w:t>30,4</w:t>
            </w:r>
          </w:p>
        </w:tc>
        <w:tc>
          <w:tcPr>
            <w:tcW w:type="dxa" w:w="1019"/>
          </w:tcPr>
          <w:p>
            <w:pPr>
              <w:spacing w:line="240" w:lineRule="auto" w:before="20" w:after="20"/>
              <w:jc w:val="center"/>
            </w:pPr>
            <w:r/>
            <w:r>
              <w:rPr>
                <w:sz w:val="16"/>
              </w:rPr>
              <w:t>1,70</w:t>
            </w:r>
          </w:p>
        </w:tc>
        <w:tc>
          <w:tcPr>
            <w:tcW w:type="dxa" w:w="775"/>
          </w:tcPr>
          <w:p>
            <w:pPr>
              <w:spacing w:line="240" w:lineRule="auto" w:before="20" w:after="20"/>
              <w:jc w:val="center"/>
            </w:pPr>
            <w:r/>
            <w:r>
              <w:rPr>
                <w:sz w:val="16"/>
              </w:rPr>
              <w:t>17</w:t>
            </w:r>
          </w:p>
        </w:tc>
      </w:tr>
      <w:tr>
        <w:trPr>
          <w:cantSplit/>
        </w:trPr>
        <w:tc>
          <w:tcPr>
            <w:tcW w:type="dxa" w:w="872"/>
          </w:tcPr>
          <w:p>
            <w:pPr>
              <w:spacing w:line="240" w:lineRule="auto" w:before="20" w:after="20"/>
              <w:jc w:val="center"/>
            </w:pPr>
            <w:r/>
            <w:r>
              <w:rPr>
                <w:sz w:val="16"/>
              </w:rPr>
              <w:t>3</w:t>
            </w:r>
          </w:p>
        </w:tc>
        <w:tc>
          <w:tcPr>
            <w:tcW w:type="dxa" w:w="935"/>
          </w:tcPr>
          <w:p>
            <w:pPr>
              <w:spacing w:line="240" w:lineRule="auto" w:before="20" w:after="20"/>
            </w:pPr>
            <w:r/>
            <w:r>
              <w:rPr>
                <w:sz w:val="16"/>
              </w:rPr>
              <w:t>17/12/18 22h</w:t>
            </w:r>
          </w:p>
        </w:tc>
        <w:tc>
          <w:tcPr>
            <w:tcW w:type="dxa" w:w="935"/>
          </w:tcPr>
          <w:p>
            <w:pPr>
              <w:spacing w:line="240" w:lineRule="auto" w:before="20" w:after="20"/>
            </w:pPr>
            <w:r/>
            <w:r>
              <w:rPr>
                <w:sz w:val="16"/>
              </w:rPr>
              <w:t>20/12/18 22h</w:t>
            </w:r>
          </w:p>
        </w:tc>
        <w:tc>
          <w:tcPr>
            <w:tcW w:type="dxa" w:w="651"/>
          </w:tcPr>
          <w:p>
            <w:pPr>
              <w:spacing w:line="240" w:lineRule="auto" w:before="20" w:after="20"/>
              <w:jc w:val="center"/>
            </w:pPr>
            <w:r/>
            <w:r>
              <w:rPr>
                <w:sz w:val="16"/>
              </w:rPr>
              <w:t>72</w:t>
            </w:r>
          </w:p>
        </w:tc>
        <w:tc>
          <w:tcPr>
            <w:tcW w:type="dxa" w:w="663"/>
          </w:tcPr>
          <w:p>
            <w:pPr>
              <w:spacing w:line="240" w:lineRule="auto" w:before="20" w:after="20"/>
              <w:jc w:val="center"/>
            </w:pPr>
            <w:r/>
            <w:r>
              <w:rPr>
                <w:sz w:val="16"/>
              </w:rPr>
              <w:t>51,0</w:t>
            </w:r>
          </w:p>
        </w:tc>
        <w:tc>
          <w:tcPr>
            <w:tcW w:type="dxa" w:w="805"/>
          </w:tcPr>
          <w:p>
            <w:pPr>
              <w:spacing w:line="240" w:lineRule="auto" w:before="20" w:after="20"/>
              <w:jc w:val="center"/>
            </w:pPr>
            <w:r/>
            <w:r>
              <w:rPr>
                <w:sz w:val="16"/>
              </w:rPr>
              <w:t>71,8</w:t>
            </w:r>
          </w:p>
        </w:tc>
        <w:tc>
          <w:tcPr>
            <w:tcW w:type="dxa" w:w="642"/>
          </w:tcPr>
          <w:p>
            <w:pPr>
              <w:spacing w:line="240" w:lineRule="auto" w:before="20" w:after="20"/>
              <w:jc w:val="center"/>
            </w:pPr>
            <w:r/>
            <w:r>
              <w:rPr>
                <w:sz w:val="16"/>
              </w:rPr>
              <w:t>65,4</w:t>
            </w:r>
          </w:p>
        </w:tc>
        <w:tc>
          <w:tcPr>
            <w:tcW w:type="dxa" w:w="878"/>
          </w:tcPr>
          <w:p>
            <w:pPr>
              <w:spacing w:line="240" w:lineRule="auto" w:before="20" w:after="20"/>
              <w:jc w:val="center"/>
            </w:pPr>
            <w:r/>
            <w:r>
              <w:rPr>
                <w:sz w:val="16"/>
              </w:rPr>
              <w:t>53,2</w:t>
            </w:r>
          </w:p>
        </w:tc>
        <w:tc>
          <w:tcPr>
            <w:tcW w:type="dxa" w:w="895"/>
          </w:tcPr>
          <w:p>
            <w:pPr>
              <w:spacing w:line="240" w:lineRule="auto" w:before="20" w:after="20"/>
              <w:jc w:val="center"/>
            </w:pPr>
            <w:r/>
            <w:r>
              <w:rPr>
                <w:sz w:val="16"/>
              </w:rPr>
              <w:t>16,6</w:t>
            </w:r>
          </w:p>
        </w:tc>
        <w:tc>
          <w:tcPr>
            <w:tcW w:type="dxa" w:w="1019"/>
          </w:tcPr>
          <w:p>
            <w:pPr>
              <w:spacing w:line="240" w:lineRule="auto" w:before="20" w:after="20"/>
              <w:jc w:val="center"/>
            </w:pPr>
            <w:r/>
            <w:r>
              <w:rPr>
                <w:sz w:val="16"/>
              </w:rPr>
              <w:t>1,15</w:t>
            </w:r>
          </w:p>
        </w:tc>
        <w:tc>
          <w:tcPr>
            <w:tcW w:type="dxa" w:w="775"/>
          </w:tcPr>
          <w:p>
            <w:pPr>
              <w:spacing w:line="240" w:lineRule="auto" w:before="20" w:after="20"/>
              <w:jc w:val="center"/>
            </w:pPr>
            <w:r/>
            <w:r>
              <w:rPr>
                <w:sz w:val="16"/>
              </w:rPr>
              <w:t>13</w:t>
            </w:r>
          </w:p>
        </w:tc>
      </w:tr>
      <w:tr>
        <w:trPr>
          <w:cantSplit/>
        </w:trPr>
        <w:tc>
          <w:tcPr>
            <w:tcW w:type="dxa" w:w="872"/>
          </w:tcPr>
          <w:p>
            <w:pPr>
              <w:spacing w:line="240" w:lineRule="auto" w:before="20" w:after="20"/>
              <w:jc w:val="center"/>
            </w:pPr>
            <w:r/>
            <w:r>
              <w:rPr>
                <w:sz w:val="16"/>
              </w:rPr>
              <w:t>4</w:t>
            </w:r>
          </w:p>
        </w:tc>
        <w:tc>
          <w:tcPr>
            <w:tcW w:type="dxa" w:w="935"/>
          </w:tcPr>
          <w:p>
            <w:pPr>
              <w:spacing w:line="240" w:lineRule="auto" w:before="20" w:after="20"/>
            </w:pPr>
            <w:r/>
            <w:r>
              <w:rPr>
                <w:sz w:val="16"/>
              </w:rPr>
              <w:t>24/12/18 06h</w:t>
            </w:r>
          </w:p>
        </w:tc>
        <w:tc>
          <w:tcPr>
            <w:tcW w:type="dxa" w:w="935"/>
          </w:tcPr>
          <w:p>
            <w:pPr>
              <w:spacing w:line="240" w:lineRule="auto" w:before="20" w:after="20"/>
            </w:pPr>
            <w:r/>
            <w:r>
              <w:rPr>
                <w:sz w:val="16"/>
              </w:rPr>
              <w:t>26/12/18 23h</w:t>
            </w:r>
          </w:p>
        </w:tc>
        <w:tc>
          <w:tcPr>
            <w:tcW w:type="dxa" w:w="651"/>
          </w:tcPr>
          <w:p>
            <w:pPr>
              <w:spacing w:line="240" w:lineRule="auto" w:before="20" w:after="20"/>
              <w:jc w:val="center"/>
            </w:pPr>
            <w:r/>
            <w:r>
              <w:rPr>
                <w:sz w:val="16"/>
              </w:rPr>
              <w:t>65</w:t>
            </w:r>
          </w:p>
        </w:tc>
        <w:tc>
          <w:tcPr>
            <w:tcW w:type="dxa" w:w="663"/>
          </w:tcPr>
          <w:p>
            <w:pPr>
              <w:spacing w:line="240" w:lineRule="auto" w:before="20" w:after="20"/>
              <w:jc w:val="center"/>
            </w:pPr>
            <w:r/>
            <w:r>
              <w:rPr>
                <w:sz w:val="16"/>
              </w:rPr>
              <w:t>57,0</w:t>
            </w:r>
          </w:p>
        </w:tc>
        <w:tc>
          <w:tcPr>
            <w:tcW w:type="dxa" w:w="805"/>
          </w:tcPr>
          <w:p>
            <w:pPr>
              <w:spacing w:line="240" w:lineRule="auto" w:before="20" w:after="20"/>
              <w:jc w:val="center"/>
            </w:pPr>
            <w:r/>
            <w:r>
              <w:rPr>
                <w:sz w:val="16"/>
              </w:rPr>
              <w:t>27,0</w:t>
            </w:r>
          </w:p>
        </w:tc>
        <w:tc>
          <w:tcPr>
            <w:tcW w:type="dxa" w:w="642"/>
          </w:tcPr>
          <w:p>
            <w:pPr>
              <w:spacing w:line="240" w:lineRule="auto" w:before="20" w:after="20"/>
              <w:jc w:val="center"/>
            </w:pPr>
            <w:r/>
            <w:r>
              <w:rPr>
                <w:sz w:val="16"/>
              </w:rPr>
              <w:t>36,2</w:t>
            </w:r>
          </w:p>
        </w:tc>
        <w:tc>
          <w:tcPr>
            <w:tcW w:type="dxa" w:w="878"/>
          </w:tcPr>
          <w:p>
            <w:pPr>
              <w:spacing w:line="240" w:lineRule="auto" w:before="20" w:after="20"/>
              <w:jc w:val="center"/>
            </w:pPr>
            <w:r/>
            <w:r>
              <w:rPr>
                <w:sz w:val="16"/>
              </w:rPr>
              <w:t>35,2</w:t>
            </w:r>
          </w:p>
        </w:tc>
        <w:tc>
          <w:tcPr>
            <w:tcW w:type="dxa" w:w="895"/>
          </w:tcPr>
          <w:p>
            <w:pPr>
              <w:spacing w:line="240" w:lineRule="auto" w:before="20" w:after="20"/>
              <w:jc w:val="center"/>
            </w:pPr>
            <w:r/>
            <w:r>
              <w:rPr>
                <w:sz w:val="16"/>
              </w:rPr>
              <w:t>17,0</w:t>
            </w:r>
          </w:p>
        </w:tc>
        <w:tc>
          <w:tcPr>
            <w:tcW w:type="dxa" w:w="1019"/>
          </w:tcPr>
          <w:p>
            <w:pPr>
              <w:spacing w:line="240" w:lineRule="auto" w:before="20" w:after="20"/>
              <w:jc w:val="center"/>
            </w:pPr>
            <w:r/>
            <w:r>
              <w:rPr>
                <w:sz w:val="16"/>
              </w:rPr>
              <w:t>1,59</w:t>
            </w:r>
          </w:p>
        </w:tc>
        <w:tc>
          <w:tcPr>
            <w:tcW w:type="dxa" w:w="775"/>
          </w:tcPr>
          <w:p>
            <w:pPr>
              <w:spacing w:line="240" w:lineRule="auto" w:before="20" w:after="20"/>
              <w:jc w:val="center"/>
            </w:pPr>
            <w:r/>
            <w:r>
              <w:rPr>
                <w:sz w:val="16"/>
              </w:rPr>
              <w:t>9</w:t>
            </w:r>
          </w:p>
        </w:tc>
      </w:tr>
      <w:tr>
        <w:trPr>
          <w:cantSplit/>
        </w:trPr>
        <w:tc>
          <w:tcPr>
            <w:tcW w:type="dxa" w:w="872"/>
          </w:tcPr>
          <w:p>
            <w:pPr>
              <w:spacing w:line="240" w:lineRule="auto" w:before="20" w:after="20"/>
              <w:jc w:val="center"/>
            </w:pPr>
            <w:r/>
            <w:r>
              <w:rPr>
                <w:sz w:val="16"/>
              </w:rPr>
              <w:t>5</w:t>
            </w:r>
          </w:p>
        </w:tc>
        <w:tc>
          <w:tcPr>
            <w:tcW w:type="dxa" w:w="935"/>
          </w:tcPr>
          <w:p>
            <w:pPr>
              <w:spacing w:line="240" w:lineRule="auto" w:before="20" w:after="20"/>
            </w:pPr>
            <w:r/>
            <w:r>
              <w:rPr>
                <w:sz w:val="16"/>
              </w:rPr>
              <w:t>04/01/19 19h</w:t>
            </w:r>
          </w:p>
        </w:tc>
        <w:tc>
          <w:tcPr>
            <w:tcW w:type="dxa" w:w="935"/>
          </w:tcPr>
          <w:p>
            <w:pPr>
              <w:spacing w:line="240" w:lineRule="auto" w:before="20" w:after="20"/>
            </w:pPr>
            <w:r/>
            <w:r>
              <w:rPr>
                <w:sz w:val="16"/>
              </w:rPr>
              <w:t>08/01/19 17h</w:t>
            </w:r>
          </w:p>
        </w:tc>
        <w:tc>
          <w:tcPr>
            <w:tcW w:type="dxa" w:w="651"/>
          </w:tcPr>
          <w:p>
            <w:pPr>
              <w:spacing w:line="240" w:lineRule="auto" w:before="20" w:after="20"/>
              <w:jc w:val="center"/>
            </w:pPr>
            <w:r/>
            <w:r>
              <w:rPr>
                <w:sz w:val="16"/>
              </w:rPr>
              <w:t>94</w:t>
            </w:r>
          </w:p>
        </w:tc>
        <w:tc>
          <w:tcPr>
            <w:tcW w:type="dxa" w:w="663"/>
          </w:tcPr>
          <w:p>
            <w:pPr>
              <w:spacing w:line="240" w:lineRule="auto" w:before="20" w:after="20"/>
              <w:jc w:val="center"/>
            </w:pPr>
            <w:r/>
            <w:r>
              <w:rPr>
                <w:sz w:val="16"/>
              </w:rPr>
              <w:t>24,0</w:t>
            </w:r>
          </w:p>
        </w:tc>
        <w:tc>
          <w:tcPr>
            <w:tcW w:type="dxa" w:w="805"/>
          </w:tcPr>
          <w:p>
            <w:pPr>
              <w:spacing w:line="240" w:lineRule="auto" w:before="20" w:after="20"/>
              <w:jc w:val="center"/>
            </w:pPr>
            <w:r/>
            <w:r>
              <w:rPr>
                <w:sz w:val="16"/>
              </w:rPr>
              <w:t>77,2</w:t>
            </w:r>
          </w:p>
        </w:tc>
        <w:tc>
          <w:tcPr>
            <w:tcW w:type="dxa" w:w="642"/>
          </w:tcPr>
          <w:p>
            <w:pPr>
              <w:spacing w:line="240" w:lineRule="auto" w:before="20" w:after="20"/>
              <w:jc w:val="center"/>
            </w:pPr>
            <w:r/>
            <w:r>
              <w:rPr>
                <w:sz w:val="16"/>
              </w:rPr>
              <w:t>60,9</w:t>
            </w:r>
          </w:p>
        </w:tc>
        <w:tc>
          <w:tcPr>
            <w:tcW w:type="dxa" w:w="878"/>
          </w:tcPr>
          <w:p>
            <w:pPr>
              <w:spacing w:line="240" w:lineRule="auto" w:before="20" w:after="20"/>
              <w:jc w:val="center"/>
            </w:pPr>
            <w:r/>
            <w:r>
              <w:rPr>
                <w:sz w:val="16"/>
              </w:rPr>
              <w:t>36,6</w:t>
            </w:r>
          </w:p>
        </w:tc>
        <w:tc>
          <w:tcPr>
            <w:tcW w:type="dxa" w:w="895"/>
          </w:tcPr>
          <w:p>
            <w:pPr>
              <w:spacing w:line="240" w:lineRule="auto" w:before="20" w:after="20"/>
              <w:jc w:val="center"/>
            </w:pPr>
            <w:r/>
            <w:r>
              <w:rPr>
                <w:sz w:val="16"/>
              </w:rPr>
              <w:t>22,1</w:t>
            </w:r>
          </w:p>
        </w:tc>
        <w:tc>
          <w:tcPr>
            <w:tcW w:type="dxa" w:w="1019"/>
          </w:tcPr>
          <w:p>
            <w:pPr>
              <w:spacing w:line="240" w:lineRule="auto" w:before="20" w:after="20"/>
              <w:jc w:val="center"/>
            </w:pPr>
            <w:r/>
            <w:r>
              <w:rPr>
                <w:sz w:val="16"/>
              </w:rPr>
              <w:t>1,71</w:t>
            </w:r>
          </w:p>
        </w:tc>
        <w:tc>
          <w:tcPr>
            <w:tcW w:type="dxa" w:w="775"/>
          </w:tcPr>
          <w:p>
            <w:pPr>
              <w:spacing w:line="240" w:lineRule="auto" w:before="20" w:after="20"/>
              <w:jc w:val="center"/>
            </w:pPr>
            <w:r/>
            <w:r>
              <w:rPr>
                <w:sz w:val="16"/>
              </w:rPr>
              <w:t>17</w:t>
            </w:r>
          </w:p>
        </w:tc>
      </w:tr>
      <w:tr>
        <w:trPr>
          <w:cantSplit/>
        </w:trPr>
        <w:tc>
          <w:tcPr>
            <w:tcW w:type="dxa" w:w="872"/>
          </w:tcPr>
          <w:p>
            <w:pPr>
              <w:spacing w:line="240" w:lineRule="auto" w:before="20" w:after="20"/>
              <w:jc w:val="center"/>
            </w:pPr>
            <w:r/>
            <w:r>
              <w:rPr>
                <w:sz w:val="16"/>
              </w:rPr>
              <w:t>6</w:t>
            </w:r>
          </w:p>
        </w:tc>
        <w:tc>
          <w:tcPr>
            <w:tcW w:type="dxa" w:w="935"/>
          </w:tcPr>
          <w:p>
            <w:pPr>
              <w:spacing w:line="240" w:lineRule="auto" w:before="20" w:after="20"/>
            </w:pPr>
            <w:r/>
            <w:r>
              <w:rPr>
                <w:sz w:val="16"/>
              </w:rPr>
              <w:t>16/01/19 12h</w:t>
            </w:r>
          </w:p>
        </w:tc>
        <w:tc>
          <w:tcPr>
            <w:tcW w:type="dxa" w:w="935"/>
          </w:tcPr>
          <w:p>
            <w:pPr>
              <w:spacing w:line="240" w:lineRule="auto" w:before="20" w:after="20"/>
            </w:pPr>
            <w:r/>
            <w:r>
              <w:rPr>
                <w:sz w:val="16"/>
              </w:rPr>
              <w:t>17/01/19 13h</w:t>
            </w:r>
          </w:p>
        </w:tc>
        <w:tc>
          <w:tcPr>
            <w:tcW w:type="dxa" w:w="651"/>
          </w:tcPr>
          <w:p>
            <w:pPr>
              <w:spacing w:line="240" w:lineRule="auto" w:before="20" w:after="20"/>
              <w:jc w:val="center"/>
            </w:pPr>
            <w:r/>
            <w:r>
              <w:rPr>
                <w:sz w:val="16"/>
              </w:rPr>
              <w:t>25</w:t>
            </w:r>
          </w:p>
        </w:tc>
        <w:tc>
          <w:tcPr>
            <w:tcW w:type="dxa" w:w="663"/>
          </w:tcPr>
          <w:p>
            <w:pPr>
              <w:spacing w:line="240" w:lineRule="auto" w:before="20" w:after="20"/>
              <w:jc w:val="center"/>
            </w:pPr>
            <w:r/>
            <w:r>
              <w:rPr>
                <w:sz w:val="16"/>
              </w:rPr>
              <w:t>11,0</w:t>
            </w:r>
          </w:p>
        </w:tc>
        <w:tc>
          <w:tcPr>
            <w:tcW w:type="dxa" w:w="805"/>
          </w:tcPr>
          <w:p>
            <w:pPr>
              <w:spacing w:line="240" w:lineRule="auto" w:before="20" w:after="20"/>
              <w:jc w:val="center"/>
            </w:pPr>
            <w:r/>
            <w:r>
              <w:rPr>
                <w:sz w:val="16"/>
              </w:rPr>
              <w:t>44,8</w:t>
            </w:r>
          </w:p>
        </w:tc>
        <w:tc>
          <w:tcPr>
            <w:tcW w:type="dxa" w:w="642"/>
          </w:tcPr>
          <w:p>
            <w:pPr>
              <w:spacing w:line="240" w:lineRule="auto" w:before="20" w:after="20"/>
              <w:jc w:val="center"/>
            </w:pPr>
            <w:r/>
            <w:r>
              <w:rPr>
                <w:sz w:val="16"/>
              </w:rPr>
              <w:t>34,5</w:t>
            </w:r>
          </w:p>
        </w:tc>
        <w:tc>
          <w:tcPr>
            <w:tcW w:type="dxa" w:w="878"/>
          </w:tcPr>
          <w:p>
            <w:pPr>
              <w:spacing w:line="240" w:lineRule="auto" w:before="20" w:after="20"/>
              <w:jc w:val="center"/>
            </w:pPr>
            <w:r/>
            <w:r>
              <w:rPr>
                <w:sz w:val="16"/>
              </w:rPr>
              <w:t>29,4</w:t>
            </w:r>
          </w:p>
        </w:tc>
        <w:tc>
          <w:tcPr>
            <w:tcW w:type="dxa" w:w="895"/>
          </w:tcPr>
          <w:p>
            <w:pPr>
              <w:spacing w:line="240" w:lineRule="auto" w:before="20" w:after="20"/>
              <w:jc w:val="center"/>
            </w:pPr>
            <w:r/>
            <w:r>
              <w:rPr>
                <w:sz w:val="16"/>
              </w:rPr>
              <w:t>14,7</w:t>
            </w:r>
          </w:p>
        </w:tc>
        <w:tc>
          <w:tcPr>
            <w:tcW w:type="dxa" w:w="1019"/>
          </w:tcPr>
          <w:p>
            <w:pPr>
              <w:spacing w:line="240" w:lineRule="auto" w:before="20" w:after="20"/>
              <w:jc w:val="center"/>
            </w:pPr>
            <w:r/>
            <w:r>
              <w:rPr>
                <w:sz w:val="16"/>
              </w:rPr>
              <w:t>1,26</w:t>
            </w:r>
          </w:p>
        </w:tc>
        <w:tc>
          <w:tcPr>
            <w:tcW w:type="dxa" w:w="775"/>
          </w:tcPr>
          <w:p>
            <w:pPr>
              <w:spacing w:line="240" w:lineRule="auto" w:before="20" w:after="20"/>
              <w:jc w:val="center"/>
            </w:pPr>
            <w:r/>
            <w:r>
              <w:rPr>
                <w:sz w:val="16"/>
              </w:rPr>
              <w:t>5</w:t>
            </w:r>
          </w:p>
        </w:tc>
      </w:tr>
      <w:tr>
        <w:trPr>
          <w:cantSplit/>
        </w:trPr>
        <w:tc>
          <w:tcPr>
            <w:tcW w:type="dxa" w:w="872"/>
          </w:tcPr>
          <w:p>
            <w:pPr>
              <w:spacing w:line="240" w:lineRule="auto" w:before="20" w:after="20"/>
              <w:jc w:val="center"/>
            </w:pPr>
            <w:r/>
            <w:r>
              <w:rPr>
                <w:sz w:val="16"/>
              </w:rPr>
              <w:t>7</w:t>
            </w:r>
          </w:p>
        </w:tc>
        <w:tc>
          <w:tcPr>
            <w:tcW w:type="dxa" w:w="935"/>
          </w:tcPr>
          <w:p>
            <w:pPr>
              <w:spacing w:line="240" w:lineRule="auto" w:before="20" w:after="20"/>
            </w:pPr>
            <w:r/>
            <w:r>
              <w:rPr>
                <w:sz w:val="16"/>
              </w:rPr>
              <w:t>25/01/19 00h</w:t>
            </w:r>
          </w:p>
        </w:tc>
        <w:tc>
          <w:tcPr>
            <w:tcW w:type="dxa" w:w="935"/>
          </w:tcPr>
          <w:p>
            <w:pPr>
              <w:spacing w:line="240" w:lineRule="auto" w:before="20" w:after="20"/>
            </w:pPr>
            <w:r/>
            <w:r>
              <w:rPr>
                <w:sz w:val="16"/>
              </w:rPr>
              <w:t>28/01/19 10h</w:t>
            </w:r>
          </w:p>
        </w:tc>
        <w:tc>
          <w:tcPr>
            <w:tcW w:type="dxa" w:w="651"/>
          </w:tcPr>
          <w:p>
            <w:pPr>
              <w:spacing w:line="240" w:lineRule="auto" w:before="20" w:after="20"/>
              <w:jc w:val="center"/>
            </w:pPr>
            <w:r/>
            <w:r>
              <w:rPr>
                <w:sz w:val="16"/>
              </w:rPr>
              <w:t>82</w:t>
            </w:r>
          </w:p>
        </w:tc>
        <w:tc>
          <w:tcPr>
            <w:tcW w:type="dxa" w:w="663"/>
          </w:tcPr>
          <w:p>
            <w:pPr>
              <w:spacing w:line="240" w:lineRule="auto" w:before="20" w:after="20"/>
              <w:jc w:val="center"/>
            </w:pPr>
            <w:r/>
            <w:r>
              <w:rPr>
                <w:sz w:val="16"/>
              </w:rPr>
              <w:t>29,0</w:t>
            </w:r>
          </w:p>
        </w:tc>
        <w:tc>
          <w:tcPr>
            <w:tcW w:type="dxa" w:w="805"/>
          </w:tcPr>
          <w:p>
            <w:pPr>
              <w:spacing w:line="240" w:lineRule="auto" w:before="20" w:after="20"/>
              <w:jc w:val="center"/>
            </w:pPr>
            <w:r/>
            <w:r>
              <w:rPr>
                <w:sz w:val="16"/>
              </w:rPr>
              <w:t>38,4</w:t>
            </w:r>
          </w:p>
        </w:tc>
        <w:tc>
          <w:tcPr>
            <w:tcW w:type="dxa" w:w="642"/>
          </w:tcPr>
          <w:p>
            <w:pPr>
              <w:spacing w:line="240" w:lineRule="auto" w:before="20" w:after="20"/>
              <w:jc w:val="center"/>
            </w:pPr>
            <w:r/>
            <w:r>
              <w:rPr>
                <w:sz w:val="16"/>
              </w:rPr>
              <w:t>35,5</w:t>
            </w:r>
          </w:p>
        </w:tc>
        <w:tc>
          <w:tcPr>
            <w:tcW w:type="dxa" w:w="878"/>
          </w:tcPr>
          <w:p>
            <w:pPr>
              <w:spacing w:line="240" w:lineRule="auto" w:before="20" w:after="20"/>
              <w:jc w:val="center"/>
            </w:pPr>
            <w:r/>
            <w:r>
              <w:rPr>
                <w:sz w:val="16"/>
              </w:rPr>
              <w:t>15,4</w:t>
            </w:r>
          </w:p>
        </w:tc>
        <w:tc>
          <w:tcPr>
            <w:tcW w:type="dxa" w:w="895"/>
          </w:tcPr>
          <w:p>
            <w:pPr>
              <w:spacing w:line="240" w:lineRule="auto" w:before="20" w:after="20"/>
              <w:jc w:val="center"/>
            </w:pPr>
            <w:r/>
            <w:r>
              <w:rPr>
                <w:sz w:val="16"/>
              </w:rPr>
              <w:t>16,4</w:t>
            </w:r>
          </w:p>
        </w:tc>
        <w:tc>
          <w:tcPr>
            <w:tcW w:type="dxa" w:w="1019"/>
          </w:tcPr>
          <w:p>
            <w:pPr>
              <w:spacing w:line="240" w:lineRule="auto" w:before="20" w:after="20"/>
              <w:jc w:val="center"/>
            </w:pPr>
            <w:r/>
            <w:r>
              <w:rPr>
                <w:sz w:val="16"/>
              </w:rPr>
              <w:t>1,32</w:t>
            </w:r>
          </w:p>
        </w:tc>
        <w:tc>
          <w:tcPr>
            <w:tcW w:type="dxa" w:w="775"/>
          </w:tcPr>
          <w:p>
            <w:pPr>
              <w:spacing w:line="240" w:lineRule="auto" w:before="20" w:after="20"/>
              <w:jc w:val="center"/>
            </w:pPr>
            <w:r/>
            <w:r>
              <w:rPr>
                <w:sz w:val="16"/>
              </w:rPr>
              <w:t>12</w:t>
            </w:r>
          </w:p>
        </w:tc>
      </w:tr>
      <w:tr>
        <w:trPr>
          <w:cantSplit/>
        </w:trPr>
        <w:tc>
          <w:tcPr>
            <w:tcW w:type="dxa" w:w="872"/>
          </w:tcPr>
          <w:p>
            <w:pPr>
              <w:spacing w:line="240" w:lineRule="auto" w:before="20" w:after="20"/>
              <w:jc w:val="center"/>
            </w:pPr>
            <w:r/>
            <w:r>
              <w:rPr>
                <w:sz w:val="16"/>
              </w:rPr>
              <w:t>8</w:t>
            </w:r>
          </w:p>
        </w:tc>
        <w:tc>
          <w:tcPr>
            <w:tcW w:type="dxa" w:w="935"/>
          </w:tcPr>
          <w:p>
            <w:pPr>
              <w:spacing w:line="240" w:lineRule="auto" w:before="20" w:after="20"/>
            </w:pPr>
            <w:r/>
            <w:r>
              <w:rPr>
                <w:sz w:val="16"/>
              </w:rPr>
              <w:t>15/02/19 13h</w:t>
            </w:r>
          </w:p>
        </w:tc>
        <w:tc>
          <w:tcPr>
            <w:tcW w:type="dxa" w:w="935"/>
          </w:tcPr>
          <w:p>
            <w:pPr>
              <w:spacing w:line="240" w:lineRule="auto" w:before="20" w:after="20"/>
            </w:pPr>
            <w:r/>
            <w:r>
              <w:rPr>
                <w:sz w:val="16"/>
              </w:rPr>
              <w:t>20/02/19 05h</w:t>
            </w:r>
          </w:p>
        </w:tc>
        <w:tc>
          <w:tcPr>
            <w:tcW w:type="dxa" w:w="651"/>
          </w:tcPr>
          <w:p>
            <w:pPr>
              <w:spacing w:line="240" w:lineRule="auto" w:before="20" w:after="20"/>
              <w:jc w:val="center"/>
            </w:pPr>
            <w:r/>
            <w:r>
              <w:rPr>
                <w:sz w:val="16"/>
              </w:rPr>
              <w:t>112</w:t>
            </w:r>
          </w:p>
        </w:tc>
        <w:tc>
          <w:tcPr>
            <w:tcW w:type="dxa" w:w="663"/>
          </w:tcPr>
          <w:p>
            <w:pPr>
              <w:spacing w:line="240" w:lineRule="auto" w:before="20" w:after="20"/>
              <w:jc w:val="center"/>
            </w:pPr>
            <w:r/>
            <w:r>
              <w:rPr>
                <w:sz w:val="16"/>
              </w:rPr>
              <w:t>48,4</w:t>
            </w:r>
          </w:p>
        </w:tc>
        <w:tc>
          <w:tcPr>
            <w:tcW w:type="dxa" w:w="805"/>
          </w:tcPr>
          <w:p>
            <w:pPr>
              <w:spacing w:line="240" w:lineRule="auto" w:before="20" w:after="20"/>
              <w:jc w:val="center"/>
            </w:pPr>
            <w:r/>
            <w:r>
              <w:rPr>
                <w:sz w:val="16"/>
              </w:rPr>
              <w:t>97,6</w:t>
            </w:r>
          </w:p>
        </w:tc>
        <w:tc>
          <w:tcPr>
            <w:tcW w:type="dxa" w:w="642"/>
          </w:tcPr>
          <w:p>
            <w:pPr>
              <w:spacing w:line="240" w:lineRule="auto" w:before="20" w:after="20"/>
              <w:jc w:val="center"/>
            </w:pPr>
            <w:r/>
            <w:r>
              <w:rPr>
                <w:sz w:val="16"/>
              </w:rPr>
              <w:t>82,5</w:t>
            </w:r>
          </w:p>
        </w:tc>
        <w:tc>
          <w:tcPr>
            <w:tcW w:type="dxa" w:w="878"/>
          </w:tcPr>
          <w:p>
            <w:pPr>
              <w:spacing w:line="240" w:lineRule="auto" w:before="20" w:after="20"/>
              <w:jc w:val="center"/>
            </w:pPr>
            <w:r/>
            <w:r>
              <w:rPr>
                <w:sz w:val="16"/>
              </w:rPr>
              <w:t>30,6</w:t>
            </w:r>
          </w:p>
        </w:tc>
        <w:tc>
          <w:tcPr>
            <w:tcW w:type="dxa" w:w="895"/>
          </w:tcPr>
          <w:p>
            <w:pPr>
              <w:spacing w:line="240" w:lineRule="auto" w:before="20" w:after="20"/>
              <w:jc w:val="center"/>
            </w:pPr>
            <w:r/>
            <w:r>
              <w:rPr>
                <w:sz w:val="16"/>
              </w:rPr>
              <w:t>20,4</w:t>
            </w:r>
          </w:p>
        </w:tc>
        <w:tc>
          <w:tcPr>
            <w:tcW w:type="dxa" w:w="1019"/>
          </w:tcPr>
          <w:p>
            <w:pPr>
              <w:spacing w:line="240" w:lineRule="auto" w:before="20" w:after="20"/>
              <w:jc w:val="center"/>
            </w:pPr>
            <w:r/>
            <w:r>
              <w:rPr>
                <w:sz w:val="16"/>
              </w:rPr>
              <w:t>1,53</w:t>
            </w:r>
          </w:p>
        </w:tc>
        <w:tc>
          <w:tcPr>
            <w:tcW w:type="dxa" w:w="775"/>
          </w:tcPr>
          <w:p>
            <w:pPr>
              <w:spacing w:line="240" w:lineRule="auto" w:before="20" w:after="20"/>
              <w:jc w:val="center"/>
            </w:pPr>
            <w:r/>
            <w:r>
              <w:rPr>
                <w:sz w:val="16"/>
              </w:rPr>
              <w:t>30</w:t>
            </w:r>
          </w:p>
        </w:tc>
      </w:tr>
      <w:tr>
        <w:trPr>
          <w:cantSplit/>
        </w:trPr>
        <w:tc>
          <w:tcPr>
            <w:tcW w:type="dxa" w:w="872"/>
          </w:tcPr>
          <w:p>
            <w:pPr>
              <w:spacing w:line="240" w:lineRule="auto" w:before="20" w:after="20"/>
              <w:jc w:val="center"/>
            </w:pPr>
            <w:r/>
            <w:r>
              <w:rPr>
                <w:sz w:val="16"/>
              </w:rPr>
              <w:t>9</w:t>
            </w:r>
          </w:p>
        </w:tc>
        <w:tc>
          <w:tcPr>
            <w:tcW w:type="dxa" w:w="935"/>
          </w:tcPr>
          <w:p>
            <w:pPr>
              <w:spacing w:line="240" w:lineRule="auto" w:before="20" w:after="20"/>
            </w:pPr>
            <w:r/>
            <w:r>
              <w:rPr>
                <w:sz w:val="16"/>
              </w:rPr>
              <w:t>25/02/19 15h</w:t>
            </w:r>
          </w:p>
        </w:tc>
        <w:tc>
          <w:tcPr>
            <w:tcW w:type="dxa" w:w="935"/>
          </w:tcPr>
          <w:p>
            <w:pPr>
              <w:spacing w:line="240" w:lineRule="auto" w:before="20" w:after="20"/>
            </w:pPr>
            <w:r/>
            <w:r>
              <w:rPr>
                <w:sz w:val="16"/>
              </w:rPr>
              <w:t>01/03/19 13h</w:t>
            </w:r>
          </w:p>
        </w:tc>
        <w:tc>
          <w:tcPr>
            <w:tcW w:type="dxa" w:w="651"/>
          </w:tcPr>
          <w:p>
            <w:pPr>
              <w:spacing w:line="240" w:lineRule="auto" w:before="20" w:after="20"/>
              <w:jc w:val="center"/>
            </w:pPr>
            <w:r/>
            <w:r>
              <w:rPr>
                <w:sz w:val="16"/>
              </w:rPr>
              <w:t>94</w:t>
            </w:r>
          </w:p>
        </w:tc>
        <w:tc>
          <w:tcPr>
            <w:tcW w:type="dxa" w:w="663"/>
          </w:tcPr>
          <w:p>
            <w:pPr>
              <w:spacing w:line="240" w:lineRule="auto" w:before="20" w:after="20"/>
              <w:jc w:val="center"/>
            </w:pPr>
            <w:r/>
            <w:r>
              <w:rPr>
                <w:sz w:val="16"/>
              </w:rPr>
              <w:t>57,0</w:t>
            </w:r>
          </w:p>
        </w:tc>
        <w:tc>
          <w:tcPr>
            <w:tcW w:type="dxa" w:w="805"/>
          </w:tcPr>
          <w:p>
            <w:pPr>
              <w:spacing w:line="240" w:lineRule="auto" w:before="20" w:after="20"/>
              <w:jc w:val="center"/>
            </w:pPr>
            <w:r/>
            <w:r>
              <w:rPr>
                <w:sz w:val="16"/>
              </w:rPr>
              <w:t>108,8</w:t>
            </w:r>
          </w:p>
        </w:tc>
        <w:tc>
          <w:tcPr>
            <w:tcW w:type="dxa" w:w="642"/>
          </w:tcPr>
          <w:p>
            <w:pPr>
              <w:spacing w:line="240" w:lineRule="auto" w:before="20" w:after="20"/>
              <w:jc w:val="center"/>
            </w:pPr>
            <w:r/>
            <w:r>
              <w:rPr>
                <w:sz w:val="16"/>
              </w:rPr>
              <w:t>92,9</w:t>
            </w:r>
          </w:p>
        </w:tc>
        <w:tc>
          <w:tcPr>
            <w:tcW w:type="dxa" w:w="878"/>
          </w:tcPr>
          <w:p>
            <w:pPr>
              <w:spacing w:line="240" w:lineRule="auto" w:before="20" w:after="20"/>
              <w:jc w:val="center"/>
            </w:pPr>
            <w:r/>
            <w:r>
              <w:rPr>
                <w:sz w:val="16"/>
              </w:rPr>
              <w:t>23,0</w:t>
            </w:r>
          </w:p>
        </w:tc>
        <w:tc>
          <w:tcPr>
            <w:tcW w:type="dxa" w:w="895"/>
          </w:tcPr>
          <w:p>
            <w:pPr>
              <w:spacing w:line="240" w:lineRule="auto" w:before="20" w:after="20"/>
              <w:jc w:val="center"/>
            </w:pPr>
            <w:r/>
            <w:r>
              <w:rPr>
                <w:sz w:val="16"/>
              </w:rPr>
              <w:t>11,8</w:t>
            </w:r>
          </w:p>
        </w:tc>
        <w:tc>
          <w:tcPr>
            <w:tcW w:type="dxa" w:w="1019"/>
          </w:tcPr>
          <w:p>
            <w:pPr>
              <w:spacing w:line="240" w:lineRule="auto" w:before="20" w:after="20"/>
              <w:jc w:val="center"/>
            </w:pPr>
            <w:r/>
            <w:r>
              <w:rPr>
                <w:sz w:val="16"/>
              </w:rPr>
              <w:t>1,61</w:t>
            </w:r>
          </w:p>
        </w:tc>
        <w:tc>
          <w:tcPr>
            <w:tcW w:type="dxa" w:w="775"/>
          </w:tcPr>
          <w:p>
            <w:pPr>
              <w:spacing w:line="240" w:lineRule="auto" w:before="20" w:after="20"/>
              <w:jc w:val="center"/>
            </w:pPr>
            <w:r/>
            <w:r>
              <w:rPr>
                <w:sz w:val="16"/>
              </w:rPr>
              <w:t>38</w:t>
            </w:r>
          </w:p>
        </w:tc>
      </w:tr>
      <w:tr>
        <w:trPr>
          <w:cantSplit/>
        </w:trPr>
        <w:tc>
          <w:tcPr>
            <w:tcW w:type="dxa" w:w="872"/>
          </w:tcPr>
          <w:p>
            <w:pPr>
              <w:spacing w:line="240" w:lineRule="auto" w:before="20" w:after="20"/>
              <w:jc w:val="center"/>
            </w:pPr>
            <w:r/>
            <w:r>
              <w:rPr>
                <w:sz w:val="16"/>
              </w:rPr>
              <w:t>10</w:t>
            </w:r>
          </w:p>
        </w:tc>
        <w:tc>
          <w:tcPr>
            <w:tcW w:type="dxa" w:w="935"/>
          </w:tcPr>
          <w:p>
            <w:pPr>
              <w:spacing w:line="240" w:lineRule="auto" w:before="20" w:after="20"/>
            </w:pPr>
            <w:r/>
            <w:r>
              <w:rPr>
                <w:sz w:val="16"/>
              </w:rPr>
              <w:t>17/03/19 05h</w:t>
            </w:r>
          </w:p>
        </w:tc>
        <w:tc>
          <w:tcPr>
            <w:tcW w:type="dxa" w:w="935"/>
          </w:tcPr>
          <w:p>
            <w:pPr>
              <w:spacing w:line="240" w:lineRule="auto" w:before="20" w:after="20"/>
            </w:pPr>
            <w:r/>
            <w:r>
              <w:rPr>
                <w:sz w:val="16"/>
              </w:rPr>
              <w:t>19/03/19 16h</w:t>
            </w:r>
          </w:p>
        </w:tc>
        <w:tc>
          <w:tcPr>
            <w:tcW w:type="dxa" w:w="651"/>
          </w:tcPr>
          <w:p>
            <w:pPr>
              <w:spacing w:line="240" w:lineRule="auto" w:before="20" w:after="20"/>
              <w:jc w:val="center"/>
            </w:pPr>
            <w:r/>
            <w:r>
              <w:rPr>
                <w:sz w:val="16"/>
              </w:rPr>
              <w:t>59</w:t>
            </w:r>
          </w:p>
        </w:tc>
        <w:tc>
          <w:tcPr>
            <w:tcW w:type="dxa" w:w="663"/>
          </w:tcPr>
          <w:p>
            <w:pPr>
              <w:spacing w:line="240" w:lineRule="auto" w:before="20" w:after="20"/>
              <w:jc w:val="center"/>
            </w:pPr>
            <w:r/>
            <w:r>
              <w:rPr>
                <w:sz w:val="16"/>
              </w:rPr>
              <w:t>14,4</w:t>
            </w:r>
          </w:p>
        </w:tc>
        <w:tc>
          <w:tcPr>
            <w:tcW w:type="dxa" w:w="805"/>
          </w:tcPr>
          <w:p>
            <w:pPr>
              <w:spacing w:line="240" w:lineRule="auto" w:before="20" w:after="20"/>
              <w:jc w:val="center"/>
            </w:pPr>
            <w:r/>
            <w:r>
              <w:rPr>
                <w:sz w:val="16"/>
              </w:rPr>
              <w:t>30,8</w:t>
            </w:r>
          </w:p>
        </w:tc>
        <w:tc>
          <w:tcPr>
            <w:tcW w:type="dxa" w:w="642"/>
          </w:tcPr>
          <w:p>
            <w:pPr>
              <w:spacing w:line="240" w:lineRule="auto" w:before="20" w:after="20"/>
              <w:jc w:val="center"/>
            </w:pPr>
            <w:r/>
            <w:r>
              <w:rPr>
                <w:sz w:val="16"/>
              </w:rPr>
              <w:t>25,8</w:t>
            </w:r>
          </w:p>
        </w:tc>
        <w:tc>
          <w:tcPr>
            <w:tcW w:type="dxa" w:w="878"/>
          </w:tcPr>
          <w:p>
            <w:pPr>
              <w:spacing w:line="240" w:lineRule="auto" w:before="20" w:after="20"/>
              <w:jc w:val="center"/>
            </w:pPr>
            <w:r/>
            <w:r>
              <w:rPr>
                <w:sz w:val="16"/>
              </w:rPr>
              <w:t>12,6</w:t>
            </w:r>
          </w:p>
        </w:tc>
        <w:tc>
          <w:tcPr>
            <w:tcW w:type="dxa" w:w="895"/>
          </w:tcPr>
          <w:p>
            <w:pPr>
              <w:spacing w:line="240" w:lineRule="auto" w:before="20" w:after="20"/>
              <w:jc w:val="center"/>
            </w:pPr>
            <w:r/>
            <w:r>
              <w:rPr>
                <w:sz w:val="16"/>
              </w:rPr>
              <w:t>10,6</w:t>
            </w:r>
          </w:p>
        </w:tc>
        <w:tc>
          <w:tcPr>
            <w:tcW w:type="dxa" w:w="1019"/>
          </w:tcPr>
          <w:p>
            <w:pPr>
              <w:spacing w:line="240" w:lineRule="auto" w:before="20" w:after="20"/>
              <w:jc w:val="center"/>
            </w:pPr>
            <w:r/>
            <w:r>
              <w:rPr>
                <w:sz w:val="16"/>
              </w:rPr>
              <w:t>2,54</w:t>
            </w:r>
          </w:p>
        </w:tc>
        <w:tc>
          <w:tcPr>
            <w:tcW w:type="dxa" w:w="775"/>
          </w:tcPr>
          <w:p>
            <w:pPr>
              <w:spacing w:line="240" w:lineRule="auto" w:before="20" w:after="20"/>
              <w:jc w:val="center"/>
            </w:pPr>
            <w:r/>
            <w:r>
              <w:rPr>
                <w:sz w:val="16"/>
              </w:rPr>
              <w:t>7</w:t>
            </w:r>
          </w:p>
        </w:tc>
      </w:tr>
      <w:tr>
        <w:trPr>
          <w:cantSplit/>
        </w:trPr>
        <w:tc>
          <w:tcPr>
            <w:tcW w:type="dxa" w:w="872"/>
          </w:tcPr>
          <w:p>
            <w:pPr>
              <w:spacing w:line="240" w:lineRule="auto" w:before="20" w:after="20"/>
              <w:jc w:val="center"/>
            </w:pPr>
            <w:r/>
            <w:r>
              <w:rPr>
                <w:sz w:val="16"/>
              </w:rPr>
              <w:t>11</w:t>
            </w:r>
          </w:p>
        </w:tc>
        <w:tc>
          <w:tcPr>
            <w:tcW w:type="dxa" w:w="935"/>
          </w:tcPr>
          <w:p>
            <w:pPr>
              <w:spacing w:line="240" w:lineRule="auto" w:before="20" w:after="20"/>
            </w:pPr>
            <w:r/>
            <w:r>
              <w:rPr>
                <w:sz w:val="16"/>
              </w:rPr>
              <w:t>04/07/19 12h</w:t>
            </w:r>
          </w:p>
        </w:tc>
        <w:tc>
          <w:tcPr>
            <w:tcW w:type="dxa" w:w="935"/>
          </w:tcPr>
          <w:p>
            <w:pPr>
              <w:spacing w:line="240" w:lineRule="auto" w:before="20" w:after="20"/>
            </w:pPr>
            <w:r/>
            <w:r>
              <w:rPr>
                <w:sz w:val="16"/>
              </w:rPr>
              <w:t>08/07/19 07h</w:t>
            </w:r>
          </w:p>
        </w:tc>
        <w:tc>
          <w:tcPr>
            <w:tcW w:type="dxa" w:w="651"/>
          </w:tcPr>
          <w:p>
            <w:pPr>
              <w:spacing w:line="240" w:lineRule="auto" w:before="20" w:after="20"/>
              <w:jc w:val="center"/>
            </w:pPr>
            <w:r/>
            <w:r>
              <w:rPr>
                <w:sz w:val="16"/>
              </w:rPr>
              <w:t>91</w:t>
            </w:r>
          </w:p>
        </w:tc>
        <w:tc>
          <w:tcPr>
            <w:tcW w:type="dxa" w:w="663"/>
          </w:tcPr>
          <w:p>
            <w:pPr>
              <w:spacing w:line="240" w:lineRule="auto" w:before="20" w:after="20"/>
              <w:jc w:val="center"/>
            </w:pPr>
            <w:r/>
            <w:r>
              <w:rPr>
                <w:sz w:val="16"/>
              </w:rPr>
              <w:t>62,8</w:t>
            </w:r>
          </w:p>
        </w:tc>
        <w:tc>
          <w:tcPr>
            <w:tcW w:type="dxa" w:w="805"/>
          </w:tcPr>
          <w:p>
            <w:pPr>
              <w:spacing w:line="240" w:lineRule="auto" w:before="20" w:after="20"/>
              <w:jc w:val="center"/>
            </w:pPr>
            <w:r/>
            <w:r>
              <w:rPr>
                <w:sz w:val="16"/>
              </w:rPr>
              <w:t>79,0</w:t>
            </w:r>
          </w:p>
        </w:tc>
        <w:tc>
          <w:tcPr>
            <w:tcW w:type="dxa" w:w="642"/>
          </w:tcPr>
          <w:p>
            <w:pPr>
              <w:spacing w:line="240" w:lineRule="auto" w:before="20" w:after="20"/>
              <w:jc w:val="center"/>
            </w:pPr>
            <w:r/>
            <w:r>
              <w:rPr>
                <w:sz w:val="16"/>
              </w:rPr>
              <w:t>74,0</w:t>
            </w:r>
          </w:p>
        </w:tc>
        <w:tc>
          <w:tcPr>
            <w:tcW w:type="dxa" w:w="878"/>
          </w:tcPr>
          <w:p>
            <w:pPr>
              <w:spacing w:line="240" w:lineRule="auto" w:before="20" w:after="20"/>
              <w:jc w:val="center"/>
            </w:pPr>
            <w:r/>
            <w:r>
              <w:rPr>
                <w:sz w:val="16"/>
              </w:rPr>
              <w:t>11,8</w:t>
            </w:r>
          </w:p>
        </w:tc>
        <w:tc>
          <w:tcPr>
            <w:tcW w:type="dxa" w:w="895"/>
          </w:tcPr>
          <w:p>
            <w:pPr>
              <w:spacing w:line="240" w:lineRule="auto" w:before="20" w:after="20"/>
              <w:jc w:val="center"/>
            </w:pPr>
            <w:r/>
            <w:r>
              <w:rPr>
                <w:sz w:val="16"/>
              </w:rPr>
              <w:t>20,9</w:t>
            </w:r>
          </w:p>
        </w:tc>
        <w:tc>
          <w:tcPr>
            <w:tcW w:type="dxa" w:w="1019"/>
          </w:tcPr>
          <w:p>
            <w:pPr>
              <w:spacing w:line="240" w:lineRule="auto" w:before="20" w:after="20"/>
              <w:jc w:val="center"/>
            </w:pPr>
            <w:r/>
            <w:r>
              <w:rPr>
                <w:sz w:val="16"/>
              </w:rPr>
              <w:t>0,94</w:t>
            </w:r>
          </w:p>
        </w:tc>
        <w:tc>
          <w:tcPr>
            <w:tcW w:type="dxa" w:w="775"/>
          </w:tcPr>
          <w:p>
            <w:pPr>
              <w:spacing w:line="240" w:lineRule="auto" w:before="20" w:after="20"/>
              <w:jc w:val="center"/>
            </w:pPr>
            <w:r/>
            <w:r>
              <w:rPr>
                <w:sz w:val="16"/>
              </w:rPr>
              <w:t>23</w:t>
            </w:r>
          </w:p>
        </w:tc>
      </w:tr>
      <w:tr>
        <w:trPr>
          <w:cantSplit/>
        </w:trPr>
        <w:tc>
          <w:tcPr>
            <w:tcW w:type="dxa" w:w="872"/>
          </w:tcPr>
          <w:p>
            <w:pPr>
              <w:spacing w:line="240" w:lineRule="auto" w:before="20" w:after="20"/>
              <w:jc w:val="center"/>
            </w:pPr>
            <w:r/>
            <w:r>
              <w:rPr>
                <w:sz w:val="16"/>
              </w:rPr>
              <w:t>12</w:t>
            </w:r>
          </w:p>
        </w:tc>
        <w:tc>
          <w:tcPr>
            <w:tcW w:type="dxa" w:w="935"/>
          </w:tcPr>
          <w:p>
            <w:pPr>
              <w:spacing w:line="240" w:lineRule="auto" w:before="20" w:after="20"/>
            </w:pPr>
            <w:r/>
            <w:r>
              <w:rPr>
                <w:sz w:val="16"/>
              </w:rPr>
              <w:t>30/12/19 09h</w:t>
            </w:r>
          </w:p>
        </w:tc>
        <w:tc>
          <w:tcPr>
            <w:tcW w:type="dxa" w:w="935"/>
          </w:tcPr>
          <w:p>
            <w:pPr>
              <w:spacing w:line="240" w:lineRule="auto" w:before="20" w:after="20"/>
            </w:pPr>
            <w:r/>
            <w:r>
              <w:rPr>
                <w:sz w:val="16"/>
              </w:rPr>
              <w:t>31/12/19 08h</w:t>
            </w:r>
          </w:p>
        </w:tc>
        <w:tc>
          <w:tcPr>
            <w:tcW w:type="dxa" w:w="651"/>
          </w:tcPr>
          <w:p>
            <w:pPr>
              <w:spacing w:line="240" w:lineRule="auto" w:before="20" w:after="20"/>
              <w:jc w:val="center"/>
            </w:pPr>
            <w:r/>
            <w:r>
              <w:rPr>
                <w:sz w:val="16"/>
              </w:rPr>
              <w:t>23</w:t>
            </w:r>
          </w:p>
        </w:tc>
        <w:tc>
          <w:tcPr>
            <w:tcW w:type="dxa" w:w="663"/>
          </w:tcPr>
          <w:p>
            <w:pPr>
              <w:spacing w:line="240" w:lineRule="auto" w:before="20" w:after="20"/>
              <w:jc w:val="center"/>
            </w:pPr>
            <w:r/>
            <w:r>
              <w:rPr>
                <w:sz w:val="16"/>
              </w:rPr>
              <w:t>0,0</w:t>
            </w:r>
          </w:p>
        </w:tc>
        <w:tc>
          <w:tcPr>
            <w:tcW w:type="dxa" w:w="805"/>
          </w:tcPr>
          <w:p>
            <w:pPr>
              <w:spacing w:line="240" w:lineRule="auto" w:before="20" w:after="20"/>
              <w:jc w:val="center"/>
            </w:pPr>
            <w:r/>
            <w:r>
              <w:rPr>
                <w:sz w:val="16"/>
              </w:rPr>
              <w:t>34,2</w:t>
            </w:r>
          </w:p>
        </w:tc>
        <w:tc>
          <w:tcPr>
            <w:tcW w:type="dxa" w:w="642"/>
          </w:tcPr>
          <w:p>
            <w:pPr>
              <w:spacing w:line="240" w:lineRule="auto" w:before="20" w:after="20"/>
              <w:jc w:val="center"/>
            </w:pPr>
            <w:r/>
            <w:r>
              <w:rPr>
                <w:sz w:val="16"/>
              </w:rPr>
              <w:t>23,7</w:t>
            </w:r>
          </w:p>
        </w:tc>
        <w:tc>
          <w:tcPr>
            <w:tcW w:type="dxa" w:w="878"/>
          </w:tcPr>
          <w:p>
            <w:pPr>
              <w:spacing w:line="240" w:lineRule="auto" w:before="20" w:after="20"/>
              <w:jc w:val="center"/>
            </w:pPr>
            <w:r/>
            <w:r>
              <w:rPr>
                <w:sz w:val="16"/>
              </w:rPr>
              <w:t>32,8</w:t>
            </w:r>
          </w:p>
        </w:tc>
        <w:tc>
          <w:tcPr>
            <w:tcW w:type="dxa" w:w="895"/>
          </w:tcPr>
          <w:p>
            <w:pPr>
              <w:spacing w:line="240" w:lineRule="auto" w:before="20" w:after="20"/>
              <w:jc w:val="center"/>
            </w:pPr>
            <w:r/>
            <w:r>
              <w:rPr>
                <w:sz w:val="16"/>
              </w:rPr>
              <w:t>13,1</w:t>
            </w:r>
          </w:p>
        </w:tc>
        <w:tc>
          <w:tcPr>
            <w:tcW w:type="dxa" w:w="1019"/>
          </w:tcPr>
          <w:p>
            <w:pPr>
              <w:spacing w:line="240" w:lineRule="auto" w:before="20" w:after="20"/>
              <w:jc w:val="center"/>
            </w:pPr>
            <w:r/>
            <w:r>
              <w:rPr>
                <w:sz w:val="16"/>
              </w:rPr>
              <w:t>0,92</w:t>
            </w:r>
          </w:p>
        </w:tc>
        <w:tc>
          <w:tcPr>
            <w:tcW w:type="dxa" w:w="775"/>
          </w:tcPr>
          <w:p>
            <w:pPr>
              <w:spacing w:line="240" w:lineRule="auto" w:before="20" w:after="20"/>
              <w:jc w:val="center"/>
            </w:pPr>
            <w:r/>
            <w:r>
              <w:rPr>
                <w:sz w:val="16"/>
              </w:rPr>
              <w:t>2</w:t>
            </w:r>
          </w:p>
        </w:tc>
      </w:tr>
      <w:tr>
        <w:trPr>
          <w:cantSplit/>
        </w:trPr>
        <w:tc>
          <w:tcPr>
            <w:tcW w:type="dxa" w:w="872"/>
          </w:tcPr>
          <w:p>
            <w:pPr>
              <w:spacing w:line="240" w:lineRule="auto" w:before="20" w:after="20"/>
              <w:jc w:val="center"/>
            </w:pPr>
            <w:r/>
            <w:r>
              <w:rPr>
                <w:sz w:val="16"/>
              </w:rPr>
              <w:t>13</w:t>
            </w:r>
          </w:p>
        </w:tc>
        <w:tc>
          <w:tcPr>
            <w:tcW w:type="dxa" w:w="935"/>
          </w:tcPr>
          <w:p>
            <w:pPr>
              <w:spacing w:line="240" w:lineRule="auto" w:before="20" w:after="20"/>
            </w:pPr>
            <w:r/>
            <w:r>
              <w:rPr>
                <w:sz w:val="16"/>
              </w:rPr>
              <w:t>02/01/20 11h</w:t>
            </w:r>
          </w:p>
        </w:tc>
        <w:tc>
          <w:tcPr>
            <w:tcW w:type="dxa" w:w="935"/>
          </w:tcPr>
          <w:p>
            <w:pPr>
              <w:spacing w:line="240" w:lineRule="auto" w:before="20" w:after="20"/>
            </w:pPr>
            <w:r/>
            <w:r>
              <w:rPr>
                <w:sz w:val="16"/>
              </w:rPr>
              <w:t>04/01/20 17h</w:t>
            </w:r>
          </w:p>
        </w:tc>
        <w:tc>
          <w:tcPr>
            <w:tcW w:type="dxa" w:w="651"/>
          </w:tcPr>
          <w:p>
            <w:pPr>
              <w:spacing w:line="240" w:lineRule="auto" w:before="20" w:after="20"/>
              <w:jc w:val="center"/>
            </w:pPr>
            <w:r/>
            <w:r>
              <w:rPr>
                <w:sz w:val="16"/>
              </w:rPr>
              <w:t>54</w:t>
            </w:r>
          </w:p>
        </w:tc>
        <w:tc>
          <w:tcPr>
            <w:tcW w:type="dxa" w:w="663"/>
          </w:tcPr>
          <w:p>
            <w:pPr>
              <w:spacing w:line="240" w:lineRule="auto" w:before="20" w:after="20"/>
              <w:jc w:val="center"/>
            </w:pPr>
            <w:r/>
            <w:r>
              <w:rPr>
                <w:sz w:val="16"/>
              </w:rPr>
              <w:t>43,8</w:t>
            </w:r>
          </w:p>
        </w:tc>
        <w:tc>
          <w:tcPr>
            <w:tcW w:type="dxa" w:w="805"/>
          </w:tcPr>
          <w:p>
            <w:pPr>
              <w:spacing w:line="240" w:lineRule="auto" w:before="20" w:after="20"/>
              <w:jc w:val="center"/>
            </w:pPr>
            <w:r/>
            <w:r>
              <w:rPr>
                <w:sz w:val="16"/>
              </w:rPr>
              <w:t>88,6</w:t>
            </w:r>
          </w:p>
        </w:tc>
        <w:tc>
          <w:tcPr>
            <w:tcW w:type="dxa" w:w="642"/>
          </w:tcPr>
          <w:p>
            <w:pPr>
              <w:spacing w:line="240" w:lineRule="auto" w:before="20" w:after="20"/>
              <w:jc w:val="center"/>
            </w:pPr>
            <w:r/>
            <w:r>
              <w:rPr>
                <w:sz w:val="16"/>
              </w:rPr>
              <w:t>74,9</w:t>
            </w:r>
          </w:p>
        </w:tc>
        <w:tc>
          <w:tcPr>
            <w:tcW w:type="dxa" w:w="878"/>
          </w:tcPr>
          <w:p>
            <w:pPr>
              <w:spacing w:line="240" w:lineRule="auto" w:before="20" w:after="20"/>
              <w:jc w:val="center"/>
            </w:pPr>
            <w:r/>
            <w:r>
              <w:rPr>
                <w:sz w:val="16"/>
              </w:rPr>
              <w:t>36,6</w:t>
            </w:r>
          </w:p>
        </w:tc>
        <w:tc>
          <w:tcPr>
            <w:tcW w:type="dxa" w:w="895"/>
          </w:tcPr>
          <w:p>
            <w:pPr>
              <w:spacing w:line="240" w:lineRule="auto" w:before="20" w:after="20"/>
              <w:jc w:val="center"/>
            </w:pPr>
            <w:r/>
            <w:r>
              <w:rPr>
                <w:sz w:val="16"/>
              </w:rPr>
              <w:t>16,0</w:t>
            </w:r>
          </w:p>
        </w:tc>
        <w:tc>
          <w:tcPr>
            <w:tcW w:type="dxa" w:w="1019"/>
          </w:tcPr>
          <w:p>
            <w:pPr>
              <w:spacing w:line="240" w:lineRule="auto" w:before="20" w:after="20"/>
              <w:jc w:val="center"/>
            </w:pPr>
            <w:r/>
            <w:r>
              <w:rPr>
                <w:sz w:val="16"/>
              </w:rPr>
              <w:t>1,06</w:t>
            </w:r>
          </w:p>
        </w:tc>
        <w:tc>
          <w:tcPr>
            <w:tcW w:type="dxa" w:w="775"/>
          </w:tcPr>
          <w:p>
            <w:pPr>
              <w:spacing w:line="240" w:lineRule="auto" w:before="20" w:after="20"/>
              <w:jc w:val="center"/>
            </w:pPr>
            <w:r/>
            <w:r>
              <w:rPr>
                <w:sz w:val="16"/>
              </w:rPr>
              <w:t>15</w:t>
            </w:r>
          </w:p>
        </w:tc>
      </w:tr>
      <w:tr>
        <w:trPr>
          <w:cantSplit/>
        </w:trPr>
        <w:tc>
          <w:tcPr>
            <w:tcW w:type="dxa" w:w="872"/>
          </w:tcPr>
          <w:p>
            <w:pPr>
              <w:spacing w:line="240" w:lineRule="auto" w:before="20" w:after="20"/>
              <w:jc w:val="center"/>
            </w:pPr>
            <w:r/>
            <w:r>
              <w:rPr>
                <w:sz w:val="16"/>
              </w:rPr>
              <w:t>14</w:t>
            </w:r>
          </w:p>
        </w:tc>
        <w:tc>
          <w:tcPr>
            <w:tcW w:type="dxa" w:w="935"/>
          </w:tcPr>
          <w:p>
            <w:pPr>
              <w:spacing w:line="240" w:lineRule="auto" w:before="20" w:after="20"/>
            </w:pPr>
            <w:r/>
            <w:r>
              <w:rPr>
                <w:sz w:val="16"/>
              </w:rPr>
              <w:t>07/01/20 18h</w:t>
            </w:r>
          </w:p>
        </w:tc>
        <w:tc>
          <w:tcPr>
            <w:tcW w:type="dxa" w:w="935"/>
          </w:tcPr>
          <w:p>
            <w:pPr>
              <w:spacing w:line="240" w:lineRule="auto" w:before="20" w:after="20"/>
            </w:pPr>
            <w:r/>
            <w:r>
              <w:rPr>
                <w:sz w:val="16"/>
              </w:rPr>
              <w:t>10/01/20 19h</w:t>
            </w:r>
          </w:p>
        </w:tc>
        <w:tc>
          <w:tcPr>
            <w:tcW w:type="dxa" w:w="651"/>
          </w:tcPr>
          <w:p>
            <w:pPr>
              <w:spacing w:line="240" w:lineRule="auto" w:before="20" w:after="20"/>
              <w:jc w:val="center"/>
            </w:pPr>
            <w:r/>
            <w:r>
              <w:rPr>
                <w:sz w:val="16"/>
              </w:rPr>
              <w:t>73</w:t>
            </w:r>
          </w:p>
        </w:tc>
        <w:tc>
          <w:tcPr>
            <w:tcW w:type="dxa" w:w="663"/>
          </w:tcPr>
          <w:p>
            <w:pPr>
              <w:spacing w:line="240" w:lineRule="auto" w:before="20" w:after="20"/>
              <w:jc w:val="center"/>
            </w:pPr>
            <w:r/>
            <w:r>
              <w:rPr>
                <w:sz w:val="16"/>
              </w:rPr>
              <w:t>37,8</w:t>
            </w:r>
          </w:p>
        </w:tc>
        <w:tc>
          <w:tcPr>
            <w:tcW w:type="dxa" w:w="805"/>
          </w:tcPr>
          <w:p>
            <w:pPr>
              <w:spacing w:line="240" w:lineRule="auto" w:before="20" w:after="20"/>
              <w:jc w:val="center"/>
            </w:pPr>
            <w:r/>
            <w:r>
              <w:rPr>
                <w:sz w:val="16"/>
              </w:rPr>
              <w:t>101,8</w:t>
            </w:r>
          </w:p>
        </w:tc>
        <w:tc>
          <w:tcPr>
            <w:tcW w:type="dxa" w:w="642"/>
          </w:tcPr>
          <w:p>
            <w:pPr>
              <w:spacing w:line="240" w:lineRule="auto" w:before="20" w:after="20"/>
              <w:jc w:val="center"/>
            </w:pPr>
            <w:r/>
            <w:r>
              <w:rPr>
                <w:sz w:val="16"/>
              </w:rPr>
              <w:t>82,2</w:t>
            </w:r>
          </w:p>
        </w:tc>
        <w:tc>
          <w:tcPr>
            <w:tcW w:type="dxa" w:w="878"/>
          </w:tcPr>
          <w:p>
            <w:pPr>
              <w:spacing w:line="240" w:lineRule="auto" w:before="20" w:after="20"/>
              <w:jc w:val="center"/>
            </w:pPr>
            <w:r/>
            <w:r>
              <w:rPr>
                <w:sz w:val="16"/>
              </w:rPr>
              <w:t>37,4</w:t>
            </w:r>
          </w:p>
        </w:tc>
        <w:tc>
          <w:tcPr>
            <w:tcW w:type="dxa" w:w="895"/>
          </w:tcPr>
          <w:p>
            <w:pPr>
              <w:spacing w:line="240" w:lineRule="auto" w:before="20" w:after="20"/>
              <w:jc w:val="center"/>
            </w:pPr>
            <w:r/>
            <w:r>
              <w:rPr>
                <w:sz w:val="16"/>
              </w:rPr>
              <w:t>22,3</w:t>
            </w:r>
          </w:p>
        </w:tc>
        <w:tc>
          <w:tcPr>
            <w:tcW w:type="dxa" w:w="1019"/>
          </w:tcPr>
          <w:p>
            <w:pPr>
              <w:spacing w:line="240" w:lineRule="auto" w:before="20" w:after="20"/>
              <w:jc w:val="center"/>
            </w:pPr>
            <w:r/>
            <w:r>
              <w:rPr>
                <w:sz w:val="16"/>
              </w:rPr>
              <w:t>2,27</w:t>
            </w:r>
          </w:p>
        </w:tc>
        <w:tc>
          <w:tcPr>
            <w:tcW w:type="dxa" w:w="775"/>
          </w:tcPr>
          <w:p>
            <w:pPr>
              <w:spacing w:line="240" w:lineRule="auto" w:before="20" w:after="20"/>
              <w:jc w:val="center"/>
            </w:pPr>
            <w:r/>
            <w:r>
              <w:rPr>
                <w:sz w:val="16"/>
              </w:rPr>
              <w:t>17</w:t>
            </w:r>
          </w:p>
        </w:tc>
      </w:tr>
      <w:tr>
        <w:trPr>
          <w:cantSplit/>
        </w:trPr>
        <w:tc>
          <w:tcPr>
            <w:tcW w:type="dxa" w:w="872"/>
          </w:tcPr>
          <w:p>
            <w:pPr>
              <w:spacing w:line="240" w:lineRule="auto" w:before="20" w:after="20"/>
              <w:jc w:val="center"/>
            </w:pPr>
            <w:r/>
            <w:r>
              <w:rPr>
                <w:sz w:val="16"/>
              </w:rPr>
              <w:t>15</w:t>
            </w:r>
          </w:p>
        </w:tc>
        <w:tc>
          <w:tcPr>
            <w:tcW w:type="dxa" w:w="935"/>
          </w:tcPr>
          <w:p>
            <w:pPr>
              <w:spacing w:line="240" w:lineRule="auto" w:before="20" w:after="20"/>
            </w:pPr>
            <w:r/>
            <w:r>
              <w:rPr>
                <w:sz w:val="16"/>
              </w:rPr>
              <w:t>02/02/20 20h</w:t>
            </w:r>
          </w:p>
        </w:tc>
        <w:tc>
          <w:tcPr>
            <w:tcW w:type="dxa" w:w="935"/>
          </w:tcPr>
          <w:p>
            <w:pPr>
              <w:spacing w:line="240" w:lineRule="auto" w:before="20" w:after="20"/>
            </w:pPr>
            <w:r/>
            <w:r>
              <w:rPr>
                <w:sz w:val="16"/>
              </w:rPr>
              <w:t>09/02/20 01h</w:t>
            </w:r>
          </w:p>
        </w:tc>
        <w:tc>
          <w:tcPr>
            <w:tcW w:type="dxa" w:w="651"/>
          </w:tcPr>
          <w:p>
            <w:pPr>
              <w:spacing w:line="240" w:lineRule="auto" w:before="20" w:after="20"/>
              <w:jc w:val="center"/>
            </w:pPr>
            <w:r/>
            <w:r>
              <w:rPr>
                <w:sz w:val="16"/>
              </w:rPr>
              <w:t>149</w:t>
            </w:r>
          </w:p>
        </w:tc>
        <w:tc>
          <w:tcPr>
            <w:tcW w:type="dxa" w:w="663"/>
          </w:tcPr>
          <w:p>
            <w:pPr>
              <w:spacing w:line="240" w:lineRule="auto" w:before="20" w:after="20"/>
              <w:jc w:val="center"/>
            </w:pPr>
            <w:r/>
            <w:r>
              <w:rPr>
                <w:sz w:val="16"/>
              </w:rPr>
              <w:t>86,0</w:t>
            </w:r>
          </w:p>
        </w:tc>
        <w:tc>
          <w:tcPr>
            <w:tcW w:type="dxa" w:w="805"/>
          </w:tcPr>
          <w:p>
            <w:pPr>
              <w:spacing w:line="240" w:lineRule="auto" w:before="20" w:after="20"/>
              <w:jc w:val="center"/>
            </w:pPr>
            <w:r/>
            <w:r>
              <w:rPr>
                <w:sz w:val="16"/>
              </w:rPr>
              <w:t>163,0</w:t>
            </w:r>
          </w:p>
        </w:tc>
        <w:tc>
          <w:tcPr>
            <w:tcW w:type="dxa" w:w="642"/>
          </w:tcPr>
          <w:p>
            <w:pPr>
              <w:spacing w:line="240" w:lineRule="auto" w:before="20" w:after="20"/>
              <w:jc w:val="center"/>
            </w:pPr>
            <w:r/>
            <w:r>
              <w:rPr>
                <w:sz w:val="16"/>
              </w:rPr>
              <w:t>139,4</w:t>
            </w:r>
          </w:p>
        </w:tc>
        <w:tc>
          <w:tcPr>
            <w:tcW w:type="dxa" w:w="878"/>
          </w:tcPr>
          <w:p>
            <w:pPr>
              <w:spacing w:line="240" w:lineRule="auto" w:before="20" w:after="20"/>
              <w:jc w:val="center"/>
            </w:pPr>
            <w:r/>
            <w:r>
              <w:rPr>
                <w:sz w:val="16"/>
              </w:rPr>
              <w:t>47,8</w:t>
            </w:r>
          </w:p>
        </w:tc>
        <w:tc>
          <w:tcPr>
            <w:tcW w:type="dxa" w:w="895"/>
          </w:tcPr>
          <w:p>
            <w:pPr>
              <w:spacing w:line="240" w:lineRule="auto" w:before="20" w:after="20"/>
              <w:jc w:val="center"/>
            </w:pPr>
            <w:r/>
            <w:r>
              <w:rPr>
                <w:sz w:val="16"/>
              </w:rPr>
              <w:t>28,4</w:t>
            </w:r>
          </w:p>
        </w:tc>
        <w:tc>
          <w:tcPr>
            <w:tcW w:type="dxa" w:w="1019"/>
          </w:tcPr>
          <w:p>
            <w:pPr>
              <w:spacing w:line="240" w:lineRule="auto" w:before="20" w:after="20"/>
              <w:jc w:val="center"/>
            </w:pPr>
            <w:r/>
            <w:r>
              <w:rPr>
                <w:sz w:val="16"/>
              </w:rPr>
              <w:t>1,23</w:t>
            </w:r>
          </w:p>
        </w:tc>
        <w:tc>
          <w:tcPr>
            <w:tcW w:type="dxa" w:w="775"/>
          </w:tcPr>
          <w:p>
            <w:pPr>
              <w:spacing w:line="240" w:lineRule="auto" w:before="20" w:after="20"/>
              <w:jc w:val="center"/>
            </w:pPr>
            <w:r/>
            <w:r>
              <w:rPr>
                <w:sz w:val="16"/>
              </w:rPr>
              <w:t>37</w:t>
            </w:r>
          </w:p>
        </w:tc>
      </w:tr>
      <w:tr>
        <w:trPr>
          <w:cantSplit/>
        </w:trPr>
        <w:tc>
          <w:tcPr>
            <w:tcW w:type="dxa" w:w="872"/>
          </w:tcPr>
          <w:p>
            <w:pPr>
              <w:spacing w:line="240" w:lineRule="auto" w:before="20" w:after="20"/>
              <w:jc w:val="center"/>
            </w:pPr>
            <w:r/>
            <w:r>
              <w:rPr>
                <w:sz w:val="16"/>
              </w:rPr>
              <w:t>16</w:t>
            </w:r>
          </w:p>
        </w:tc>
        <w:tc>
          <w:tcPr>
            <w:tcW w:type="dxa" w:w="935"/>
          </w:tcPr>
          <w:p>
            <w:pPr>
              <w:spacing w:line="240" w:lineRule="auto" w:before="20" w:after="20"/>
            </w:pPr>
            <w:r/>
            <w:r>
              <w:rPr>
                <w:sz w:val="16"/>
              </w:rPr>
              <w:t>09/02/20 14h</w:t>
            </w:r>
          </w:p>
        </w:tc>
        <w:tc>
          <w:tcPr>
            <w:tcW w:type="dxa" w:w="935"/>
          </w:tcPr>
          <w:p>
            <w:pPr>
              <w:spacing w:line="240" w:lineRule="auto" w:before="20" w:after="20"/>
            </w:pPr>
            <w:r/>
            <w:r>
              <w:rPr>
                <w:sz w:val="16"/>
              </w:rPr>
              <w:t>13/02/20 21h</w:t>
            </w:r>
          </w:p>
        </w:tc>
        <w:tc>
          <w:tcPr>
            <w:tcW w:type="dxa" w:w="651"/>
          </w:tcPr>
          <w:p>
            <w:pPr>
              <w:spacing w:line="240" w:lineRule="auto" w:before="20" w:after="20"/>
              <w:jc w:val="center"/>
            </w:pPr>
            <w:r/>
            <w:r>
              <w:rPr>
                <w:sz w:val="16"/>
              </w:rPr>
              <w:t>103</w:t>
            </w:r>
          </w:p>
        </w:tc>
        <w:tc>
          <w:tcPr>
            <w:tcW w:type="dxa" w:w="663"/>
          </w:tcPr>
          <w:p>
            <w:pPr>
              <w:spacing w:line="240" w:lineRule="auto" w:before="20" w:after="20"/>
              <w:jc w:val="center"/>
            </w:pPr>
            <w:r/>
            <w:r>
              <w:rPr>
                <w:sz w:val="16"/>
              </w:rPr>
              <w:t>63,6</w:t>
            </w:r>
          </w:p>
        </w:tc>
        <w:tc>
          <w:tcPr>
            <w:tcW w:type="dxa" w:w="805"/>
          </w:tcPr>
          <w:p>
            <w:pPr>
              <w:spacing w:line="240" w:lineRule="auto" w:before="20" w:after="20"/>
              <w:jc w:val="center"/>
            </w:pPr>
            <w:r/>
            <w:r>
              <w:rPr>
                <w:sz w:val="16"/>
              </w:rPr>
              <w:t>113,6</w:t>
            </w:r>
          </w:p>
        </w:tc>
        <w:tc>
          <w:tcPr>
            <w:tcW w:type="dxa" w:w="642"/>
          </w:tcPr>
          <w:p>
            <w:pPr>
              <w:spacing w:line="240" w:lineRule="auto" w:before="20" w:after="20"/>
              <w:jc w:val="center"/>
            </w:pPr>
            <w:r/>
            <w:r>
              <w:rPr>
                <w:sz w:val="16"/>
              </w:rPr>
              <w:t>97,7</w:t>
            </w:r>
          </w:p>
        </w:tc>
        <w:tc>
          <w:tcPr>
            <w:tcW w:type="dxa" w:w="878"/>
          </w:tcPr>
          <w:p>
            <w:pPr>
              <w:spacing w:line="240" w:lineRule="auto" w:before="20" w:after="20"/>
              <w:jc w:val="center"/>
            </w:pPr>
            <w:r/>
            <w:r>
              <w:rPr>
                <w:sz w:val="16"/>
              </w:rPr>
              <w:t>15,8</w:t>
            </w:r>
          </w:p>
        </w:tc>
        <w:tc>
          <w:tcPr>
            <w:tcW w:type="dxa" w:w="895"/>
          </w:tcPr>
          <w:p>
            <w:pPr>
              <w:spacing w:line="240" w:lineRule="auto" w:before="20" w:after="20"/>
              <w:jc w:val="center"/>
            </w:pPr>
            <w:r/>
            <w:r>
              <w:rPr>
                <w:sz w:val="16"/>
              </w:rPr>
              <w:t>23,1</w:t>
            </w:r>
          </w:p>
        </w:tc>
        <w:tc>
          <w:tcPr>
            <w:tcW w:type="dxa" w:w="1019"/>
          </w:tcPr>
          <w:p>
            <w:pPr>
              <w:spacing w:line="240" w:lineRule="auto" w:before="20" w:after="20"/>
              <w:jc w:val="center"/>
            </w:pPr>
            <w:r/>
            <w:r>
              <w:rPr>
                <w:sz w:val="16"/>
              </w:rPr>
              <w:t>2,68</w:t>
            </w:r>
          </w:p>
        </w:tc>
        <w:tc>
          <w:tcPr>
            <w:tcW w:type="dxa" w:w="775"/>
          </w:tcPr>
          <w:p>
            <w:pPr>
              <w:spacing w:line="240" w:lineRule="auto" w:before="20" w:after="20"/>
              <w:jc w:val="center"/>
            </w:pPr>
            <w:r/>
            <w:r>
              <w:rPr>
                <w:sz w:val="16"/>
              </w:rPr>
              <w:t>35</w:t>
            </w:r>
          </w:p>
        </w:tc>
      </w:tr>
      <w:tr>
        <w:trPr>
          <w:cantSplit/>
        </w:trPr>
        <w:tc>
          <w:tcPr>
            <w:tcW w:type="dxa" w:w="872"/>
          </w:tcPr>
          <w:p>
            <w:pPr>
              <w:spacing w:line="240" w:lineRule="auto" w:before="20" w:after="20"/>
              <w:jc w:val="center"/>
            </w:pPr>
            <w:r/>
            <w:r>
              <w:rPr>
                <w:sz w:val="16"/>
              </w:rPr>
              <w:t>17</w:t>
            </w:r>
          </w:p>
        </w:tc>
        <w:tc>
          <w:tcPr>
            <w:tcW w:type="dxa" w:w="935"/>
          </w:tcPr>
          <w:p>
            <w:pPr>
              <w:spacing w:line="240" w:lineRule="auto" w:before="20" w:after="20"/>
            </w:pPr>
            <w:r/>
            <w:r>
              <w:rPr>
                <w:sz w:val="16"/>
              </w:rPr>
              <w:t>20/02/20 09h</w:t>
            </w:r>
          </w:p>
        </w:tc>
        <w:tc>
          <w:tcPr>
            <w:tcW w:type="dxa" w:w="935"/>
          </w:tcPr>
          <w:p>
            <w:pPr>
              <w:spacing w:line="240" w:lineRule="auto" w:before="20" w:after="20"/>
            </w:pPr>
            <w:r/>
            <w:r>
              <w:rPr>
                <w:sz w:val="16"/>
              </w:rPr>
              <w:t>22/02/20 10h</w:t>
            </w:r>
          </w:p>
        </w:tc>
        <w:tc>
          <w:tcPr>
            <w:tcW w:type="dxa" w:w="651"/>
          </w:tcPr>
          <w:p>
            <w:pPr>
              <w:spacing w:line="240" w:lineRule="auto" w:before="20" w:after="20"/>
              <w:jc w:val="center"/>
            </w:pPr>
            <w:r/>
            <w:r>
              <w:rPr>
                <w:sz w:val="16"/>
              </w:rPr>
              <w:t>49</w:t>
            </w:r>
          </w:p>
        </w:tc>
        <w:tc>
          <w:tcPr>
            <w:tcW w:type="dxa" w:w="663"/>
          </w:tcPr>
          <w:p>
            <w:pPr>
              <w:spacing w:line="240" w:lineRule="auto" w:before="20" w:after="20"/>
              <w:jc w:val="center"/>
            </w:pPr>
            <w:r/>
            <w:r>
              <w:rPr>
                <w:sz w:val="16"/>
              </w:rPr>
              <w:t>68,0</w:t>
            </w:r>
          </w:p>
        </w:tc>
        <w:tc>
          <w:tcPr>
            <w:tcW w:type="dxa" w:w="805"/>
          </w:tcPr>
          <w:p>
            <w:pPr>
              <w:spacing w:line="240" w:lineRule="auto" w:before="20" w:after="20"/>
              <w:jc w:val="center"/>
            </w:pPr>
            <w:r/>
            <w:r>
              <w:rPr>
                <w:sz w:val="16"/>
              </w:rPr>
              <w:t>64,6</w:t>
            </w:r>
          </w:p>
        </w:tc>
        <w:tc>
          <w:tcPr>
            <w:tcW w:type="dxa" w:w="642"/>
          </w:tcPr>
          <w:p>
            <w:pPr>
              <w:spacing w:line="240" w:lineRule="auto" w:before="20" w:after="20"/>
              <w:jc w:val="center"/>
            </w:pPr>
            <w:r/>
            <w:r>
              <w:rPr>
                <w:sz w:val="16"/>
              </w:rPr>
              <w:t>65,6</w:t>
            </w:r>
          </w:p>
        </w:tc>
        <w:tc>
          <w:tcPr>
            <w:tcW w:type="dxa" w:w="878"/>
          </w:tcPr>
          <w:p>
            <w:pPr>
              <w:spacing w:line="240" w:lineRule="auto" w:before="20" w:after="20"/>
              <w:jc w:val="center"/>
            </w:pPr>
            <w:r/>
            <w:r>
              <w:rPr>
                <w:sz w:val="16"/>
              </w:rPr>
              <w:t>43,0</w:t>
            </w:r>
          </w:p>
        </w:tc>
        <w:tc>
          <w:tcPr>
            <w:tcW w:type="dxa" w:w="895"/>
          </w:tcPr>
          <w:p>
            <w:pPr>
              <w:spacing w:line="240" w:lineRule="auto" w:before="20" w:after="20"/>
              <w:jc w:val="center"/>
            </w:pPr>
            <w:r/>
            <w:r>
              <w:rPr>
                <w:sz w:val="16"/>
              </w:rPr>
              <w:t>21,4</w:t>
            </w:r>
          </w:p>
        </w:tc>
        <w:tc>
          <w:tcPr>
            <w:tcW w:type="dxa" w:w="1019"/>
          </w:tcPr>
          <w:p>
            <w:pPr>
              <w:spacing w:line="240" w:lineRule="auto" w:before="20" w:after="20"/>
              <w:jc w:val="center"/>
            </w:pPr>
            <w:r/>
            <w:r>
              <w:rPr>
                <w:sz w:val="16"/>
              </w:rPr>
              <w:t>1,77</w:t>
            </w:r>
          </w:p>
        </w:tc>
        <w:tc>
          <w:tcPr>
            <w:tcW w:type="dxa" w:w="775"/>
          </w:tcPr>
          <w:p>
            <w:pPr>
              <w:spacing w:line="240" w:lineRule="auto" w:before="20" w:after="20"/>
              <w:jc w:val="center"/>
            </w:pPr>
            <w:r/>
            <w:r>
              <w:rPr>
                <w:sz w:val="16"/>
              </w:rPr>
              <w:t>14</w:t>
            </w:r>
          </w:p>
        </w:tc>
      </w:tr>
      <w:tr>
        <w:trPr>
          <w:cantSplit/>
        </w:trPr>
        <w:tc>
          <w:tcPr>
            <w:tcW w:type="dxa" w:w="872"/>
          </w:tcPr>
          <w:p>
            <w:pPr>
              <w:spacing w:line="240" w:lineRule="auto" w:before="20" w:after="20"/>
            </w:pPr>
            <w:r/>
            <w:r>
              <w:rPr>
                <w:b/>
                <w:sz w:val="16"/>
              </w:rPr>
              <w:t>Média</w:t>
            </w:r>
          </w:p>
        </w:tc>
        <w:tc>
          <w:tcPr>
            <w:tcW w:type="dxa" w:w="935"/>
          </w:tcPr>
          <w:p>
            <w:pPr>
              <w:spacing w:line="240" w:lineRule="auto" w:before="20" w:after="20"/>
            </w:pPr>
            <w:r/>
          </w:p>
        </w:tc>
        <w:tc>
          <w:tcPr>
            <w:tcW w:type="dxa" w:w="935"/>
          </w:tcPr>
          <w:p>
            <w:pPr>
              <w:spacing w:line="240" w:lineRule="auto" w:before="20" w:after="20"/>
            </w:pPr>
            <w:r/>
          </w:p>
        </w:tc>
        <w:tc>
          <w:tcPr>
            <w:tcW w:type="dxa" w:w="651"/>
          </w:tcPr>
          <w:p>
            <w:pPr>
              <w:spacing w:line="240" w:lineRule="auto" w:before="20" w:after="20"/>
              <w:jc w:val="center"/>
            </w:pPr>
            <w:r/>
            <w:r>
              <w:rPr>
                <w:sz w:val="16"/>
              </w:rPr>
              <w:t>73</w:t>
            </w:r>
          </w:p>
        </w:tc>
        <w:tc>
          <w:tcPr>
            <w:tcW w:type="dxa" w:w="663"/>
          </w:tcPr>
          <w:p>
            <w:pPr>
              <w:spacing w:line="240" w:lineRule="auto" w:before="20" w:after="20"/>
              <w:jc w:val="center"/>
            </w:pPr>
            <w:r/>
            <w:r>
              <w:rPr>
                <w:sz w:val="16"/>
              </w:rPr>
              <w:t>44,2</w:t>
            </w:r>
          </w:p>
        </w:tc>
        <w:tc>
          <w:tcPr>
            <w:tcW w:type="dxa" w:w="805"/>
          </w:tcPr>
          <w:p>
            <w:pPr>
              <w:spacing w:line="240" w:lineRule="auto" w:before="20" w:after="20"/>
              <w:jc w:val="center"/>
            </w:pPr>
            <w:r/>
            <w:r>
              <w:rPr>
                <w:sz w:val="16"/>
              </w:rPr>
              <w:t>71,5</w:t>
            </w:r>
          </w:p>
        </w:tc>
        <w:tc>
          <w:tcPr>
            <w:tcW w:type="dxa" w:w="642"/>
          </w:tcPr>
          <w:p>
            <w:pPr>
              <w:spacing w:line="240" w:lineRule="auto" w:before="20" w:after="20"/>
              <w:jc w:val="center"/>
            </w:pPr>
            <w:r/>
            <w:r>
              <w:rPr>
                <w:sz w:val="16"/>
              </w:rPr>
              <w:t>63,1</w:t>
            </w:r>
          </w:p>
        </w:tc>
        <w:tc>
          <w:tcPr>
            <w:tcW w:type="dxa" w:w="878"/>
          </w:tcPr>
          <w:p>
            <w:pPr>
              <w:spacing w:line="240" w:lineRule="auto" w:before="20" w:after="20"/>
              <w:jc w:val="center"/>
            </w:pPr>
            <w:r/>
            <w:r>
              <w:rPr>
                <w:sz w:val="16"/>
              </w:rPr>
              <w:t>29,6</w:t>
            </w:r>
          </w:p>
        </w:tc>
        <w:tc>
          <w:tcPr>
            <w:tcW w:type="dxa" w:w="895"/>
          </w:tcPr>
          <w:p>
            <w:pPr>
              <w:spacing w:line="240" w:lineRule="auto" w:before="20" w:after="20"/>
              <w:jc w:val="center"/>
            </w:pPr>
            <w:r/>
            <w:r>
              <w:rPr>
                <w:sz w:val="16"/>
              </w:rPr>
              <w:t>18,6</w:t>
            </w:r>
          </w:p>
        </w:tc>
        <w:tc>
          <w:tcPr>
            <w:tcW w:type="dxa" w:w="1019"/>
          </w:tcPr>
          <w:p>
            <w:pPr>
              <w:spacing w:line="240" w:lineRule="auto" w:before="20" w:after="20"/>
              <w:jc w:val="center"/>
            </w:pPr>
            <w:r/>
            <w:r>
              <w:rPr>
                <w:sz w:val="16"/>
              </w:rPr>
              <w:t>1,56</w:t>
            </w:r>
          </w:p>
        </w:tc>
        <w:tc>
          <w:tcPr>
            <w:tcW w:type="dxa" w:w="775"/>
          </w:tcPr>
          <w:p>
            <w:pPr>
              <w:spacing w:line="240" w:lineRule="auto" w:before="20" w:after="20"/>
              <w:jc w:val="center"/>
            </w:pPr>
            <w:r/>
            <w:r>
              <w:rPr>
                <w:sz w:val="16"/>
              </w:rPr>
              <w:t>18</w:t>
            </w:r>
          </w:p>
        </w:tc>
      </w:tr>
    </w:tbl>
    <w:p>
      <w:pPr>
        <w:spacing w:line="240" w:lineRule="auto"/>
      </w:pPr>
    </w:p>
    <w:p>
      <w:pPr>
        <w:ind w:firstLine="1134"/>
        <w:jc w:val="both"/>
      </w:pPr>
      <w:r>
        <w:rPr/>
        <w:t xml:space="preserve">Da série horária obtêm-se, para cada evento, o volume escoado total </w:t>
      </w:r>
      <w:r>
        <w:rPr/>
        <w:t>T</w:t>
      </w:r>
      <w:r>
        <w:rPr>
          <w:vertAlign w:val="subscript"/>
        </w:rPr>
        <w:t>R</w:t>
      </w:r>
      <w:r>
        <w:rPr/>
        <w:t xml:space="preserve"> = Σ Q · 3600</w:t>
      </w:r>
      <w:r>
        <w:rPr/>
        <w:t xml:space="preserve"> (m³), a vazão de pico </w:t>
      </w:r>
      <w:r>
        <w:rPr/>
        <w:t>Q</w:t>
      </w:r>
      <w:r>
        <w:rPr>
          <w:vertAlign w:val="subscript"/>
        </w:rPr>
        <w:t>pico</w:t>
      </w:r>
      <w:r>
        <w:rPr/>
        <w:t xml:space="preserve"> (m³/s) e a carga de sedimentos observada</w:t>
      </w:r>
    </w:p>
    <w:p>
      <w:pPr>
        <w:spacing w:line="240" w:lineRule="auto" w:after="120"/>
        <w:jc w:val="center"/>
      </w:pPr>
      <w:r>
        <w:rPr>
          <w:i/>
        </w:rPr>
        <w:t>SY</w:t>
      </w:r>
      <w:r>
        <w:rPr>
          <w:i/>
          <w:vertAlign w:val="subscript"/>
        </w:rPr>
        <w:t>obs</w:t>
      </w:r>
      <w:r>
        <w:rPr>
          <w:i/>
        </w:rPr>
        <w:t xml:space="preserve"> = Σ (Q · CSS · 3600 / 10⁶)  (t)</w:t>
      </w:r>
    </w:p>
    <w:p>
      <w:pPr>
        <w:ind w:firstLine="1134"/>
        <w:jc w:val="both"/>
      </w:pPr>
      <w:r>
        <w:rPr/>
        <w:t>somada sobre as leituras horárias da janela do evento. A carga observada varia de 199 a 3.829 t por evento (média de 1.403 t; soma de 23.846 t).</w:t>
      </w:r>
    </w:p>
    <w:p>
      <w:pPr>
        <w:ind w:firstLine="1134"/>
        <w:jc w:val="both"/>
      </w:pPr>
      <w:r>
        <w:rPr>
          <w:b/>
        </w:rPr>
        <w:t>O volume e a carga medidos incluem a vazão de base.</w:t>
      </w:r>
      <w:r>
        <w:rPr/>
        <w:t xml:space="preserve"> Em todos os 17 eventos, o volume </w:t>
      </w:r>
      <w:r>
        <w:rPr/>
        <w:t>T</w:t>
      </w:r>
      <w:r>
        <w:rPr>
          <w:vertAlign w:val="subscript"/>
        </w:rPr>
        <w:t>R</w:t>
      </w:r>
      <w:r>
        <w:rPr/>
        <w:t xml:space="preserve"> é exatamente a soma das vazões horárias na janela do evento, ou seja, o volume </w:t>
      </w:r>
      <w:r>
        <w:rPr>
          <w:i/>
        </w:rPr>
        <w:t>total</w:t>
      </w:r>
      <w:r>
        <w:rPr/>
        <w:t xml:space="preserve"> escoado no exutório. A vazão de base (coluna Bt da série) corresponde a 34% a 55% desse volume por evento (47% no conjunto), e o escoamento direto restante soma 15,3 de 28,9 milhões de m³ (Tabela 3). O SCS-CN, por definição, calcula só o escoamento direto. Do mesmo modo, </w:t>
      </w:r>
      <w:r>
        <w:rPr/>
        <w:t>SY</w:t>
      </w:r>
      <w:r>
        <w:rPr>
          <w:vertAlign w:val="subscript"/>
        </w:rPr>
        <w:t>obs</w:t>
      </w:r>
      <w:r>
        <w:rPr/>
        <w:t xml:space="preserve"> é a carga total, que inclui o sedimento transportado pela vazão de base. Essas definições condicionam todo o desenho do modelo (seção 4.5).</w:t>
      </w:r>
    </w:p>
    <w:p>
      <w:pPr>
        <w:keepNext/>
        <w:spacing w:line="240" w:lineRule="auto" w:before="160" w:after="80"/>
        <w:jc w:val="left"/>
      </w:pPr>
      <w:r>
        <w:rPr>
          <w:b/>
          <w:sz w:val="20"/>
        </w:rPr>
        <w:t>Tabela 3.</w:t>
      </w:r>
      <w:r>
        <w:rPr>
          <w:sz w:val="20"/>
        </w:rPr>
        <w:t xml:space="preserve"> Volume total, vazão de base e escoamento direto medidos; escoamento direto calculado pelo SCS-CN; sedimento medido.</w:t>
      </w:r>
    </w:p>
    <w:tbl>
      <w:tblPr>
        <w:tblStyle w:val="TableGrid"/>
        <w:tblW w:type="auto" w:w="0"/>
        <w:tblLayout w:type="fixed"/>
        <w:tblLook w:firstColumn="1" w:firstRow="1" w:lastColumn="0" w:lastRow="0" w:noHBand="0" w:noVBand="1" w:val="04A0"/>
      </w:tblPr>
      <w:tblGrid>
        <w:gridCol w:w="957"/>
        <w:gridCol w:w="1146"/>
        <w:gridCol w:w="1050"/>
        <w:gridCol w:w="1059"/>
        <w:gridCol w:w="1113"/>
        <w:gridCol w:w="1263"/>
        <w:gridCol w:w="1038"/>
        <w:gridCol w:w="1445"/>
      </w:tblGrid>
      <w:tr>
        <w:trPr>
          <w:cantSplit/>
          <w:tblHeader/>
        </w:trPr>
        <w:tc>
          <w:tcPr>
            <w:tcW w:type="dxa" w:w="957"/>
            <w:shd w:val="clear" w:color="auto" w:fill="D9E2F3"/>
          </w:tcPr>
          <w:p>
            <w:pPr>
              <w:spacing w:line="240" w:lineRule="auto" w:before="20" w:after="20"/>
              <w:jc w:val="center"/>
            </w:pPr>
            <w:r/>
            <w:r>
              <w:rPr>
                <w:b/>
                <w:sz w:val="18"/>
              </w:rPr>
              <w:t>Evento</w:t>
            </w:r>
          </w:p>
        </w:tc>
        <w:tc>
          <w:tcPr>
            <w:tcW w:type="dxa" w:w="1146"/>
            <w:shd w:val="clear" w:color="auto" w:fill="D9E2F3"/>
          </w:tcPr>
          <w:p>
            <w:pPr>
              <w:spacing w:line="240" w:lineRule="auto" w:before="20" w:after="20"/>
              <w:jc w:val="center"/>
            </w:pPr>
            <w:r/>
            <w:r>
              <w:rPr>
                <w:b/>
                <w:sz w:val="18"/>
              </w:rPr>
              <w:t>Volume total T</w:t>
            </w:r>
            <w:r>
              <w:rPr>
                <w:b/>
                <w:sz w:val="18"/>
                <w:vertAlign w:val="subscript"/>
              </w:rPr>
              <w:t>R</w:t>
            </w:r>
            <w:r>
              <w:rPr>
                <w:b/>
                <w:sz w:val="18"/>
              </w:rPr>
              <w:t xml:space="preserve"> (10³ m³)</w:t>
            </w:r>
          </w:p>
        </w:tc>
        <w:tc>
          <w:tcPr>
            <w:tcW w:type="dxa" w:w="1050"/>
            <w:shd w:val="clear" w:color="auto" w:fill="D9E2F3"/>
          </w:tcPr>
          <w:p>
            <w:pPr>
              <w:spacing w:line="240" w:lineRule="auto" w:before="20" w:after="20"/>
              <w:jc w:val="center"/>
            </w:pPr>
            <w:r/>
            <w:r>
              <w:rPr>
                <w:b/>
                <w:sz w:val="18"/>
              </w:rPr>
              <w:t>Vazão de base Σ Bt (10³ m³)</w:t>
            </w:r>
          </w:p>
        </w:tc>
        <w:tc>
          <w:tcPr>
            <w:tcW w:type="dxa" w:w="1059"/>
            <w:shd w:val="clear" w:color="auto" w:fill="D9E2F3"/>
          </w:tcPr>
          <w:p>
            <w:pPr>
              <w:spacing w:line="240" w:lineRule="auto" w:before="20" w:after="20"/>
              <w:jc w:val="center"/>
            </w:pPr>
            <w:r/>
            <w:r>
              <w:rPr>
                <w:b/>
                <w:sz w:val="18"/>
              </w:rPr>
              <w:t>Base (% do total)</w:t>
            </w:r>
          </w:p>
        </w:tc>
        <w:tc>
          <w:tcPr>
            <w:tcW w:type="dxa" w:w="1113"/>
            <w:shd w:val="clear" w:color="auto" w:fill="D9E2F3"/>
          </w:tcPr>
          <w:p>
            <w:pPr>
              <w:spacing w:line="240" w:lineRule="auto" w:before="20" w:after="20"/>
              <w:jc w:val="center"/>
            </w:pPr>
            <w:r/>
            <w:r>
              <w:rPr>
                <w:b/>
                <w:sz w:val="18"/>
              </w:rPr>
              <w:t>Direto medido (10³ m³)</w:t>
            </w:r>
          </w:p>
        </w:tc>
        <w:tc>
          <w:tcPr>
            <w:tcW w:type="dxa" w:w="1263"/>
            <w:shd w:val="clear" w:color="auto" w:fill="D9E2F3"/>
          </w:tcPr>
          <w:p>
            <w:pPr>
              <w:spacing w:line="240" w:lineRule="auto" w:before="20" w:after="20"/>
              <w:jc w:val="center"/>
            </w:pPr>
            <w:r/>
            <w:r>
              <w:rPr>
                <w:b/>
                <w:sz w:val="18"/>
              </w:rPr>
              <w:t>SCS-CN, λ = 0,20 (10³ m³)</w:t>
            </w:r>
          </w:p>
        </w:tc>
        <w:tc>
          <w:tcPr>
            <w:tcW w:type="dxa" w:w="1038"/>
            <w:shd w:val="clear" w:color="auto" w:fill="D9E2F3"/>
          </w:tcPr>
          <w:p>
            <w:pPr>
              <w:spacing w:line="240" w:lineRule="auto" w:before="20" w:after="20"/>
              <w:jc w:val="center"/>
            </w:pPr>
            <w:r/>
            <w:r>
              <w:rPr>
                <w:b/>
                <w:sz w:val="18"/>
              </w:rPr>
              <w:t>SCS-CN / medido</w:t>
            </w:r>
          </w:p>
        </w:tc>
        <w:tc>
          <w:tcPr>
            <w:tcW w:type="dxa" w:w="1445"/>
            <w:shd w:val="clear" w:color="auto" w:fill="D9E2F3"/>
          </w:tcPr>
          <w:p>
            <w:pPr>
              <w:spacing w:line="240" w:lineRule="auto" w:before="20" w:after="20"/>
              <w:jc w:val="center"/>
            </w:pPr>
            <w:r/>
            <w:r>
              <w:rPr>
                <w:b/>
                <w:sz w:val="18"/>
              </w:rPr>
              <w:t>Sedimento medido (t)</w:t>
            </w:r>
          </w:p>
        </w:tc>
      </w:tr>
      <w:tr>
        <w:trPr>
          <w:cantSplit/>
        </w:trPr>
        <w:tc>
          <w:tcPr>
            <w:tcW w:type="dxa" w:w="957"/>
          </w:tcPr>
          <w:p>
            <w:pPr>
              <w:spacing w:line="240" w:lineRule="auto" w:before="20" w:after="20"/>
              <w:jc w:val="center"/>
            </w:pPr>
            <w:r/>
            <w:r>
              <w:rPr>
                <w:sz w:val="18"/>
              </w:rPr>
              <w:t>1</w:t>
            </w:r>
          </w:p>
        </w:tc>
        <w:tc>
          <w:tcPr>
            <w:tcW w:type="dxa" w:w="1146"/>
          </w:tcPr>
          <w:p>
            <w:pPr>
              <w:spacing w:line="240" w:lineRule="auto" w:before="20" w:after="20"/>
              <w:jc w:val="center"/>
            </w:pPr>
            <w:r/>
            <w:r>
              <w:rPr>
                <w:sz w:val="18"/>
              </w:rPr>
              <w:t>409</w:t>
            </w:r>
          </w:p>
        </w:tc>
        <w:tc>
          <w:tcPr>
            <w:tcW w:type="dxa" w:w="1050"/>
          </w:tcPr>
          <w:p>
            <w:pPr>
              <w:spacing w:line="240" w:lineRule="auto" w:before="20" w:after="20"/>
              <w:jc w:val="center"/>
            </w:pPr>
            <w:r/>
            <w:r>
              <w:rPr>
                <w:sz w:val="18"/>
              </w:rPr>
              <w:t>185</w:t>
            </w:r>
          </w:p>
        </w:tc>
        <w:tc>
          <w:tcPr>
            <w:tcW w:type="dxa" w:w="1059"/>
          </w:tcPr>
          <w:p>
            <w:pPr>
              <w:spacing w:line="240" w:lineRule="auto" w:before="20" w:after="20"/>
              <w:jc w:val="center"/>
            </w:pPr>
            <w:r/>
            <w:r>
              <w:rPr>
                <w:sz w:val="18"/>
              </w:rPr>
              <w:t>45</w:t>
            </w:r>
          </w:p>
        </w:tc>
        <w:tc>
          <w:tcPr>
            <w:tcW w:type="dxa" w:w="1113"/>
          </w:tcPr>
          <w:p>
            <w:pPr>
              <w:spacing w:line="240" w:lineRule="auto" w:before="20" w:after="20"/>
              <w:jc w:val="center"/>
            </w:pPr>
            <w:r/>
            <w:r>
              <w:rPr>
                <w:sz w:val="18"/>
              </w:rPr>
              <w:t>224</w:t>
            </w:r>
          </w:p>
        </w:tc>
        <w:tc>
          <w:tcPr>
            <w:tcW w:type="dxa" w:w="1263"/>
          </w:tcPr>
          <w:p>
            <w:pPr>
              <w:spacing w:line="240" w:lineRule="auto" w:before="20" w:after="20"/>
              <w:jc w:val="center"/>
            </w:pPr>
            <w:r/>
            <w:r>
              <w:rPr>
                <w:sz w:val="18"/>
              </w:rPr>
              <w:t>7</w:t>
            </w:r>
          </w:p>
        </w:tc>
        <w:tc>
          <w:tcPr>
            <w:tcW w:type="dxa" w:w="1038"/>
          </w:tcPr>
          <w:p>
            <w:pPr>
              <w:spacing w:line="240" w:lineRule="auto" w:before="20" w:after="20"/>
              <w:jc w:val="center"/>
            </w:pPr>
            <w:r/>
            <w:r>
              <w:rPr>
                <w:sz w:val="18"/>
              </w:rPr>
              <w:t>0,03</w:t>
            </w:r>
          </w:p>
        </w:tc>
        <w:tc>
          <w:tcPr>
            <w:tcW w:type="dxa" w:w="1445"/>
          </w:tcPr>
          <w:p>
            <w:pPr>
              <w:spacing w:line="240" w:lineRule="auto" w:before="20" w:after="20"/>
              <w:jc w:val="center"/>
            </w:pPr>
            <w:r/>
            <w:r>
              <w:rPr>
                <w:sz w:val="18"/>
              </w:rPr>
              <w:t>266</w:t>
            </w:r>
          </w:p>
        </w:tc>
      </w:tr>
      <w:tr>
        <w:trPr>
          <w:cantSplit/>
        </w:trPr>
        <w:tc>
          <w:tcPr>
            <w:tcW w:type="dxa" w:w="957"/>
          </w:tcPr>
          <w:p>
            <w:pPr>
              <w:spacing w:line="240" w:lineRule="auto" w:before="20" w:after="20"/>
              <w:jc w:val="center"/>
            </w:pPr>
            <w:r/>
            <w:r>
              <w:rPr>
                <w:sz w:val="18"/>
              </w:rPr>
              <w:t>2</w:t>
            </w:r>
          </w:p>
        </w:tc>
        <w:tc>
          <w:tcPr>
            <w:tcW w:type="dxa" w:w="1146"/>
          </w:tcPr>
          <w:p>
            <w:pPr>
              <w:spacing w:line="240" w:lineRule="auto" w:before="20" w:after="20"/>
              <w:jc w:val="center"/>
            </w:pPr>
            <w:r/>
            <w:r>
              <w:rPr>
                <w:sz w:val="18"/>
              </w:rPr>
              <w:t>2.630</w:t>
            </w:r>
          </w:p>
        </w:tc>
        <w:tc>
          <w:tcPr>
            <w:tcW w:type="dxa" w:w="1050"/>
          </w:tcPr>
          <w:p>
            <w:pPr>
              <w:spacing w:line="240" w:lineRule="auto" w:before="20" w:after="20"/>
              <w:jc w:val="center"/>
            </w:pPr>
            <w:r/>
            <w:r>
              <w:rPr>
                <w:sz w:val="18"/>
              </w:rPr>
              <w:t>899</w:t>
            </w:r>
          </w:p>
        </w:tc>
        <w:tc>
          <w:tcPr>
            <w:tcW w:type="dxa" w:w="1059"/>
          </w:tcPr>
          <w:p>
            <w:pPr>
              <w:spacing w:line="240" w:lineRule="auto" w:before="20" w:after="20"/>
              <w:jc w:val="center"/>
            </w:pPr>
            <w:r/>
            <w:r>
              <w:rPr>
                <w:sz w:val="18"/>
              </w:rPr>
              <w:t>34</w:t>
            </w:r>
          </w:p>
        </w:tc>
        <w:tc>
          <w:tcPr>
            <w:tcW w:type="dxa" w:w="1113"/>
          </w:tcPr>
          <w:p>
            <w:pPr>
              <w:spacing w:line="240" w:lineRule="auto" w:before="20" w:after="20"/>
              <w:jc w:val="center"/>
            </w:pPr>
            <w:r/>
            <w:r>
              <w:rPr>
                <w:sz w:val="18"/>
              </w:rPr>
              <w:t>1.731</w:t>
            </w:r>
          </w:p>
        </w:tc>
        <w:tc>
          <w:tcPr>
            <w:tcW w:type="dxa" w:w="1263"/>
          </w:tcPr>
          <w:p>
            <w:pPr>
              <w:spacing w:line="240" w:lineRule="auto" w:before="20" w:after="20"/>
              <w:jc w:val="center"/>
            </w:pPr>
            <w:r/>
            <w:r>
              <w:rPr>
                <w:sz w:val="18"/>
              </w:rPr>
              <w:t>307</w:t>
            </w:r>
          </w:p>
        </w:tc>
        <w:tc>
          <w:tcPr>
            <w:tcW w:type="dxa" w:w="1038"/>
          </w:tcPr>
          <w:p>
            <w:pPr>
              <w:spacing w:line="240" w:lineRule="auto" w:before="20" w:after="20"/>
              <w:jc w:val="center"/>
            </w:pPr>
            <w:r/>
            <w:r>
              <w:rPr>
                <w:sz w:val="18"/>
              </w:rPr>
              <w:t>0,18</w:t>
            </w:r>
          </w:p>
        </w:tc>
        <w:tc>
          <w:tcPr>
            <w:tcW w:type="dxa" w:w="1445"/>
          </w:tcPr>
          <w:p>
            <w:pPr>
              <w:spacing w:line="240" w:lineRule="auto" w:before="20" w:after="20"/>
              <w:jc w:val="center"/>
            </w:pPr>
            <w:r/>
            <w:r>
              <w:rPr>
                <w:sz w:val="18"/>
              </w:rPr>
              <w:t>2.040</w:t>
            </w:r>
          </w:p>
        </w:tc>
      </w:tr>
      <w:tr>
        <w:trPr>
          <w:cantSplit/>
        </w:trPr>
        <w:tc>
          <w:tcPr>
            <w:tcW w:type="dxa" w:w="957"/>
          </w:tcPr>
          <w:p>
            <w:pPr>
              <w:spacing w:line="240" w:lineRule="auto" w:before="20" w:after="20"/>
              <w:jc w:val="center"/>
            </w:pPr>
            <w:r/>
            <w:r>
              <w:rPr>
                <w:sz w:val="18"/>
              </w:rPr>
              <w:t>3</w:t>
            </w:r>
          </w:p>
        </w:tc>
        <w:tc>
          <w:tcPr>
            <w:tcW w:type="dxa" w:w="1146"/>
          </w:tcPr>
          <w:p>
            <w:pPr>
              <w:spacing w:line="240" w:lineRule="auto" w:before="20" w:after="20"/>
              <w:jc w:val="center"/>
            </w:pPr>
            <w:r/>
            <w:r>
              <w:rPr>
                <w:sz w:val="18"/>
              </w:rPr>
              <w:t>1.070</w:t>
            </w:r>
          </w:p>
        </w:tc>
        <w:tc>
          <w:tcPr>
            <w:tcW w:type="dxa" w:w="1050"/>
          </w:tcPr>
          <w:p>
            <w:pPr>
              <w:spacing w:line="240" w:lineRule="auto" w:before="20" w:after="20"/>
              <w:jc w:val="center"/>
            </w:pPr>
            <w:r/>
            <w:r>
              <w:rPr>
                <w:sz w:val="18"/>
              </w:rPr>
              <w:t>485</w:t>
            </w:r>
          </w:p>
        </w:tc>
        <w:tc>
          <w:tcPr>
            <w:tcW w:type="dxa" w:w="1059"/>
          </w:tcPr>
          <w:p>
            <w:pPr>
              <w:spacing w:line="240" w:lineRule="auto" w:before="20" w:after="20"/>
              <w:jc w:val="center"/>
            </w:pPr>
            <w:r/>
            <w:r>
              <w:rPr>
                <w:sz w:val="18"/>
              </w:rPr>
              <w:t>45</w:t>
            </w:r>
          </w:p>
        </w:tc>
        <w:tc>
          <w:tcPr>
            <w:tcW w:type="dxa" w:w="1113"/>
          </w:tcPr>
          <w:p>
            <w:pPr>
              <w:spacing w:line="240" w:lineRule="auto" w:before="20" w:after="20"/>
              <w:jc w:val="center"/>
            </w:pPr>
            <w:r/>
            <w:r>
              <w:rPr>
                <w:sz w:val="18"/>
              </w:rPr>
              <w:t>585</w:t>
            </w:r>
          </w:p>
        </w:tc>
        <w:tc>
          <w:tcPr>
            <w:tcW w:type="dxa" w:w="1263"/>
          </w:tcPr>
          <w:p>
            <w:pPr>
              <w:spacing w:line="240" w:lineRule="auto" w:before="20" w:after="20"/>
              <w:jc w:val="center"/>
            </w:pPr>
            <w:r/>
            <w:r>
              <w:rPr>
                <w:sz w:val="18"/>
              </w:rPr>
              <w:t>516</w:t>
            </w:r>
          </w:p>
        </w:tc>
        <w:tc>
          <w:tcPr>
            <w:tcW w:type="dxa" w:w="1038"/>
          </w:tcPr>
          <w:p>
            <w:pPr>
              <w:spacing w:line="240" w:lineRule="auto" w:before="20" w:after="20"/>
              <w:jc w:val="center"/>
            </w:pPr>
            <w:r/>
            <w:r>
              <w:rPr>
                <w:sz w:val="18"/>
              </w:rPr>
              <w:t>0,88</w:t>
            </w:r>
          </w:p>
        </w:tc>
        <w:tc>
          <w:tcPr>
            <w:tcW w:type="dxa" w:w="1445"/>
          </w:tcPr>
          <w:p>
            <w:pPr>
              <w:spacing w:line="240" w:lineRule="auto" w:before="20" w:after="20"/>
              <w:jc w:val="center"/>
            </w:pPr>
            <w:r/>
            <w:r>
              <w:rPr>
                <w:sz w:val="18"/>
              </w:rPr>
              <w:t>928</w:t>
            </w:r>
          </w:p>
        </w:tc>
      </w:tr>
      <w:tr>
        <w:trPr>
          <w:cantSplit/>
        </w:trPr>
        <w:tc>
          <w:tcPr>
            <w:tcW w:type="dxa" w:w="957"/>
          </w:tcPr>
          <w:p>
            <w:pPr>
              <w:spacing w:line="240" w:lineRule="auto" w:before="20" w:after="20"/>
              <w:jc w:val="center"/>
            </w:pPr>
            <w:r/>
            <w:r>
              <w:rPr>
                <w:sz w:val="18"/>
              </w:rPr>
              <w:t>4</w:t>
            </w:r>
          </w:p>
        </w:tc>
        <w:tc>
          <w:tcPr>
            <w:tcW w:type="dxa" w:w="1146"/>
          </w:tcPr>
          <w:p>
            <w:pPr>
              <w:spacing w:line="240" w:lineRule="auto" w:before="20" w:after="20"/>
              <w:jc w:val="center"/>
            </w:pPr>
            <w:r/>
            <w:r>
              <w:rPr>
                <w:sz w:val="18"/>
              </w:rPr>
              <w:t>1.704</w:t>
            </w:r>
          </w:p>
        </w:tc>
        <w:tc>
          <w:tcPr>
            <w:tcW w:type="dxa" w:w="1050"/>
          </w:tcPr>
          <w:p>
            <w:pPr>
              <w:spacing w:line="240" w:lineRule="auto" w:before="20" w:after="20"/>
              <w:jc w:val="center"/>
            </w:pPr>
            <w:r/>
            <w:r>
              <w:rPr>
                <w:sz w:val="18"/>
              </w:rPr>
              <w:t>716</w:t>
            </w:r>
          </w:p>
        </w:tc>
        <w:tc>
          <w:tcPr>
            <w:tcW w:type="dxa" w:w="1059"/>
          </w:tcPr>
          <w:p>
            <w:pPr>
              <w:spacing w:line="240" w:lineRule="auto" w:before="20" w:after="20"/>
              <w:jc w:val="center"/>
            </w:pPr>
            <w:r/>
            <w:r>
              <w:rPr>
                <w:sz w:val="18"/>
              </w:rPr>
              <w:t>42</w:t>
            </w:r>
          </w:p>
        </w:tc>
        <w:tc>
          <w:tcPr>
            <w:tcW w:type="dxa" w:w="1113"/>
          </w:tcPr>
          <w:p>
            <w:pPr>
              <w:spacing w:line="240" w:lineRule="auto" w:before="20" w:after="20"/>
              <w:jc w:val="center"/>
            </w:pPr>
            <w:r/>
            <w:r>
              <w:rPr>
                <w:sz w:val="18"/>
              </w:rPr>
              <w:t>987</w:t>
            </w:r>
          </w:p>
        </w:tc>
        <w:tc>
          <w:tcPr>
            <w:tcW w:type="dxa" w:w="1263"/>
          </w:tcPr>
          <w:p>
            <w:pPr>
              <w:spacing w:line="240" w:lineRule="auto" w:before="20" w:after="20"/>
              <w:jc w:val="center"/>
            </w:pPr>
            <w:r/>
            <w:r>
              <w:rPr>
                <w:sz w:val="18"/>
              </w:rPr>
              <w:t>58</w:t>
            </w:r>
          </w:p>
        </w:tc>
        <w:tc>
          <w:tcPr>
            <w:tcW w:type="dxa" w:w="1038"/>
          </w:tcPr>
          <w:p>
            <w:pPr>
              <w:spacing w:line="240" w:lineRule="auto" w:before="20" w:after="20"/>
              <w:jc w:val="center"/>
            </w:pPr>
            <w:r/>
            <w:r>
              <w:rPr>
                <w:sz w:val="18"/>
              </w:rPr>
              <w:t>0,06</w:t>
            </w:r>
          </w:p>
        </w:tc>
        <w:tc>
          <w:tcPr>
            <w:tcW w:type="dxa" w:w="1445"/>
          </w:tcPr>
          <w:p>
            <w:pPr>
              <w:spacing w:line="240" w:lineRule="auto" w:before="20" w:after="20"/>
              <w:jc w:val="center"/>
            </w:pPr>
            <w:r/>
            <w:r>
              <w:rPr>
                <w:sz w:val="18"/>
              </w:rPr>
              <w:t>1.380</w:t>
            </w:r>
          </w:p>
        </w:tc>
      </w:tr>
      <w:tr>
        <w:trPr>
          <w:cantSplit/>
        </w:trPr>
        <w:tc>
          <w:tcPr>
            <w:tcW w:type="dxa" w:w="957"/>
          </w:tcPr>
          <w:p>
            <w:pPr>
              <w:spacing w:line="240" w:lineRule="auto" w:before="20" w:after="20"/>
              <w:jc w:val="center"/>
            </w:pPr>
            <w:r/>
            <w:r>
              <w:rPr>
                <w:sz w:val="18"/>
              </w:rPr>
              <w:t>5</w:t>
            </w:r>
          </w:p>
        </w:tc>
        <w:tc>
          <w:tcPr>
            <w:tcW w:type="dxa" w:w="1146"/>
          </w:tcPr>
          <w:p>
            <w:pPr>
              <w:spacing w:line="240" w:lineRule="auto" w:before="20" w:after="20"/>
              <w:jc w:val="center"/>
            </w:pPr>
            <w:r/>
            <w:r>
              <w:rPr>
                <w:sz w:val="18"/>
              </w:rPr>
              <w:t>1.840</w:t>
            </w:r>
          </w:p>
        </w:tc>
        <w:tc>
          <w:tcPr>
            <w:tcW w:type="dxa" w:w="1050"/>
          </w:tcPr>
          <w:p>
            <w:pPr>
              <w:spacing w:line="240" w:lineRule="auto" w:before="20" w:after="20"/>
              <w:jc w:val="center"/>
            </w:pPr>
            <w:r/>
            <w:r>
              <w:rPr>
                <w:sz w:val="18"/>
              </w:rPr>
              <w:t>1.008</w:t>
            </w:r>
          </w:p>
        </w:tc>
        <w:tc>
          <w:tcPr>
            <w:tcW w:type="dxa" w:w="1059"/>
          </w:tcPr>
          <w:p>
            <w:pPr>
              <w:spacing w:line="240" w:lineRule="auto" w:before="20" w:after="20"/>
              <w:jc w:val="center"/>
            </w:pPr>
            <w:r/>
            <w:r>
              <w:rPr>
                <w:sz w:val="18"/>
              </w:rPr>
              <w:t>55</w:t>
            </w:r>
          </w:p>
        </w:tc>
        <w:tc>
          <w:tcPr>
            <w:tcW w:type="dxa" w:w="1113"/>
          </w:tcPr>
          <w:p>
            <w:pPr>
              <w:spacing w:line="240" w:lineRule="auto" w:before="20" w:after="20"/>
              <w:jc w:val="center"/>
            </w:pPr>
            <w:r/>
            <w:r>
              <w:rPr>
                <w:sz w:val="18"/>
              </w:rPr>
              <w:t>832</w:t>
            </w:r>
          </w:p>
        </w:tc>
        <w:tc>
          <w:tcPr>
            <w:tcW w:type="dxa" w:w="1263"/>
          </w:tcPr>
          <w:p>
            <w:pPr>
              <w:spacing w:line="240" w:lineRule="auto" w:before="20" w:after="20"/>
              <w:jc w:val="center"/>
            </w:pPr>
            <w:r/>
            <w:r>
              <w:rPr>
                <w:sz w:val="18"/>
              </w:rPr>
              <w:t>486</w:t>
            </w:r>
          </w:p>
        </w:tc>
        <w:tc>
          <w:tcPr>
            <w:tcW w:type="dxa" w:w="1038"/>
          </w:tcPr>
          <w:p>
            <w:pPr>
              <w:spacing w:line="240" w:lineRule="auto" w:before="20" w:after="20"/>
              <w:jc w:val="center"/>
            </w:pPr>
            <w:r/>
            <w:r>
              <w:rPr>
                <w:sz w:val="18"/>
              </w:rPr>
              <w:t>0,58</w:t>
            </w:r>
          </w:p>
        </w:tc>
        <w:tc>
          <w:tcPr>
            <w:tcW w:type="dxa" w:w="1445"/>
          </w:tcPr>
          <w:p>
            <w:pPr>
              <w:spacing w:line="240" w:lineRule="auto" w:before="20" w:after="20"/>
              <w:jc w:val="center"/>
            </w:pPr>
            <w:r/>
            <w:r>
              <w:rPr>
                <w:sz w:val="18"/>
              </w:rPr>
              <w:t>1.372</w:t>
            </w:r>
          </w:p>
        </w:tc>
      </w:tr>
      <w:tr>
        <w:trPr>
          <w:cantSplit/>
        </w:trPr>
        <w:tc>
          <w:tcPr>
            <w:tcW w:type="dxa" w:w="957"/>
          </w:tcPr>
          <w:p>
            <w:pPr>
              <w:spacing w:line="240" w:lineRule="auto" w:before="20" w:after="20"/>
              <w:jc w:val="center"/>
            </w:pPr>
            <w:r/>
            <w:r>
              <w:rPr>
                <w:sz w:val="18"/>
              </w:rPr>
              <w:t>6</w:t>
            </w:r>
          </w:p>
        </w:tc>
        <w:tc>
          <w:tcPr>
            <w:tcW w:type="dxa" w:w="1146"/>
          </w:tcPr>
          <w:p>
            <w:pPr>
              <w:spacing w:line="240" w:lineRule="auto" w:before="20" w:after="20"/>
              <w:jc w:val="center"/>
            </w:pPr>
            <w:r/>
            <w:r>
              <w:rPr>
                <w:sz w:val="18"/>
              </w:rPr>
              <w:t>325</w:t>
            </w:r>
          </w:p>
        </w:tc>
        <w:tc>
          <w:tcPr>
            <w:tcW w:type="dxa" w:w="1050"/>
          </w:tcPr>
          <w:p>
            <w:pPr>
              <w:spacing w:line="240" w:lineRule="auto" w:before="20" w:after="20"/>
              <w:jc w:val="center"/>
            </w:pPr>
            <w:r/>
            <w:r>
              <w:rPr>
                <w:sz w:val="18"/>
              </w:rPr>
              <w:t>142</w:t>
            </w:r>
          </w:p>
        </w:tc>
        <w:tc>
          <w:tcPr>
            <w:tcW w:type="dxa" w:w="1059"/>
          </w:tcPr>
          <w:p>
            <w:pPr>
              <w:spacing w:line="240" w:lineRule="auto" w:before="20" w:after="20"/>
              <w:jc w:val="center"/>
            </w:pPr>
            <w:r/>
            <w:r>
              <w:rPr>
                <w:sz w:val="18"/>
              </w:rPr>
              <w:t>44</w:t>
            </w:r>
          </w:p>
        </w:tc>
        <w:tc>
          <w:tcPr>
            <w:tcW w:type="dxa" w:w="1113"/>
          </w:tcPr>
          <w:p>
            <w:pPr>
              <w:spacing w:line="240" w:lineRule="auto" w:before="20" w:after="20"/>
              <w:jc w:val="center"/>
            </w:pPr>
            <w:r/>
            <w:r>
              <w:rPr>
                <w:sz w:val="18"/>
              </w:rPr>
              <w:t>183</w:t>
            </w:r>
          </w:p>
        </w:tc>
        <w:tc>
          <w:tcPr>
            <w:tcW w:type="dxa" w:w="1263"/>
          </w:tcPr>
          <w:p>
            <w:pPr>
              <w:spacing w:line="240" w:lineRule="auto" w:before="20" w:after="20"/>
              <w:jc w:val="center"/>
            </w:pPr>
            <w:r/>
            <w:r>
              <w:rPr>
                <w:sz w:val="18"/>
              </w:rPr>
              <w:t>56</w:t>
            </w:r>
          </w:p>
        </w:tc>
        <w:tc>
          <w:tcPr>
            <w:tcW w:type="dxa" w:w="1038"/>
          </w:tcPr>
          <w:p>
            <w:pPr>
              <w:spacing w:line="240" w:lineRule="auto" w:before="20" w:after="20"/>
              <w:jc w:val="center"/>
            </w:pPr>
            <w:r/>
            <w:r>
              <w:rPr>
                <w:sz w:val="18"/>
              </w:rPr>
              <w:t>0,31</w:t>
            </w:r>
          </w:p>
        </w:tc>
        <w:tc>
          <w:tcPr>
            <w:tcW w:type="dxa" w:w="1445"/>
          </w:tcPr>
          <w:p>
            <w:pPr>
              <w:spacing w:line="240" w:lineRule="auto" w:before="20" w:after="20"/>
              <w:jc w:val="center"/>
            </w:pPr>
            <w:r/>
            <w:r>
              <w:rPr>
                <w:sz w:val="18"/>
              </w:rPr>
              <w:t>199</w:t>
            </w:r>
          </w:p>
        </w:tc>
      </w:tr>
      <w:tr>
        <w:trPr>
          <w:cantSplit/>
        </w:trPr>
        <w:tc>
          <w:tcPr>
            <w:tcW w:type="dxa" w:w="957"/>
          </w:tcPr>
          <w:p>
            <w:pPr>
              <w:spacing w:line="240" w:lineRule="auto" w:before="20" w:after="20"/>
              <w:jc w:val="center"/>
            </w:pPr>
            <w:r/>
            <w:r>
              <w:rPr>
                <w:sz w:val="18"/>
              </w:rPr>
              <w:t>7</w:t>
            </w:r>
          </w:p>
        </w:tc>
        <w:tc>
          <w:tcPr>
            <w:tcW w:type="dxa" w:w="1146"/>
          </w:tcPr>
          <w:p>
            <w:pPr>
              <w:spacing w:line="240" w:lineRule="auto" w:before="20" w:after="20"/>
              <w:jc w:val="center"/>
            </w:pPr>
            <w:r/>
            <w:r>
              <w:rPr>
                <w:sz w:val="18"/>
              </w:rPr>
              <w:t>1.301</w:t>
            </w:r>
          </w:p>
        </w:tc>
        <w:tc>
          <w:tcPr>
            <w:tcW w:type="dxa" w:w="1050"/>
          </w:tcPr>
          <w:p>
            <w:pPr>
              <w:spacing w:line="240" w:lineRule="auto" w:before="20" w:after="20"/>
              <w:jc w:val="center"/>
            </w:pPr>
            <w:r/>
            <w:r>
              <w:rPr>
                <w:sz w:val="18"/>
              </w:rPr>
              <w:t>651</w:t>
            </w:r>
          </w:p>
        </w:tc>
        <w:tc>
          <w:tcPr>
            <w:tcW w:type="dxa" w:w="1059"/>
          </w:tcPr>
          <w:p>
            <w:pPr>
              <w:spacing w:line="240" w:lineRule="auto" w:before="20" w:after="20"/>
              <w:jc w:val="center"/>
            </w:pPr>
            <w:r/>
            <w:r>
              <w:rPr>
                <w:sz w:val="18"/>
              </w:rPr>
              <w:t>50</w:t>
            </w:r>
          </w:p>
        </w:tc>
        <w:tc>
          <w:tcPr>
            <w:tcW w:type="dxa" w:w="1113"/>
          </w:tcPr>
          <w:p>
            <w:pPr>
              <w:spacing w:line="240" w:lineRule="auto" w:before="20" w:after="20"/>
              <w:jc w:val="center"/>
            </w:pPr>
            <w:r/>
            <w:r>
              <w:rPr>
                <w:sz w:val="18"/>
              </w:rPr>
              <w:t>650</w:t>
            </w:r>
          </w:p>
        </w:tc>
        <w:tc>
          <w:tcPr>
            <w:tcW w:type="dxa" w:w="1263"/>
          </w:tcPr>
          <w:p>
            <w:pPr>
              <w:spacing w:line="240" w:lineRule="auto" w:before="20" w:after="20"/>
              <w:jc w:val="center"/>
            </w:pPr>
            <w:r/>
            <w:r>
              <w:rPr>
                <w:sz w:val="18"/>
              </w:rPr>
              <w:t>39</w:t>
            </w:r>
          </w:p>
        </w:tc>
        <w:tc>
          <w:tcPr>
            <w:tcW w:type="dxa" w:w="1038"/>
          </w:tcPr>
          <w:p>
            <w:pPr>
              <w:spacing w:line="240" w:lineRule="auto" w:before="20" w:after="20"/>
              <w:jc w:val="center"/>
            </w:pPr>
            <w:r/>
            <w:r>
              <w:rPr>
                <w:sz w:val="18"/>
              </w:rPr>
              <w:t>0,06</w:t>
            </w:r>
          </w:p>
        </w:tc>
        <w:tc>
          <w:tcPr>
            <w:tcW w:type="dxa" w:w="1445"/>
          </w:tcPr>
          <w:p>
            <w:pPr>
              <w:spacing w:line="240" w:lineRule="auto" w:before="20" w:after="20"/>
              <w:jc w:val="center"/>
            </w:pPr>
            <w:r/>
            <w:r>
              <w:rPr>
                <w:sz w:val="18"/>
              </w:rPr>
              <w:t>1.317</w:t>
            </w:r>
          </w:p>
        </w:tc>
      </w:tr>
      <w:tr>
        <w:trPr>
          <w:cantSplit/>
        </w:trPr>
        <w:tc>
          <w:tcPr>
            <w:tcW w:type="dxa" w:w="957"/>
          </w:tcPr>
          <w:p>
            <w:pPr>
              <w:spacing w:line="240" w:lineRule="auto" w:before="20" w:after="20"/>
              <w:jc w:val="center"/>
            </w:pPr>
            <w:r/>
            <w:r>
              <w:rPr>
                <w:sz w:val="18"/>
              </w:rPr>
              <w:t>8</w:t>
            </w:r>
          </w:p>
        </w:tc>
        <w:tc>
          <w:tcPr>
            <w:tcW w:type="dxa" w:w="1146"/>
          </w:tcPr>
          <w:p>
            <w:pPr>
              <w:spacing w:line="240" w:lineRule="auto" w:before="20" w:after="20"/>
              <w:jc w:val="center"/>
            </w:pPr>
            <w:r/>
            <w:r>
              <w:rPr>
                <w:sz w:val="18"/>
              </w:rPr>
              <w:t>2.581</w:t>
            </w:r>
          </w:p>
        </w:tc>
        <w:tc>
          <w:tcPr>
            <w:tcW w:type="dxa" w:w="1050"/>
          </w:tcPr>
          <w:p>
            <w:pPr>
              <w:spacing w:line="240" w:lineRule="auto" w:before="20" w:after="20"/>
              <w:jc w:val="center"/>
            </w:pPr>
            <w:r/>
            <w:r>
              <w:rPr>
                <w:sz w:val="18"/>
              </w:rPr>
              <w:t>1.331</w:t>
            </w:r>
          </w:p>
        </w:tc>
        <w:tc>
          <w:tcPr>
            <w:tcW w:type="dxa" w:w="1059"/>
          </w:tcPr>
          <w:p>
            <w:pPr>
              <w:spacing w:line="240" w:lineRule="auto" w:before="20" w:after="20"/>
              <w:jc w:val="center"/>
            </w:pPr>
            <w:r/>
            <w:r>
              <w:rPr>
                <w:sz w:val="18"/>
              </w:rPr>
              <w:t>52</w:t>
            </w:r>
          </w:p>
        </w:tc>
        <w:tc>
          <w:tcPr>
            <w:tcW w:type="dxa" w:w="1113"/>
          </w:tcPr>
          <w:p>
            <w:pPr>
              <w:spacing w:line="240" w:lineRule="auto" w:before="20" w:after="20"/>
              <w:jc w:val="center"/>
            </w:pPr>
            <w:r/>
            <w:r>
              <w:rPr>
                <w:sz w:val="18"/>
              </w:rPr>
              <w:t>1.250</w:t>
            </w:r>
          </w:p>
        </w:tc>
        <w:tc>
          <w:tcPr>
            <w:tcW w:type="dxa" w:w="1263"/>
          </w:tcPr>
          <w:p>
            <w:pPr>
              <w:spacing w:line="240" w:lineRule="auto" w:before="20" w:after="20"/>
              <w:jc w:val="center"/>
            </w:pPr>
            <w:r/>
            <w:r>
              <w:rPr>
                <w:sz w:val="18"/>
              </w:rPr>
              <w:t>1.128</w:t>
            </w:r>
          </w:p>
        </w:tc>
        <w:tc>
          <w:tcPr>
            <w:tcW w:type="dxa" w:w="1038"/>
          </w:tcPr>
          <w:p>
            <w:pPr>
              <w:spacing w:line="240" w:lineRule="auto" w:before="20" w:after="20"/>
              <w:jc w:val="center"/>
            </w:pPr>
            <w:r/>
            <w:r>
              <w:rPr>
                <w:sz w:val="18"/>
              </w:rPr>
              <w:t>0,90</w:t>
            </w:r>
          </w:p>
        </w:tc>
        <w:tc>
          <w:tcPr>
            <w:tcW w:type="dxa" w:w="1445"/>
          </w:tcPr>
          <w:p>
            <w:pPr>
              <w:spacing w:line="240" w:lineRule="auto" w:before="20" w:after="20"/>
              <w:jc w:val="center"/>
            </w:pPr>
            <w:r/>
            <w:r>
              <w:rPr>
                <w:sz w:val="18"/>
              </w:rPr>
              <w:t>2.109</w:t>
            </w:r>
          </w:p>
        </w:tc>
      </w:tr>
      <w:tr>
        <w:trPr>
          <w:cantSplit/>
        </w:trPr>
        <w:tc>
          <w:tcPr>
            <w:tcW w:type="dxa" w:w="957"/>
          </w:tcPr>
          <w:p>
            <w:pPr>
              <w:spacing w:line="240" w:lineRule="auto" w:before="20" w:after="20"/>
              <w:jc w:val="center"/>
            </w:pPr>
            <w:r/>
            <w:r>
              <w:rPr>
                <w:sz w:val="18"/>
              </w:rPr>
              <w:t>9</w:t>
            </w:r>
          </w:p>
        </w:tc>
        <w:tc>
          <w:tcPr>
            <w:tcW w:type="dxa" w:w="1146"/>
          </w:tcPr>
          <w:p>
            <w:pPr>
              <w:spacing w:line="240" w:lineRule="auto" w:before="20" w:after="20"/>
              <w:jc w:val="center"/>
            </w:pPr>
            <w:r/>
            <w:r>
              <w:rPr>
                <w:sz w:val="18"/>
              </w:rPr>
              <w:t>1.737</w:t>
            </w:r>
          </w:p>
        </w:tc>
        <w:tc>
          <w:tcPr>
            <w:tcW w:type="dxa" w:w="1050"/>
          </w:tcPr>
          <w:p>
            <w:pPr>
              <w:spacing w:line="240" w:lineRule="auto" w:before="20" w:after="20"/>
              <w:jc w:val="center"/>
            </w:pPr>
            <w:r/>
            <w:r>
              <w:rPr>
                <w:sz w:val="18"/>
              </w:rPr>
              <w:t>936</w:t>
            </w:r>
          </w:p>
        </w:tc>
        <w:tc>
          <w:tcPr>
            <w:tcW w:type="dxa" w:w="1059"/>
          </w:tcPr>
          <w:p>
            <w:pPr>
              <w:spacing w:line="240" w:lineRule="auto" w:before="20" w:after="20"/>
              <w:jc w:val="center"/>
            </w:pPr>
            <w:r/>
            <w:r>
              <w:rPr>
                <w:sz w:val="18"/>
              </w:rPr>
              <w:t>54</w:t>
            </w:r>
          </w:p>
        </w:tc>
        <w:tc>
          <w:tcPr>
            <w:tcW w:type="dxa" w:w="1113"/>
          </w:tcPr>
          <w:p>
            <w:pPr>
              <w:spacing w:line="240" w:lineRule="auto" w:before="20" w:after="20"/>
              <w:jc w:val="center"/>
            </w:pPr>
            <w:r/>
            <w:r>
              <w:rPr>
                <w:sz w:val="18"/>
              </w:rPr>
              <w:t>801</w:t>
            </w:r>
          </w:p>
        </w:tc>
        <w:tc>
          <w:tcPr>
            <w:tcW w:type="dxa" w:w="1263"/>
          </w:tcPr>
          <w:p>
            <w:pPr>
              <w:spacing w:line="240" w:lineRule="auto" w:before="20" w:after="20"/>
              <w:jc w:val="center"/>
            </w:pPr>
            <w:r/>
            <w:r>
              <w:rPr>
                <w:sz w:val="18"/>
              </w:rPr>
              <w:t>1.559</w:t>
            </w:r>
          </w:p>
        </w:tc>
        <w:tc>
          <w:tcPr>
            <w:tcW w:type="dxa" w:w="1038"/>
          </w:tcPr>
          <w:p>
            <w:pPr>
              <w:spacing w:line="240" w:lineRule="auto" w:before="20" w:after="20"/>
              <w:jc w:val="center"/>
            </w:pPr>
            <w:r/>
            <w:r>
              <w:rPr>
                <w:sz w:val="18"/>
              </w:rPr>
              <w:t>1,95</w:t>
            </w:r>
          </w:p>
        </w:tc>
        <w:tc>
          <w:tcPr>
            <w:tcW w:type="dxa" w:w="1445"/>
          </w:tcPr>
          <w:p>
            <w:pPr>
              <w:spacing w:line="240" w:lineRule="auto" w:before="20" w:after="20"/>
              <w:jc w:val="center"/>
            </w:pPr>
            <w:r/>
            <w:r>
              <w:rPr>
                <w:sz w:val="18"/>
              </w:rPr>
              <w:t>1.155</w:t>
            </w:r>
          </w:p>
        </w:tc>
      </w:tr>
      <w:tr>
        <w:trPr>
          <w:cantSplit/>
        </w:trPr>
        <w:tc>
          <w:tcPr>
            <w:tcW w:type="dxa" w:w="957"/>
          </w:tcPr>
          <w:p>
            <w:pPr>
              <w:spacing w:line="240" w:lineRule="auto" w:before="20" w:after="20"/>
              <w:jc w:val="center"/>
            </w:pPr>
            <w:r/>
            <w:r>
              <w:rPr>
                <w:sz w:val="18"/>
              </w:rPr>
              <w:t>10</w:t>
            </w:r>
          </w:p>
        </w:tc>
        <w:tc>
          <w:tcPr>
            <w:tcW w:type="dxa" w:w="1146"/>
          </w:tcPr>
          <w:p>
            <w:pPr>
              <w:spacing w:line="240" w:lineRule="auto" w:before="20" w:after="20"/>
              <w:jc w:val="center"/>
            </w:pPr>
            <w:r/>
            <w:r>
              <w:rPr>
                <w:sz w:val="18"/>
              </w:rPr>
              <w:t>1.236</w:t>
            </w:r>
          </w:p>
        </w:tc>
        <w:tc>
          <w:tcPr>
            <w:tcW w:type="dxa" w:w="1050"/>
          </w:tcPr>
          <w:p>
            <w:pPr>
              <w:spacing w:line="240" w:lineRule="auto" w:before="20" w:after="20"/>
              <w:jc w:val="center"/>
            </w:pPr>
            <w:r/>
            <w:r>
              <w:rPr>
                <w:sz w:val="18"/>
              </w:rPr>
              <w:t>684</w:t>
            </w:r>
          </w:p>
        </w:tc>
        <w:tc>
          <w:tcPr>
            <w:tcW w:type="dxa" w:w="1059"/>
          </w:tcPr>
          <w:p>
            <w:pPr>
              <w:spacing w:line="240" w:lineRule="auto" w:before="20" w:after="20"/>
              <w:jc w:val="center"/>
            </w:pPr>
            <w:r/>
            <w:r>
              <w:rPr>
                <w:sz w:val="18"/>
              </w:rPr>
              <w:t>55</w:t>
            </w:r>
          </w:p>
        </w:tc>
        <w:tc>
          <w:tcPr>
            <w:tcW w:type="dxa" w:w="1113"/>
          </w:tcPr>
          <w:p>
            <w:pPr>
              <w:spacing w:line="240" w:lineRule="auto" w:before="20" w:after="20"/>
              <w:jc w:val="center"/>
            </w:pPr>
            <w:r/>
            <w:r>
              <w:rPr>
                <w:sz w:val="18"/>
              </w:rPr>
              <w:t>552</w:t>
            </w:r>
          </w:p>
        </w:tc>
        <w:tc>
          <w:tcPr>
            <w:tcW w:type="dxa" w:w="1263"/>
          </w:tcPr>
          <w:p>
            <w:pPr>
              <w:spacing w:line="240" w:lineRule="auto" w:before="20" w:after="20"/>
              <w:jc w:val="center"/>
            </w:pPr>
            <w:r/>
            <w:r>
              <w:rPr>
                <w:sz w:val="18"/>
              </w:rPr>
              <w:t>12</w:t>
            </w:r>
          </w:p>
        </w:tc>
        <w:tc>
          <w:tcPr>
            <w:tcW w:type="dxa" w:w="1038"/>
          </w:tcPr>
          <w:p>
            <w:pPr>
              <w:spacing w:line="240" w:lineRule="auto" w:before="20" w:after="20"/>
              <w:jc w:val="center"/>
            </w:pPr>
            <w:r/>
            <w:r>
              <w:rPr>
                <w:sz w:val="18"/>
              </w:rPr>
              <w:t>0,02</w:t>
            </w:r>
          </w:p>
        </w:tc>
        <w:tc>
          <w:tcPr>
            <w:tcW w:type="dxa" w:w="1445"/>
          </w:tcPr>
          <w:p>
            <w:pPr>
              <w:spacing w:line="240" w:lineRule="auto" w:before="20" w:after="20"/>
              <w:jc w:val="center"/>
            </w:pPr>
            <w:r/>
            <w:r>
              <w:rPr>
                <w:sz w:val="18"/>
              </w:rPr>
              <w:t>847</w:t>
            </w:r>
          </w:p>
        </w:tc>
      </w:tr>
      <w:tr>
        <w:trPr>
          <w:cantSplit/>
        </w:trPr>
        <w:tc>
          <w:tcPr>
            <w:tcW w:type="dxa" w:w="957"/>
          </w:tcPr>
          <w:p>
            <w:pPr>
              <w:spacing w:line="240" w:lineRule="auto" w:before="20" w:after="20"/>
              <w:jc w:val="center"/>
            </w:pPr>
            <w:r/>
            <w:r>
              <w:rPr>
                <w:sz w:val="18"/>
              </w:rPr>
              <w:t>11</w:t>
            </w:r>
          </w:p>
        </w:tc>
        <w:tc>
          <w:tcPr>
            <w:tcW w:type="dxa" w:w="1146"/>
          </w:tcPr>
          <w:p>
            <w:pPr>
              <w:spacing w:line="240" w:lineRule="auto" w:before="20" w:after="20"/>
              <w:jc w:val="center"/>
            </w:pPr>
            <w:r/>
            <w:r>
              <w:rPr>
                <w:sz w:val="18"/>
              </w:rPr>
              <w:t>2.437</w:t>
            </w:r>
          </w:p>
        </w:tc>
        <w:tc>
          <w:tcPr>
            <w:tcW w:type="dxa" w:w="1050"/>
          </w:tcPr>
          <w:p>
            <w:pPr>
              <w:spacing w:line="240" w:lineRule="auto" w:before="20" w:after="20"/>
              <w:jc w:val="center"/>
            </w:pPr>
            <w:r/>
            <w:r>
              <w:rPr>
                <w:sz w:val="18"/>
              </w:rPr>
              <w:t>958</w:t>
            </w:r>
          </w:p>
        </w:tc>
        <w:tc>
          <w:tcPr>
            <w:tcW w:type="dxa" w:w="1059"/>
          </w:tcPr>
          <w:p>
            <w:pPr>
              <w:spacing w:line="240" w:lineRule="auto" w:before="20" w:after="20"/>
              <w:jc w:val="center"/>
            </w:pPr>
            <w:r/>
            <w:r>
              <w:rPr>
                <w:sz w:val="18"/>
              </w:rPr>
              <w:t>39</w:t>
            </w:r>
          </w:p>
        </w:tc>
        <w:tc>
          <w:tcPr>
            <w:tcW w:type="dxa" w:w="1113"/>
          </w:tcPr>
          <w:p>
            <w:pPr>
              <w:spacing w:line="240" w:lineRule="auto" w:before="20" w:after="20"/>
              <w:jc w:val="center"/>
            </w:pPr>
            <w:r/>
            <w:r>
              <w:rPr>
                <w:sz w:val="18"/>
              </w:rPr>
              <w:t>1.479</w:t>
            </w:r>
          </w:p>
        </w:tc>
        <w:tc>
          <w:tcPr>
            <w:tcW w:type="dxa" w:w="1263"/>
          </w:tcPr>
          <w:p>
            <w:pPr>
              <w:spacing w:line="240" w:lineRule="auto" w:before="20" w:after="20"/>
              <w:jc w:val="center"/>
            </w:pPr>
            <w:r/>
            <w:r>
              <w:rPr>
                <w:sz w:val="18"/>
              </w:rPr>
              <w:t>751</w:t>
            </w:r>
          </w:p>
        </w:tc>
        <w:tc>
          <w:tcPr>
            <w:tcW w:type="dxa" w:w="1038"/>
          </w:tcPr>
          <w:p>
            <w:pPr>
              <w:spacing w:line="240" w:lineRule="auto" w:before="20" w:after="20"/>
              <w:jc w:val="center"/>
            </w:pPr>
            <w:r/>
            <w:r>
              <w:rPr>
                <w:sz w:val="18"/>
              </w:rPr>
              <w:t>0,51</w:t>
            </w:r>
          </w:p>
        </w:tc>
        <w:tc>
          <w:tcPr>
            <w:tcW w:type="dxa" w:w="1445"/>
          </w:tcPr>
          <w:p>
            <w:pPr>
              <w:spacing w:line="240" w:lineRule="auto" w:before="20" w:after="20"/>
              <w:jc w:val="center"/>
            </w:pPr>
            <w:r/>
            <w:r>
              <w:rPr>
                <w:sz w:val="18"/>
              </w:rPr>
              <w:t>1.822</w:t>
            </w:r>
          </w:p>
        </w:tc>
      </w:tr>
      <w:tr>
        <w:trPr>
          <w:cantSplit/>
        </w:trPr>
        <w:tc>
          <w:tcPr>
            <w:tcW w:type="dxa" w:w="957"/>
          </w:tcPr>
          <w:p>
            <w:pPr>
              <w:spacing w:line="240" w:lineRule="auto" w:before="20" w:after="20"/>
              <w:jc w:val="center"/>
            </w:pPr>
            <w:r/>
            <w:r>
              <w:rPr>
                <w:sz w:val="18"/>
              </w:rPr>
              <w:t>12</w:t>
            </w:r>
          </w:p>
        </w:tc>
        <w:tc>
          <w:tcPr>
            <w:tcW w:type="dxa" w:w="1146"/>
          </w:tcPr>
          <w:p>
            <w:pPr>
              <w:spacing w:line="240" w:lineRule="auto" w:before="20" w:after="20"/>
              <w:jc w:val="center"/>
            </w:pPr>
            <w:r/>
            <w:r>
              <w:rPr>
                <w:sz w:val="18"/>
              </w:rPr>
              <w:t>187</w:t>
            </w:r>
          </w:p>
        </w:tc>
        <w:tc>
          <w:tcPr>
            <w:tcW w:type="dxa" w:w="1050"/>
          </w:tcPr>
          <w:p>
            <w:pPr>
              <w:spacing w:line="240" w:lineRule="auto" w:before="20" w:after="20"/>
              <w:jc w:val="center"/>
            </w:pPr>
            <w:r/>
            <w:r>
              <w:rPr>
                <w:sz w:val="18"/>
              </w:rPr>
              <w:t>87</w:t>
            </w:r>
          </w:p>
        </w:tc>
        <w:tc>
          <w:tcPr>
            <w:tcW w:type="dxa" w:w="1059"/>
          </w:tcPr>
          <w:p>
            <w:pPr>
              <w:spacing w:line="240" w:lineRule="auto" w:before="20" w:after="20"/>
              <w:jc w:val="center"/>
            </w:pPr>
            <w:r/>
            <w:r>
              <w:rPr>
                <w:sz w:val="18"/>
              </w:rPr>
              <w:t>46</w:t>
            </w:r>
          </w:p>
        </w:tc>
        <w:tc>
          <w:tcPr>
            <w:tcW w:type="dxa" w:w="1113"/>
          </w:tcPr>
          <w:p>
            <w:pPr>
              <w:spacing w:line="240" w:lineRule="auto" w:before="20" w:after="20"/>
              <w:jc w:val="center"/>
            </w:pPr>
            <w:r/>
            <w:r>
              <w:rPr>
                <w:sz w:val="18"/>
              </w:rPr>
              <w:t>101</w:t>
            </w:r>
          </w:p>
        </w:tc>
        <w:tc>
          <w:tcPr>
            <w:tcW w:type="dxa" w:w="1263"/>
          </w:tcPr>
          <w:p>
            <w:pPr>
              <w:spacing w:line="240" w:lineRule="auto" w:before="20" w:after="20"/>
              <w:jc w:val="center"/>
            </w:pPr>
            <w:r/>
            <w:r>
              <w:rPr>
                <w:sz w:val="18"/>
              </w:rPr>
              <w:t>16</w:t>
            </w:r>
          </w:p>
        </w:tc>
        <w:tc>
          <w:tcPr>
            <w:tcW w:type="dxa" w:w="1038"/>
          </w:tcPr>
          <w:p>
            <w:pPr>
              <w:spacing w:line="240" w:lineRule="auto" w:before="20" w:after="20"/>
              <w:jc w:val="center"/>
            </w:pPr>
            <w:r/>
            <w:r>
              <w:rPr>
                <w:sz w:val="18"/>
              </w:rPr>
              <w:t>0,16</w:t>
            </w:r>
          </w:p>
        </w:tc>
        <w:tc>
          <w:tcPr>
            <w:tcW w:type="dxa" w:w="1445"/>
          </w:tcPr>
          <w:p>
            <w:pPr>
              <w:spacing w:line="240" w:lineRule="auto" w:before="20" w:after="20"/>
              <w:jc w:val="center"/>
            </w:pPr>
            <w:r/>
            <w:r>
              <w:rPr>
                <w:sz w:val="18"/>
              </w:rPr>
              <w:t>211</w:t>
            </w:r>
          </w:p>
        </w:tc>
      </w:tr>
      <w:tr>
        <w:trPr>
          <w:cantSplit/>
        </w:trPr>
        <w:tc>
          <w:tcPr>
            <w:tcW w:type="dxa" w:w="957"/>
          </w:tcPr>
          <w:p>
            <w:pPr>
              <w:spacing w:line="240" w:lineRule="auto" w:before="20" w:after="20"/>
              <w:jc w:val="center"/>
            </w:pPr>
            <w:r/>
            <w:r>
              <w:rPr>
                <w:sz w:val="18"/>
              </w:rPr>
              <w:t>13</w:t>
            </w:r>
          </w:p>
        </w:tc>
        <w:tc>
          <w:tcPr>
            <w:tcW w:type="dxa" w:w="1146"/>
          </w:tcPr>
          <w:p>
            <w:pPr>
              <w:spacing w:line="240" w:lineRule="auto" w:before="20" w:after="20"/>
              <w:jc w:val="center"/>
            </w:pPr>
            <w:r/>
            <w:r>
              <w:rPr>
                <w:sz w:val="18"/>
              </w:rPr>
              <w:t>1.198</w:t>
            </w:r>
          </w:p>
        </w:tc>
        <w:tc>
          <w:tcPr>
            <w:tcW w:type="dxa" w:w="1050"/>
          </w:tcPr>
          <w:p>
            <w:pPr>
              <w:spacing w:line="240" w:lineRule="auto" w:before="20" w:after="20"/>
              <w:jc w:val="center"/>
            </w:pPr>
            <w:r/>
            <w:r>
              <w:rPr>
                <w:sz w:val="18"/>
              </w:rPr>
              <w:t>464</w:t>
            </w:r>
          </w:p>
        </w:tc>
        <w:tc>
          <w:tcPr>
            <w:tcW w:type="dxa" w:w="1059"/>
          </w:tcPr>
          <w:p>
            <w:pPr>
              <w:spacing w:line="240" w:lineRule="auto" w:before="20" w:after="20"/>
              <w:jc w:val="center"/>
            </w:pPr>
            <w:r/>
            <w:r>
              <w:rPr>
                <w:sz w:val="18"/>
              </w:rPr>
              <w:t>39</w:t>
            </w:r>
          </w:p>
        </w:tc>
        <w:tc>
          <w:tcPr>
            <w:tcW w:type="dxa" w:w="1113"/>
          </w:tcPr>
          <w:p>
            <w:pPr>
              <w:spacing w:line="240" w:lineRule="auto" w:before="20" w:after="20"/>
              <w:jc w:val="center"/>
            </w:pPr>
            <w:r/>
            <w:r>
              <w:rPr>
                <w:sz w:val="18"/>
              </w:rPr>
              <w:t>735</w:t>
            </w:r>
          </w:p>
        </w:tc>
        <w:tc>
          <w:tcPr>
            <w:tcW w:type="dxa" w:w="1263"/>
          </w:tcPr>
          <w:p>
            <w:pPr>
              <w:spacing w:line="240" w:lineRule="auto" w:before="20" w:after="20"/>
              <w:jc w:val="center"/>
            </w:pPr>
            <w:r/>
            <w:r>
              <w:rPr>
                <w:sz w:val="18"/>
              </w:rPr>
              <w:t>847</w:t>
            </w:r>
          </w:p>
        </w:tc>
        <w:tc>
          <w:tcPr>
            <w:tcW w:type="dxa" w:w="1038"/>
          </w:tcPr>
          <w:p>
            <w:pPr>
              <w:spacing w:line="240" w:lineRule="auto" w:before="20" w:after="20"/>
              <w:jc w:val="center"/>
            </w:pPr>
            <w:r/>
            <w:r>
              <w:rPr>
                <w:sz w:val="18"/>
              </w:rPr>
              <w:t>1,15</w:t>
            </w:r>
          </w:p>
        </w:tc>
        <w:tc>
          <w:tcPr>
            <w:tcW w:type="dxa" w:w="1445"/>
          </w:tcPr>
          <w:p>
            <w:pPr>
              <w:spacing w:line="240" w:lineRule="auto" w:before="20" w:after="20"/>
              <w:jc w:val="center"/>
            </w:pPr>
            <w:r/>
            <w:r>
              <w:rPr>
                <w:sz w:val="18"/>
              </w:rPr>
              <w:t>1.196</w:t>
            </w:r>
          </w:p>
        </w:tc>
      </w:tr>
      <w:tr>
        <w:trPr>
          <w:cantSplit/>
        </w:trPr>
        <w:tc>
          <w:tcPr>
            <w:tcW w:type="dxa" w:w="957"/>
          </w:tcPr>
          <w:p>
            <w:pPr>
              <w:spacing w:line="240" w:lineRule="auto" w:before="20" w:after="20"/>
              <w:jc w:val="center"/>
            </w:pPr>
            <w:r/>
            <w:r>
              <w:rPr>
                <w:sz w:val="18"/>
              </w:rPr>
              <w:t>14</w:t>
            </w:r>
          </w:p>
        </w:tc>
        <w:tc>
          <w:tcPr>
            <w:tcW w:type="dxa" w:w="1146"/>
          </w:tcPr>
          <w:p>
            <w:pPr>
              <w:spacing w:line="240" w:lineRule="auto" w:before="20" w:after="20"/>
              <w:jc w:val="center"/>
            </w:pPr>
            <w:r/>
            <w:r>
              <w:rPr>
                <w:sz w:val="18"/>
              </w:rPr>
              <w:t>1.822</w:t>
            </w:r>
          </w:p>
        </w:tc>
        <w:tc>
          <w:tcPr>
            <w:tcW w:type="dxa" w:w="1050"/>
          </w:tcPr>
          <w:p>
            <w:pPr>
              <w:spacing w:line="240" w:lineRule="auto" w:before="20" w:after="20"/>
              <w:jc w:val="center"/>
            </w:pPr>
            <w:r/>
            <w:r>
              <w:rPr>
                <w:sz w:val="18"/>
              </w:rPr>
              <w:t>891</w:t>
            </w:r>
          </w:p>
        </w:tc>
        <w:tc>
          <w:tcPr>
            <w:tcW w:type="dxa" w:w="1059"/>
          </w:tcPr>
          <w:p>
            <w:pPr>
              <w:spacing w:line="240" w:lineRule="auto" w:before="20" w:after="20"/>
              <w:jc w:val="center"/>
            </w:pPr>
            <w:r/>
            <w:r>
              <w:rPr>
                <w:sz w:val="18"/>
              </w:rPr>
              <w:t>49</w:t>
            </w:r>
          </w:p>
        </w:tc>
        <w:tc>
          <w:tcPr>
            <w:tcW w:type="dxa" w:w="1113"/>
          </w:tcPr>
          <w:p>
            <w:pPr>
              <w:spacing w:line="240" w:lineRule="auto" w:before="20" w:after="20"/>
              <w:jc w:val="center"/>
            </w:pPr>
            <w:r/>
            <w:r>
              <w:rPr>
                <w:sz w:val="18"/>
              </w:rPr>
              <w:t>931</w:t>
            </w:r>
          </w:p>
        </w:tc>
        <w:tc>
          <w:tcPr>
            <w:tcW w:type="dxa" w:w="1263"/>
          </w:tcPr>
          <w:p>
            <w:pPr>
              <w:spacing w:line="240" w:lineRule="auto" w:before="20" w:after="20"/>
              <w:jc w:val="center"/>
            </w:pPr>
            <w:r/>
            <w:r>
              <w:rPr>
                <w:sz w:val="18"/>
              </w:rPr>
              <w:t>1.170</w:t>
            </w:r>
          </w:p>
        </w:tc>
        <w:tc>
          <w:tcPr>
            <w:tcW w:type="dxa" w:w="1038"/>
          </w:tcPr>
          <w:p>
            <w:pPr>
              <w:spacing w:line="240" w:lineRule="auto" w:before="20" w:after="20"/>
              <w:jc w:val="center"/>
            </w:pPr>
            <w:r/>
            <w:r>
              <w:rPr>
                <w:sz w:val="18"/>
              </w:rPr>
              <w:t>1,26</w:t>
            </w:r>
          </w:p>
        </w:tc>
        <w:tc>
          <w:tcPr>
            <w:tcW w:type="dxa" w:w="1445"/>
          </w:tcPr>
          <w:p>
            <w:pPr>
              <w:spacing w:line="240" w:lineRule="auto" w:before="20" w:after="20"/>
              <w:jc w:val="center"/>
            </w:pPr>
            <w:r/>
            <w:r>
              <w:rPr>
                <w:sz w:val="18"/>
              </w:rPr>
              <w:t>1.731</w:t>
            </w:r>
          </w:p>
        </w:tc>
      </w:tr>
      <w:tr>
        <w:trPr>
          <w:cantSplit/>
        </w:trPr>
        <w:tc>
          <w:tcPr>
            <w:tcW w:type="dxa" w:w="957"/>
          </w:tcPr>
          <w:p>
            <w:pPr>
              <w:spacing w:line="240" w:lineRule="auto" w:before="20" w:after="20"/>
              <w:jc w:val="center"/>
            </w:pPr>
            <w:r/>
            <w:r>
              <w:rPr>
                <w:sz w:val="18"/>
              </w:rPr>
              <w:t>15</w:t>
            </w:r>
          </w:p>
        </w:tc>
        <w:tc>
          <w:tcPr>
            <w:tcW w:type="dxa" w:w="1146"/>
          </w:tcPr>
          <w:p>
            <w:pPr>
              <w:spacing w:line="240" w:lineRule="auto" w:before="20" w:after="20"/>
              <w:jc w:val="center"/>
            </w:pPr>
            <w:r/>
            <w:r>
              <w:rPr>
                <w:sz w:val="18"/>
              </w:rPr>
              <w:t>4.280</w:t>
            </w:r>
          </w:p>
        </w:tc>
        <w:tc>
          <w:tcPr>
            <w:tcW w:type="dxa" w:w="1050"/>
          </w:tcPr>
          <w:p>
            <w:pPr>
              <w:spacing w:line="240" w:lineRule="auto" w:before="20" w:after="20"/>
              <w:jc w:val="center"/>
            </w:pPr>
            <w:r/>
            <w:r>
              <w:rPr>
                <w:sz w:val="18"/>
              </w:rPr>
              <w:t>2.103</w:t>
            </w:r>
          </w:p>
        </w:tc>
        <w:tc>
          <w:tcPr>
            <w:tcW w:type="dxa" w:w="1059"/>
          </w:tcPr>
          <w:p>
            <w:pPr>
              <w:spacing w:line="240" w:lineRule="auto" w:before="20" w:after="20"/>
              <w:jc w:val="center"/>
            </w:pPr>
            <w:r/>
            <w:r>
              <w:rPr>
                <w:sz w:val="18"/>
              </w:rPr>
              <w:t>49</w:t>
            </w:r>
          </w:p>
        </w:tc>
        <w:tc>
          <w:tcPr>
            <w:tcW w:type="dxa" w:w="1113"/>
          </w:tcPr>
          <w:p>
            <w:pPr>
              <w:spacing w:line="240" w:lineRule="auto" w:before="20" w:after="20"/>
              <w:jc w:val="center"/>
            </w:pPr>
            <w:r/>
            <w:r>
              <w:rPr>
                <w:sz w:val="18"/>
              </w:rPr>
              <w:t>2.177</w:t>
            </w:r>
          </w:p>
        </w:tc>
        <w:tc>
          <w:tcPr>
            <w:tcW w:type="dxa" w:w="1263"/>
          </w:tcPr>
          <w:p>
            <w:pPr>
              <w:spacing w:line="240" w:lineRule="auto" w:before="20" w:after="20"/>
              <w:jc w:val="center"/>
            </w:pPr>
            <w:r/>
            <w:r>
              <w:rPr>
                <w:sz w:val="18"/>
              </w:rPr>
              <w:t>4.216</w:t>
            </w:r>
          </w:p>
        </w:tc>
        <w:tc>
          <w:tcPr>
            <w:tcW w:type="dxa" w:w="1038"/>
          </w:tcPr>
          <w:p>
            <w:pPr>
              <w:spacing w:line="240" w:lineRule="auto" w:before="20" w:after="20"/>
              <w:jc w:val="center"/>
            </w:pPr>
            <w:r/>
            <w:r>
              <w:rPr>
                <w:sz w:val="18"/>
              </w:rPr>
              <w:t>1,94</w:t>
            </w:r>
          </w:p>
        </w:tc>
        <w:tc>
          <w:tcPr>
            <w:tcW w:type="dxa" w:w="1445"/>
          </w:tcPr>
          <w:p>
            <w:pPr>
              <w:spacing w:line="240" w:lineRule="auto" w:before="20" w:after="20"/>
              <w:jc w:val="center"/>
            </w:pPr>
            <w:r/>
            <w:r>
              <w:rPr>
                <w:sz w:val="18"/>
              </w:rPr>
              <w:t>3.829</w:t>
            </w:r>
          </w:p>
        </w:tc>
      </w:tr>
      <w:tr>
        <w:trPr>
          <w:cantSplit/>
        </w:trPr>
        <w:tc>
          <w:tcPr>
            <w:tcW w:type="dxa" w:w="957"/>
          </w:tcPr>
          <w:p>
            <w:pPr>
              <w:spacing w:line="240" w:lineRule="auto" w:before="20" w:after="20"/>
              <w:jc w:val="center"/>
            </w:pPr>
            <w:r/>
            <w:r>
              <w:rPr>
                <w:sz w:val="18"/>
              </w:rPr>
              <w:t>16</w:t>
            </w:r>
          </w:p>
        </w:tc>
        <w:tc>
          <w:tcPr>
            <w:tcW w:type="dxa" w:w="1146"/>
          </w:tcPr>
          <w:p>
            <w:pPr>
              <w:spacing w:line="240" w:lineRule="auto" w:before="20" w:after="20"/>
              <w:jc w:val="center"/>
            </w:pPr>
            <w:r/>
            <w:r>
              <w:rPr>
                <w:sz w:val="18"/>
              </w:rPr>
              <w:t>3.293</w:t>
            </w:r>
          </w:p>
        </w:tc>
        <w:tc>
          <w:tcPr>
            <w:tcW w:type="dxa" w:w="1050"/>
          </w:tcPr>
          <w:p>
            <w:pPr>
              <w:spacing w:line="240" w:lineRule="auto" w:before="20" w:after="20"/>
              <w:jc w:val="center"/>
            </w:pPr>
            <w:r/>
            <w:r>
              <w:rPr>
                <w:sz w:val="18"/>
              </w:rPr>
              <w:t>1.699</w:t>
            </w:r>
          </w:p>
        </w:tc>
        <w:tc>
          <w:tcPr>
            <w:tcW w:type="dxa" w:w="1059"/>
          </w:tcPr>
          <w:p>
            <w:pPr>
              <w:spacing w:line="240" w:lineRule="auto" w:before="20" w:after="20"/>
              <w:jc w:val="center"/>
            </w:pPr>
            <w:r/>
            <w:r>
              <w:rPr>
                <w:sz w:val="18"/>
              </w:rPr>
              <w:t>52</w:t>
            </w:r>
          </w:p>
        </w:tc>
        <w:tc>
          <w:tcPr>
            <w:tcW w:type="dxa" w:w="1113"/>
          </w:tcPr>
          <w:p>
            <w:pPr>
              <w:spacing w:line="240" w:lineRule="auto" w:before="20" w:after="20"/>
              <w:jc w:val="center"/>
            </w:pPr>
            <w:r/>
            <w:r>
              <w:rPr>
                <w:sz w:val="18"/>
              </w:rPr>
              <w:t>1.595</w:t>
            </w:r>
          </w:p>
        </w:tc>
        <w:tc>
          <w:tcPr>
            <w:tcW w:type="dxa" w:w="1263"/>
          </w:tcPr>
          <w:p>
            <w:pPr>
              <w:spacing w:line="240" w:lineRule="auto" w:before="20" w:after="20"/>
              <w:jc w:val="center"/>
            </w:pPr>
            <w:r/>
            <w:r>
              <w:rPr>
                <w:sz w:val="18"/>
              </w:rPr>
              <w:t>1.794</w:t>
            </w:r>
          </w:p>
        </w:tc>
        <w:tc>
          <w:tcPr>
            <w:tcW w:type="dxa" w:w="1038"/>
          </w:tcPr>
          <w:p>
            <w:pPr>
              <w:spacing w:line="240" w:lineRule="auto" w:before="20" w:after="20"/>
              <w:jc w:val="center"/>
            </w:pPr>
            <w:r/>
            <w:r>
              <w:rPr>
                <w:sz w:val="18"/>
              </w:rPr>
              <w:t>1,13</w:t>
            </w:r>
          </w:p>
        </w:tc>
        <w:tc>
          <w:tcPr>
            <w:tcW w:type="dxa" w:w="1445"/>
          </w:tcPr>
          <w:p>
            <w:pPr>
              <w:spacing w:line="240" w:lineRule="auto" w:before="20" w:after="20"/>
              <w:jc w:val="center"/>
            </w:pPr>
            <w:r/>
            <w:r>
              <w:rPr>
                <w:sz w:val="18"/>
              </w:rPr>
              <w:t>1.736</w:t>
            </w:r>
          </w:p>
        </w:tc>
      </w:tr>
      <w:tr>
        <w:trPr>
          <w:cantSplit/>
        </w:trPr>
        <w:tc>
          <w:tcPr>
            <w:tcW w:type="dxa" w:w="957"/>
          </w:tcPr>
          <w:p>
            <w:pPr>
              <w:spacing w:line="240" w:lineRule="auto" w:before="20" w:after="20"/>
              <w:jc w:val="center"/>
            </w:pPr>
            <w:r/>
            <w:r>
              <w:rPr>
                <w:sz w:val="18"/>
              </w:rPr>
              <w:t>17</w:t>
            </w:r>
          </w:p>
        </w:tc>
        <w:tc>
          <w:tcPr>
            <w:tcW w:type="dxa" w:w="1146"/>
          </w:tcPr>
          <w:p>
            <w:pPr>
              <w:spacing w:line="240" w:lineRule="auto" w:before="20" w:after="20"/>
              <w:jc w:val="center"/>
            </w:pPr>
            <w:r/>
            <w:r>
              <w:rPr>
                <w:sz w:val="18"/>
              </w:rPr>
              <w:t>883</w:t>
            </w:r>
          </w:p>
        </w:tc>
        <w:tc>
          <w:tcPr>
            <w:tcW w:type="dxa" w:w="1050"/>
          </w:tcPr>
          <w:p>
            <w:pPr>
              <w:spacing w:line="240" w:lineRule="auto" w:before="20" w:after="20"/>
              <w:jc w:val="center"/>
            </w:pPr>
            <w:r/>
            <w:r>
              <w:rPr>
                <w:sz w:val="18"/>
              </w:rPr>
              <w:t>434</w:t>
            </w:r>
          </w:p>
        </w:tc>
        <w:tc>
          <w:tcPr>
            <w:tcW w:type="dxa" w:w="1059"/>
          </w:tcPr>
          <w:p>
            <w:pPr>
              <w:spacing w:line="240" w:lineRule="auto" w:before="20" w:after="20"/>
              <w:jc w:val="center"/>
            </w:pPr>
            <w:r/>
            <w:r>
              <w:rPr>
                <w:sz w:val="18"/>
              </w:rPr>
              <w:t>49</w:t>
            </w:r>
          </w:p>
        </w:tc>
        <w:tc>
          <w:tcPr>
            <w:tcW w:type="dxa" w:w="1113"/>
          </w:tcPr>
          <w:p>
            <w:pPr>
              <w:spacing w:line="240" w:lineRule="auto" w:before="20" w:after="20"/>
              <w:jc w:val="center"/>
            </w:pPr>
            <w:r/>
            <w:r>
              <w:rPr>
                <w:sz w:val="18"/>
              </w:rPr>
              <w:t>449</w:t>
            </w:r>
          </w:p>
        </w:tc>
        <w:tc>
          <w:tcPr>
            <w:tcW w:type="dxa" w:w="1263"/>
          </w:tcPr>
          <w:p>
            <w:pPr>
              <w:spacing w:line="240" w:lineRule="auto" w:before="20" w:after="20"/>
              <w:jc w:val="center"/>
            </w:pPr>
            <w:r/>
            <w:r>
              <w:rPr>
                <w:sz w:val="18"/>
              </w:rPr>
              <w:t>493</w:t>
            </w:r>
          </w:p>
        </w:tc>
        <w:tc>
          <w:tcPr>
            <w:tcW w:type="dxa" w:w="1038"/>
          </w:tcPr>
          <w:p>
            <w:pPr>
              <w:spacing w:line="240" w:lineRule="auto" w:before="20" w:after="20"/>
              <w:jc w:val="center"/>
            </w:pPr>
            <w:r/>
            <w:r>
              <w:rPr>
                <w:sz w:val="18"/>
              </w:rPr>
              <w:t>1,10</w:t>
            </w:r>
          </w:p>
        </w:tc>
        <w:tc>
          <w:tcPr>
            <w:tcW w:type="dxa" w:w="1445"/>
          </w:tcPr>
          <w:p>
            <w:pPr>
              <w:spacing w:line="240" w:lineRule="auto" w:before="20" w:after="20"/>
              <w:jc w:val="center"/>
            </w:pPr>
            <w:r/>
            <w:r>
              <w:rPr>
                <w:sz w:val="18"/>
              </w:rPr>
              <w:t>1.710</w:t>
            </w:r>
          </w:p>
        </w:tc>
      </w:tr>
      <w:tr>
        <w:trPr>
          <w:cantSplit/>
        </w:trPr>
        <w:tc>
          <w:tcPr>
            <w:tcW w:type="dxa" w:w="957"/>
          </w:tcPr>
          <w:p>
            <w:pPr>
              <w:spacing w:line="240" w:lineRule="auto" w:before="20" w:after="20"/>
            </w:pPr>
            <w:r/>
            <w:r>
              <w:rPr>
                <w:b/>
                <w:sz w:val="18"/>
              </w:rPr>
              <w:t>Total</w:t>
            </w:r>
          </w:p>
        </w:tc>
        <w:tc>
          <w:tcPr>
            <w:tcW w:type="dxa" w:w="1146"/>
          </w:tcPr>
          <w:p>
            <w:pPr>
              <w:spacing w:line="240" w:lineRule="auto" w:before="20" w:after="20"/>
              <w:jc w:val="center"/>
            </w:pPr>
            <w:r/>
            <w:r>
              <w:rPr>
                <w:sz w:val="18"/>
              </w:rPr>
              <w:t>28.934</w:t>
            </w:r>
          </w:p>
        </w:tc>
        <w:tc>
          <w:tcPr>
            <w:tcW w:type="dxa" w:w="1050"/>
          </w:tcPr>
          <w:p>
            <w:pPr>
              <w:spacing w:line="240" w:lineRule="auto" w:before="20" w:after="20"/>
              <w:jc w:val="center"/>
            </w:pPr>
            <w:r/>
            <w:r>
              <w:rPr>
                <w:sz w:val="18"/>
              </w:rPr>
              <w:t>13.671</w:t>
            </w:r>
          </w:p>
        </w:tc>
        <w:tc>
          <w:tcPr>
            <w:tcW w:type="dxa" w:w="1059"/>
          </w:tcPr>
          <w:p>
            <w:pPr>
              <w:spacing w:line="240" w:lineRule="auto" w:before="20" w:after="20"/>
              <w:jc w:val="center"/>
            </w:pPr>
            <w:r/>
            <w:r>
              <w:rPr>
                <w:sz w:val="18"/>
              </w:rPr>
              <w:t>47</w:t>
            </w:r>
          </w:p>
        </w:tc>
        <w:tc>
          <w:tcPr>
            <w:tcW w:type="dxa" w:w="1113"/>
          </w:tcPr>
          <w:p>
            <w:pPr>
              <w:spacing w:line="240" w:lineRule="auto" w:before="20" w:after="20"/>
              <w:jc w:val="center"/>
            </w:pPr>
            <w:r/>
            <w:r>
              <w:rPr>
                <w:sz w:val="18"/>
              </w:rPr>
              <w:t>15.263</w:t>
            </w:r>
          </w:p>
        </w:tc>
        <w:tc>
          <w:tcPr>
            <w:tcW w:type="dxa" w:w="1263"/>
          </w:tcPr>
          <w:p>
            <w:pPr>
              <w:spacing w:line="240" w:lineRule="auto" w:before="20" w:after="20"/>
              <w:jc w:val="center"/>
            </w:pPr>
            <w:r/>
            <w:r>
              <w:rPr>
                <w:sz w:val="18"/>
              </w:rPr>
              <w:t>13.455</w:t>
            </w:r>
          </w:p>
        </w:tc>
        <w:tc>
          <w:tcPr>
            <w:tcW w:type="dxa" w:w="1038"/>
          </w:tcPr>
          <w:p>
            <w:pPr>
              <w:spacing w:line="240" w:lineRule="auto" w:before="20" w:after="20"/>
              <w:jc w:val="center"/>
            </w:pPr>
            <w:r/>
            <w:r>
              <w:rPr>
                <w:sz w:val="18"/>
              </w:rPr>
              <w:t>0,88</w:t>
            </w:r>
          </w:p>
        </w:tc>
        <w:tc>
          <w:tcPr>
            <w:tcW w:type="dxa" w:w="1445"/>
          </w:tcPr>
          <w:p>
            <w:pPr>
              <w:spacing w:line="240" w:lineRule="auto" w:before="20" w:after="20"/>
              <w:jc w:val="center"/>
            </w:pPr>
            <w:r/>
            <w:r>
              <w:rPr>
                <w:sz w:val="18"/>
              </w:rPr>
              <w:t>23.846</w:t>
            </w:r>
          </w:p>
        </w:tc>
      </w:tr>
    </w:tbl>
    <w:p>
      <w:pPr>
        <w:spacing w:line="240" w:lineRule="auto"/>
      </w:pPr>
    </w:p>
    <w:p>
      <w:pPr>
        <w:ind w:firstLine="1134"/>
        <w:jc w:val="both"/>
      </w:pPr>
      <w:r>
        <w:rPr/>
        <w:t xml:space="preserve">A vazão de base (Bt) não é medida: ela é calculada a partir da série horária de vazão pelo </w:t>
      </w:r>
      <w:r>
        <w:rPr>
          <w:b/>
        </w:rPr>
        <w:t>filtro digital recursivo de Eckhardt (2005)</w:t>
      </w:r>
      <w:r>
        <w:rPr/>
        <w:t xml:space="preserve"> </w:t>
      </w:r>
      <w:r>
        <w:rPr>
          <w:highlight w:val="yellow"/>
        </w:rPr>
        <w:t>[conferir]</w:t>
      </w:r>
      <w:r>
        <w:rPr/>
        <w:t>. Isso foi identificado ao reproduzir a coluna Bt da série: o filtro, com coeficiente de recessão a = 0,995 e índice máximo de vazão de base BFImax = 0,698, reproduz essa coluna com erro nulo (menor que 10⁻⁴ m³/s) nos 17 eventos, com os mesmos parâmetros em todos. A cada hora, o filtro calcula a vazão de base a partir da vazão de base da hora anterior e da vazão observada,</w:t>
      </w:r>
    </w:p>
    <w:p>
      <w:pPr>
        <w:spacing w:line="240" w:lineRule="auto" w:after="120"/>
        <w:jc w:val="center"/>
      </w:pPr>
      <w:r>
        <w:rPr>
          <w:i/>
        </w:rPr>
        <w:t>b(t) = [ (1 − BFImax) · a · b(t − 1) + (1 − a) · BFImax · Q(t) ] / (1 − a · BFImax),  com b(t) ≤ Q(t)</w:t>
      </w:r>
    </w:p>
    <w:p>
      <w:pPr>
        <w:ind w:firstLine="1134"/>
        <w:jc w:val="both"/>
      </w:pPr>
      <w:r>
        <w:rPr/>
        <w:t xml:space="preserve">e a diferença Q − Bt é o escoamento direto. Em palavras: a vazão de base muda devagar (o coeficiente a perto de 1 indica recessão lenta) e nunca passa da vazão observada; o parâmetro BFImax limita a parcela da vazão que pode ser de base. O resultado depende dos parâmetros. Com a = 0,995 e BFImax de 0,5 a 0,8, o escoamento direto corresponde a 64% a 45% do volume total (53% com 0,698); com a = 0,98 e BFImax = 0,698, a 38%. O filtro de Lyne e Hollick (α = 0,925; três passadas) dá 47%, e uma linha reta na vazão inicial, 75%. O nível do escoamento direto depende, portanto, do método e dos parâmetros, mas o padrão entre eventos, não (correlação de 0,996 entre Bt e o filtro de Lyne e Hollick). </w:t>
      </w:r>
      <w:r>
        <w:rPr>
          <w:highlight w:val="yellow"/>
        </w:rPr>
        <w:t>[PENDENTE: confirmar com os autores dos dados a origem dos parâmetros a = 0,995 e BFImax = 0,698.]</w:t>
      </w:r>
    </w:p>
    <w:p>
      <w:pPr>
        <w:pStyle w:val="Heading2"/>
      </w:pPr>
      <w:r>
        <w:t>3.3 Dados cartográficos</w:t>
      </w:r>
    </w:p>
    <w:p>
      <w:pPr>
        <w:ind w:firstLine="1134"/>
        <w:jc w:val="both"/>
      </w:pPr>
      <w:r>
        <w:rPr/>
        <w:t>Os mapas temáticos de solo e de uso, do Plano de Bacias (CONSÓRCIO PROFILL-RHAMA, 2020), foram usados, com os valores de K e C por classe da IC, para espacializar esses fatores; o modelo digital de elevação deu o fator LS e o relevo; o cruzamento entre uso e solo deu o número de curva (Tabela 4; Figuras 2 e 3).</w:t>
      </w:r>
    </w:p>
    <w:p>
      <w:pPr>
        <w:keepNext/>
        <w:spacing w:line="240" w:lineRule="auto" w:before="160" w:after="80"/>
        <w:jc w:val="left"/>
      </w:pPr>
      <w:r>
        <w:rPr>
          <w:b/>
          <w:sz w:val="20"/>
        </w:rPr>
        <w:t>Tabela 4.</w:t>
      </w:r>
      <w:r>
        <w:rPr>
          <w:sz w:val="20"/>
        </w:rPr>
        <w:t xml:space="preserve"> Dados cartográficos.</w:t>
      </w:r>
    </w:p>
    <w:tbl>
      <w:tblPr>
        <w:tblStyle w:val="TableGrid"/>
        <w:tblW w:type="auto" w:w="0"/>
        <w:tblLayout w:type="fixed"/>
        <w:tblLook w:firstColumn="1" w:firstRow="1" w:lastColumn="0" w:lastRow="0" w:noHBand="0" w:noVBand="1" w:val="04A0"/>
      </w:tblPr>
      <w:tblGrid>
        <w:gridCol w:w="896"/>
        <w:gridCol w:w="6280"/>
        <w:gridCol w:w="1894"/>
      </w:tblGrid>
      <w:tr>
        <w:trPr>
          <w:cantSplit/>
          <w:tblHeader/>
        </w:trPr>
        <w:tc>
          <w:tcPr>
            <w:tcW w:type="dxa" w:w="896"/>
            <w:shd w:val="clear" w:color="auto" w:fill="D9E2F3"/>
          </w:tcPr>
          <w:p>
            <w:pPr>
              <w:spacing w:line="240" w:lineRule="auto" w:before="20" w:after="20"/>
              <w:jc w:val="center"/>
            </w:pPr>
            <w:r/>
            <w:r>
              <w:rPr>
                <w:b/>
                <w:sz w:val="20"/>
              </w:rPr>
              <w:t>Fator</w:t>
            </w:r>
          </w:p>
        </w:tc>
        <w:tc>
          <w:tcPr>
            <w:tcW w:type="dxa" w:w="6280"/>
            <w:shd w:val="clear" w:color="auto" w:fill="D9E2F3"/>
          </w:tcPr>
          <w:p>
            <w:pPr>
              <w:spacing w:line="240" w:lineRule="auto" w:before="20" w:after="20"/>
              <w:jc w:val="center"/>
            </w:pPr>
            <w:r/>
            <w:r>
              <w:rPr>
                <w:b/>
                <w:sz w:val="20"/>
              </w:rPr>
              <w:t>Fonte</w:t>
            </w:r>
          </w:p>
        </w:tc>
        <w:tc>
          <w:tcPr>
            <w:tcW w:type="dxa" w:w="1894"/>
            <w:shd w:val="clear" w:color="auto" w:fill="D9E2F3"/>
          </w:tcPr>
          <w:p>
            <w:pPr>
              <w:spacing w:line="240" w:lineRule="auto" w:before="20" w:after="20"/>
              <w:jc w:val="center"/>
            </w:pPr>
            <w:r/>
            <w:r>
              <w:rPr>
                <w:b/>
                <w:sz w:val="20"/>
              </w:rPr>
              <w:t>Valor médio</w:t>
            </w:r>
          </w:p>
        </w:tc>
      </w:tr>
      <w:tr>
        <w:trPr>
          <w:cantSplit/>
        </w:trPr>
        <w:tc>
          <w:tcPr>
            <w:tcW w:type="dxa" w:w="896"/>
          </w:tcPr>
          <w:p>
            <w:pPr>
              <w:spacing w:line="240" w:lineRule="auto" w:before="20" w:after="20"/>
            </w:pPr>
            <w:r/>
            <w:r>
              <w:rPr>
                <w:sz w:val="20"/>
              </w:rPr>
              <w:t>K</w:t>
            </w:r>
          </w:p>
        </w:tc>
        <w:tc>
          <w:tcPr>
            <w:tcW w:type="dxa" w:w="6280"/>
          </w:tcPr>
          <w:p>
            <w:pPr>
              <w:spacing w:line="240" w:lineRule="auto" w:before="20" w:after="20"/>
            </w:pPr>
            <w:r/>
            <w:r>
              <w:rPr>
                <w:sz w:val="20"/>
              </w:rPr>
              <w:t>mapa pedológico (Plano de Bacias 2020), valor de K por classe de solo da IC</w:t>
            </w:r>
          </w:p>
        </w:tc>
        <w:tc>
          <w:tcPr>
            <w:tcW w:type="dxa" w:w="1894"/>
          </w:tcPr>
          <w:p>
            <w:pPr>
              <w:spacing w:line="240" w:lineRule="auto" w:before="20" w:after="20"/>
              <w:jc w:val="center"/>
            </w:pPr>
            <w:r/>
            <w:r>
              <w:rPr>
                <w:sz w:val="20"/>
              </w:rPr>
              <w:t>0,039</w:t>
            </w:r>
          </w:p>
        </w:tc>
      </w:tr>
      <w:tr>
        <w:trPr>
          <w:cantSplit/>
        </w:trPr>
        <w:tc>
          <w:tcPr>
            <w:tcW w:type="dxa" w:w="896"/>
          </w:tcPr>
          <w:p>
            <w:pPr>
              <w:spacing w:line="240" w:lineRule="auto" w:before="20" w:after="20"/>
            </w:pPr>
            <w:r/>
            <w:r>
              <w:rPr>
                <w:sz w:val="20"/>
              </w:rPr>
              <w:t>C</w:t>
            </w:r>
          </w:p>
        </w:tc>
        <w:tc>
          <w:tcPr>
            <w:tcW w:type="dxa" w:w="6280"/>
          </w:tcPr>
          <w:p>
            <w:pPr>
              <w:spacing w:line="240" w:lineRule="auto" w:before="20" w:after="20"/>
            </w:pPr>
            <w:r/>
            <w:r>
              <w:rPr>
                <w:sz w:val="20"/>
              </w:rPr>
              <w:t>mapa de uso do solo (Plano de Bacias 2020), valor de C por classe de uso da IC</w:t>
            </w:r>
          </w:p>
        </w:tc>
        <w:tc>
          <w:tcPr>
            <w:tcW w:type="dxa" w:w="1894"/>
          </w:tcPr>
          <w:p>
            <w:pPr>
              <w:spacing w:line="240" w:lineRule="auto" w:before="20" w:after="20"/>
              <w:jc w:val="center"/>
            </w:pPr>
            <w:r/>
            <w:r>
              <w:rPr>
                <w:sz w:val="20"/>
              </w:rPr>
              <w:t>0,050</w:t>
            </w:r>
          </w:p>
        </w:tc>
      </w:tr>
      <w:tr>
        <w:trPr>
          <w:cantSplit/>
        </w:trPr>
        <w:tc>
          <w:tcPr>
            <w:tcW w:type="dxa" w:w="896"/>
          </w:tcPr>
          <w:p>
            <w:pPr>
              <w:spacing w:line="240" w:lineRule="auto" w:before="20" w:after="20"/>
            </w:pPr>
            <w:r/>
            <w:r>
              <w:rPr>
                <w:sz w:val="20"/>
              </w:rPr>
              <w:t>LS</w:t>
            </w:r>
          </w:p>
        </w:tc>
        <w:tc>
          <w:tcPr>
            <w:tcW w:type="dxa" w:w="6280"/>
          </w:tcPr>
          <w:p>
            <w:pPr>
              <w:spacing w:line="240" w:lineRule="auto" w:before="20" w:after="20"/>
            </w:pPr>
            <w:r/>
            <w:r>
              <w:rPr>
                <w:sz w:val="20"/>
              </w:rPr>
              <w:t>MDE (USGS), calculado neste trabalho por Moore e Burch (1986) / Moore et al. (1991) sobre o MDE reprojetado para UTM, com o comprimento de rampa limitado a 200 m (seção 4.2.3)</w:t>
            </w:r>
          </w:p>
        </w:tc>
        <w:tc>
          <w:tcPr>
            <w:tcW w:type="dxa" w:w="1894"/>
          </w:tcPr>
          <w:p>
            <w:pPr>
              <w:spacing w:line="240" w:lineRule="auto" w:before="20" w:after="20"/>
              <w:jc w:val="center"/>
            </w:pPr>
            <w:r/>
            <w:r>
              <w:rPr>
                <w:sz w:val="20"/>
              </w:rPr>
              <w:t>7,80</w:t>
            </w:r>
          </w:p>
        </w:tc>
      </w:tr>
      <w:tr>
        <w:trPr>
          <w:cantSplit/>
        </w:trPr>
        <w:tc>
          <w:tcPr>
            <w:tcW w:type="dxa" w:w="896"/>
          </w:tcPr>
          <w:p>
            <w:pPr>
              <w:spacing w:line="240" w:lineRule="auto" w:before="20" w:after="20"/>
            </w:pPr>
            <w:r/>
            <w:r>
              <w:rPr>
                <w:sz w:val="20"/>
              </w:rPr>
              <w:t>P</w:t>
            </w:r>
          </w:p>
        </w:tc>
        <w:tc>
          <w:tcPr>
            <w:tcW w:type="dxa" w:w="6280"/>
          </w:tcPr>
          <w:p>
            <w:pPr>
              <w:spacing w:line="240" w:lineRule="auto" w:before="20" w:after="20"/>
            </w:pPr>
            <w:r/>
            <w:r>
              <w:rPr>
                <w:sz w:val="20"/>
              </w:rPr>
              <w:t>constante</w:t>
            </w:r>
          </w:p>
        </w:tc>
        <w:tc>
          <w:tcPr>
            <w:tcW w:type="dxa" w:w="1894"/>
          </w:tcPr>
          <w:p>
            <w:pPr>
              <w:spacing w:line="240" w:lineRule="auto" w:before="20" w:after="20"/>
              <w:jc w:val="center"/>
            </w:pPr>
            <w:r/>
            <w:r>
              <w:rPr>
                <w:sz w:val="20"/>
              </w:rPr>
              <w:t>1,0</w:t>
            </w:r>
          </w:p>
        </w:tc>
      </w:tr>
      <w:tr>
        <w:trPr>
          <w:cantSplit/>
        </w:trPr>
        <w:tc>
          <w:tcPr>
            <w:tcW w:type="dxa" w:w="896"/>
          </w:tcPr>
          <w:p>
            <w:pPr>
              <w:spacing w:line="240" w:lineRule="auto" w:before="20" w:after="20"/>
            </w:pPr>
            <w:r/>
            <w:r>
              <w:rPr>
                <w:sz w:val="20"/>
              </w:rPr>
              <w:t>CN</w:t>
            </w:r>
          </w:p>
        </w:tc>
        <w:tc>
          <w:tcPr>
            <w:tcW w:type="dxa" w:w="6280"/>
          </w:tcPr>
          <w:p>
            <w:pPr>
              <w:spacing w:line="240" w:lineRule="auto" w:before="20" w:after="20"/>
            </w:pPr>
            <w:r/>
            <w:r>
              <w:rPr>
                <w:sz w:val="20"/>
              </w:rPr>
              <w:t>interseção uso × solo, em 3 cenários de umidade</w:t>
            </w:r>
          </w:p>
        </w:tc>
        <w:tc>
          <w:tcPr>
            <w:tcW w:type="dxa" w:w="1894"/>
          </w:tcPr>
          <w:p>
            <w:pPr>
              <w:spacing w:line="240" w:lineRule="auto" w:before="20" w:after="20"/>
              <w:jc w:val="center"/>
            </w:pPr>
            <w:r/>
            <w:r>
              <w:rPr>
                <w:sz w:val="20"/>
              </w:rPr>
              <w:t>—</w:t>
            </w:r>
          </w:p>
        </w:tc>
      </w:tr>
    </w:tbl>
    <w:p>
      <w:pPr>
        <w:spacing w:line="240" w:lineRule="auto"/>
      </w:pPr>
    </w:p>
    <w:p>
      <w:pPr>
        <w:keepNext/>
        <w:spacing w:line="240" w:lineRule="auto" w:before="160" w:after="80"/>
        <w:jc w:val="left"/>
      </w:pPr>
      <w:r>
        <w:rPr>
          <w:b/>
          <w:sz w:val="20"/>
        </w:rPr>
        <w:t>Tabela 5.</w:t>
      </w:r>
      <w:r>
        <w:rPr>
          <w:sz w:val="20"/>
        </w:rPr>
        <w:t xml:space="preserve"> Valores de K por classe de solo e de C por classe de uso, e participação de cada classe nos pixels de cálculo.</w:t>
      </w:r>
    </w:p>
    <w:tbl>
      <w:tblPr>
        <w:tblStyle w:val="TableGrid"/>
        <w:tblW w:type="auto" w:w="0"/>
        <w:tblLayout w:type="fixed"/>
        <w:tblLook w:firstColumn="1" w:firstRow="1" w:lastColumn="0" w:lastRow="0" w:noHBand="0" w:noVBand="1" w:val="04A0"/>
      </w:tblPr>
      <w:tblGrid>
        <w:gridCol w:w="3670"/>
        <w:gridCol w:w="3116"/>
        <w:gridCol w:w="2285"/>
      </w:tblGrid>
      <w:tr>
        <w:trPr>
          <w:cantSplit/>
          <w:tblHeader/>
        </w:trPr>
        <w:tc>
          <w:tcPr>
            <w:tcW w:type="dxa" w:w="3670"/>
            <w:shd w:val="clear" w:color="auto" w:fill="D9E2F3"/>
          </w:tcPr>
          <w:p>
            <w:pPr>
              <w:spacing w:line="240" w:lineRule="auto" w:before="20" w:after="20"/>
              <w:jc w:val="center"/>
            </w:pPr>
            <w:r/>
            <w:r>
              <w:rPr>
                <w:b/>
                <w:sz w:val="20"/>
              </w:rPr>
              <w:t>Classe</w:t>
            </w:r>
          </w:p>
        </w:tc>
        <w:tc>
          <w:tcPr>
            <w:tcW w:type="dxa" w:w="3116"/>
            <w:shd w:val="clear" w:color="auto" w:fill="D9E2F3"/>
          </w:tcPr>
          <w:p>
            <w:pPr>
              <w:spacing w:line="240" w:lineRule="auto" w:before="20" w:after="20"/>
              <w:jc w:val="center"/>
            </w:pPr>
            <w:r/>
            <w:r>
              <w:rPr>
                <w:b/>
                <w:sz w:val="20"/>
              </w:rPr>
              <w:t>Fator (K para solo; C para uso)</w:t>
            </w:r>
          </w:p>
        </w:tc>
        <w:tc>
          <w:tcPr>
            <w:tcW w:type="dxa" w:w="2285"/>
            <w:shd w:val="clear" w:color="auto" w:fill="D9E2F3"/>
          </w:tcPr>
          <w:p>
            <w:pPr>
              <w:spacing w:line="240" w:lineRule="auto" w:before="20" w:after="20"/>
              <w:jc w:val="center"/>
            </w:pPr>
            <w:r/>
            <w:r>
              <w:rPr>
                <w:b/>
                <w:sz w:val="20"/>
              </w:rPr>
              <w:t>Pixels de cálculo (%)</w:t>
            </w:r>
          </w:p>
        </w:tc>
      </w:tr>
      <w:tr>
        <w:trPr>
          <w:cantSplit/>
        </w:trPr>
        <w:tc>
          <w:tcPr>
            <w:tcW w:type="dxa" w:w="3670"/>
          </w:tcPr>
          <w:p>
            <w:pPr>
              <w:spacing w:line="240" w:lineRule="auto" w:before="20" w:after="20"/>
            </w:pPr>
            <w:r/>
            <w:r>
              <w:rPr>
                <w:sz w:val="20"/>
              </w:rPr>
              <w:t>Solo: Cambissolos Háplicos</w:t>
            </w:r>
          </w:p>
        </w:tc>
        <w:tc>
          <w:tcPr>
            <w:tcW w:type="dxa" w:w="3116"/>
          </w:tcPr>
          <w:p>
            <w:pPr>
              <w:spacing w:line="240" w:lineRule="auto" w:before="20" w:after="20"/>
              <w:jc w:val="center"/>
            </w:pPr>
            <w:r/>
            <w:r>
              <w:rPr>
                <w:sz w:val="20"/>
              </w:rPr>
              <w:t>0,0475</w:t>
            </w:r>
          </w:p>
        </w:tc>
        <w:tc>
          <w:tcPr>
            <w:tcW w:type="dxa" w:w="2285"/>
          </w:tcPr>
          <w:p>
            <w:pPr>
              <w:spacing w:line="240" w:lineRule="auto" w:before="20" w:after="20"/>
              <w:jc w:val="center"/>
            </w:pPr>
            <w:r/>
            <w:r>
              <w:rPr>
                <w:sz w:val="20"/>
              </w:rPr>
              <w:t>68,6</w:t>
            </w:r>
          </w:p>
        </w:tc>
      </w:tr>
      <w:tr>
        <w:trPr>
          <w:cantSplit/>
        </w:trPr>
        <w:tc>
          <w:tcPr>
            <w:tcW w:type="dxa" w:w="3670"/>
          </w:tcPr>
          <w:p>
            <w:pPr>
              <w:spacing w:line="240" w:lineRule="auto" w:before="20" w:after="20"/>
            </w:pPr>
            <w:r/>
            <w:r>
              <w:rPr>
                <w:sz w:val="20"/>
              </w:rPr>
              <w:t>Solo: Neossolos Litólicos</w:t>
            </w:r>
          </w:p>
        </w:tc>
        <w:tc>
          <w:tcPr>
            <w:tcW w:type="dxa" w:w="3116"/>
          </w:tcPr>
          <w:p>
            <w:pPr>
              <w:spacing w:line="240" w:lineRule="auto" w:before="20" w:after="20"/>
              <w:jc w:val="center"/>
            </w:pPr>
            <w:r/>
            <w:r>
              <w:rPr>
                <w:sz w:val="20"/>
              </w:rPr>
              <w:t>0,0463</w:t>
            </w:r>
          </w:p>
        </w:tc>
        <w:tc>
          <w:tcPr>
            <w:tcW w:type="dxa" w:w="2285"/>
          </w:tcPr>
          <w:p>
            <w:pPr>
              <w:spacing w:line="240" w:lineRule="auto" w:before="20" w:after="20"/>
              <w:jc w:val="center"/>
            </w:pPr>
            <w:r/>
            <w:r>
              <w:rPr>
                <w:sz w:val="20"/>
              </w:rPr>
              <w:t>0,0</w:t>
            </w:r>
          </w:p>
        </w:tc>
      </w:tr>
      <w:tr>
        <w:trPr>
          <w:cantSplit/>
        </w:trPr>
        <w:tc>
          <w:tcPr>
            <w:tcW w:type="dxa" w:w="3670"/>
          </w:tcPr>
          <w:p>
            <w:pPr>
              <w:spacing w:line="240" w:lineRule="auto" w:before="20" w:after="20"/>
            </w:pPr>
            <w:r/>
            <w:r>
              <w:rPr>
                <w:sz w:val="20"/>
              </w:rPr>
              <w:t>Solo: Argissolos Vermelho-Amarelos</w:t>
            </w:r>
          </w:p>
        </w:tc>
        <w:tc>
          <w:tcPr>
            <w:tcW w:type="dxa" w:w="3116"/>
          </w:tcPr>
          <w:p>
            <w:pPr>
              <w:spacing w:line="240" w:lineRule="auto" w:before="20" w:after="20"/>
              <w:jc w:val="center"/>
            </w:pPr>
            <w:r/>
            <w:r>
              <w:rPr>
                <w:sz w:val="20"/>
              </w:rPr>
              <w:t>0,0351</w:t>
            </w:r>
          </w:p>
        </w:tc>
        <w:tc>
          <w:tcPr>
            <w:tcW w:type="dxa" w:w="2285"/>
          </w:tcPr>
          <w:p>
            <w:pPr>
              <w:spacing w:line="240" w:lineRule="auto" w:before="20" w:after="20"/>
              <w:jc w:val="center"/>
            </w:pPr>
            <w:r/>
            <w:r>
              <w:rPr>
                <w:sz w:val="20"/>
              </w:rPr>
              <w:t>17,6</w:t>
            </w:r>
          </w:p>
        </w:tc>
      </w:tr>
      <w:tr>
        <w:trPr>
          <w:cantSplit/>
        </w:trPr>
        <w:tc>
          <w:tcPr>
            <w:tcW w:type="dxa" w:w="3670"/>
          </w:tcPr>
          <w:p>
            <w:pPr>
              <w:spacing w:line="240" w:lineRule="auto" w:before="20" w:after="20"/>
            </w:pPr>
            <w:r/>
            <w:r>
              <w:rPr>
                <w:sz w:val="20"/>
              </w:rPr>
              <w:t>Solo: Afloramento Rochoso</w:t>
            </w:r>
          </w:p>
        </w:tc>
        <w:tc>
          <w:tcPr>
            <w:tcW w:type="dxa" w:w="3116"/>
          </w:tcPr>
          <w:p>
            <w:pPr>
              <w:spacing w:line="240" w:lineRule="auto" w:before="20" w:after="20"/>
              <w:jc w:val="center"/>
            </w:pPr>
            <w:r/>
            <w:r>
              <w:rPr>
                <w:sz w:val="20"/>
              </w:rPr>
              <w:t>0,0087</w:t>
            </w:r>
          </w:p>
        </w:tc>
        <w:tc>
          <w:tcPr>
            <w:tcW w:type="dxa" w:w="2285"/>
          </w:tcPr>
          <w:p>
            <w:pPr>
              <w:spacing w:line="240" w:lineRule="auto" w:before="20" w:after="20"/>
              <w:jc w:val="center"/>
            </w:pPr>
            <w:r/>
            <w:r>
              <w:rPr>
                <w:sz w:val="20"/>
              </w:rPr>
              <w:t>0,1</w:t>
            </w:r>
          </w:p>
        </w:tc>
      </w:tr>
      <w:tr>
        <w:trPr>
          <w:cantSplit/>
        </w:trPr>
        <w:tc>
          <w:tcPr>
            <w:tcW w:type="dxa" w:w="3670"/>
          </w:tcPr>
          <w:p>
            <w:pPr>
              <w:spacing w:line="240" w:lineRule="auto" w:before="20" w:after="20"/>
            </w:pPr>
            <w:r/>
            <w:r>
              <w:rPr>
                <w:sz w:val="20"/>
              </w:rPr>
              <w:t>Solo: Área Urbana</w:t>
            </w:r>
          </w:p>
        </w:tc>
        <w:tc>
          <w:tcPr>
            <w:tcW w:type="dxa" w:w="3116"/>
          </w:tcPr>
          <w:p>
            <w:pPr>
              <w:spacing w:line="240" w:lineRule="auto" w:before="20" w:after="20"/>
              <w:jc w:val="center"/>
            </w:pPr>
            <w:r/>
            <w:r>
              <w:rPr>
                <w:sz w:val="20"/>
              </w:rPr>
              <w:t>0,0000</w:t>
            </w:r>
          </w:p>
        </w:tc>
        <w:tc>
          <w:tcPr>
            <w:tcW w:type="dxa" w:w="2285"/>
          </w:tcPr>
          <w:p>
            <w:pPr>
              <w:spacing w:line="240" w:lineRule="auto" w:before="20" w:after="20"/>
              <w:jc w:val="center"/>
            </w:pPr>
            <w:r/>
            <w:r>
              <w:rPr>
                <w:sz w:val="20"/>
              </w:rPr>
              <w:t>13,7</w:t>
            </w:r>
          </w:p>
        </w:tc>
      </w:tr>
      <w:tr>
        <w:trPr>
          <w:cantSplit/>
        </w:trPr>
        <w:tc>
          <w:tcPr>
            <w:tcW w:type="dxa" w:w="3670"/>
          </w:tcPr>
          <w:p>
            <w:pPr>
              <w:spacing w:line="240" w:lineRule="auto" w:before="20" w:after="20"/>
            </w:pPr>
            <w:r/>
            <w:r>
              <w:rPr>
                <w:sz w:val="20"/>
              </w:rPr>
              <w:t>Uso: Afloramento Rochoso</w:t>
            </w:r>
          </w:p>
        </w:tc>
        <w:tc>
          <w:tcPr>
            <w:tcW w:type="dxa" w:w="3116"/>
          </w:tcPr>
          <w:p>
            <w:pPr>
              <w:spacing w:line="240" w:lineRule="auto" w:before="20" w:after="20"/>
              <w:jc w:val="center"/>
            </w:pPr>
            <w:r/>
            <w:r>
              <w:rPr>
                <w:sz w:val="20"/>
              </w:rPr>
              <w:t>1,000</w:t>
            </w:r>
          </w:p>
        </w:tc>
        <w:tc>
          <w:tcPr>
            <w:tcW w:type="dxa" w:w="2285"/>
          </w:tcPr>
          <w:p>
            <w:pPr>
              <w:spacing w:line="240" w:lineRule="auto" w:before="20" w:after="20"/>
              <w:jc w:val="center"/>
            </w:pPr>
            <w:r/>
            <w:r>
              <w:rPr>
                <w:sz w:val="20"/>
              </w:rPr>
              <w:t>0,0</w:t>
            </w:r>
          </w:p>
        </w:tc>
      </w:tr>
      <w:tr>
        <w:trPr>
          <w:cantSplit/>
        </w:trPr>
        <w:tc>
          <w:tcPr>
            <w:tcW w:type="dxa" w:w="3670"/>
          </w:tcPr>
          <w:p>
            <w:pPr>
              <w:spacing w:line="240" w:lineRule="auto" w:before="20" w:after="20"/>
            </w:pPr>
            <w:r/>
            <w:r>
              <w:rPr>
                <w:sz w:val="20"/>
              </w:rPr>
              <w:t>Uso: Solo exposto</w:t>
            </w:r>
          </w:p>
        </w:tc>
        <w:tc>
          <w:tcPr>
            <w:tcW w:type="dxa" w:w="3116"/>
          </w:tcPr>
          <w:p>
            <w:pPr>
              <w:spacing w:line="240" w:lineRule="auto" w:before="20" w:after="20"/>
              <w:jc w:val="center"/>
            </w:pPr>
            <w:r/>
            <w:r>
              <w:rPr>
                <w:sz w:val="20"/>
              </w:rPr>
              <w:t>1,000</w:t>
            </w:r>
          </w:p>
        </w:tc>
        <w:tc>
          <w:tcPr>
            <w:tcW w:type="dxa" w:w="2285"/>
          </w:tcPr>
          <w:p>
            <w:pPr>
              <w:spacing w:line="240" w:lineRule="auto" w:before="20" w:after="20"/>
              <w:jc w:val="center"/>
            </w:pPr>
            <w:r/>
            <w:r>
              <w:rPr>
                <w:sz w:val="20"/>
              </w:rPr>
              <w:t>0,5</w:t>
            </w:r>
          </w:p>
        </w:tc>
      </w:tr>
      <w:tr>
        <w:trPr>
          <w:cantSplit/>
        </w:trPr>
        <w:tc>
          <w:tcPr>
            <w:tcW w:type="dxa" w:w="3670"/>
          </w:tcPr>
          <w:p>
            <w:pPr>
              <w:spacing w:line="240" w:lineRule="auto" w:before="20" w:after="20"/>
            </w:pPr>
            <w:r/>
            <w:r>
              <w:rPr>
                <w:sz w:val="20"/>
              </w:rPr>
              <w:t>Uso: Mineração</w:t>
            </w:r>
          </w:p>
        </w:tc>
        <w:tc>
          <w:tcPr>
            <w:tcW w:type="dxa" w:w="3116"/>
          </w:tcPr>
          <w:p>
            <w:pPr>
              <w:spacing w:line="240" w:lineRule="auto" w:before="20" w:after="20"/>
              <w:jc w:val="center"/>
            </w:pPr>
            <w:r/>
            <w:r>
              <w:rPr>
                <w:sz w:val="20"/>
              </w:rPr>
              <w:t>1,000</w:t>
            </w:r>
          </w:p>
        </w:tc>
        <w:tc>
          <w:tcPr>
            <w:tcW w:type="dxa" w:w="2285"/>
          </w:tcPr>
          <w:p>
            <w:pPr>
              <w:spacing w:line="240" w:lineRule="auto" w:before="20" w:after="20"/>
              <w:jc w:val="center"/>
            </w:pPr>
            <w:r/>
            <w:r>
              <w:rPr>
                <w:sz w:val="20"/>
              </w:rPr>
              <w:t>0,0</w:t>
            </w:r>
          </w:p>
        </w:tc>
      </w:tr>
      <w:tr>
        <w:trPr>
          <w:cantSplit/>
        </w:trPr>
        <w:tc>
          <w:tcPr>
            <w:tcW w:type="dxa" w:w="3670"/>
          </w:tcPr>
          <w:p>
            <w:pPr>
              <w:spacing w:line="240" w:lineRule="auto" w:before="20" w:after="20"/>
            </w:pPr>
            <w:r/>
            <w:r>
              <w:rPr>
                <w:sz w:val="20"/>
              </w:rPr>
              <w:t>Uso: Lavoura Temporária</w:t>
            </w:r>
          </w:p>
        </w:tc>
        <w:tc>
          <w:tcPr>
            <w:tcW w:type="dxa" w:w="3116"/>
          </w:tcPr>
          <w:p>
            <w:pPr>
              <w:spacing w:line="240" w:lineRule="auto" w:before="20" w:after="20"/>
              <w:jc w:val="center"/>
            </w:pPr>
            <w:r/>
            <w:r>
              <w:rPr>
                <w:sz w:val="20"/>
              </w:rPr>
              <w:t>0,212</w:t>
            </w:r>
          </w:p>
        </w:tc>
        <w:tc>
          <w:tcPr>
            <w:tcW w:type="dxa" w:w="2285"/>
          </w:tcPr>
          <w:p>
            <w:pPr>
              <w:spacing w:line="240" w:lineRule="auto" w:before="20" w:after="20"/>
              <w:jc w:val="center"/>
            </w:pPr>
            <w:r/>
            <w:r>
              <w:rPr>
                <w:sz w:val="20"/>
              </w:rPr>
              <w:t>3,9</w:t>
            </w:r>
          </w:p>
        </w:tc>
      </w:tr>
      <w:tr>
        <w:trPr>
          <w:cantSplit/>
        </w:trPr>
        <w:tc>
          <w:tcPr>
            <w:tcW w:type="dxa" w:w="3670"/>
          </w:tcPr>
          <w:p>
            <w:pPr>
              <w:spacing w:line="240" w:lineRule="auto" w:before="20" w:after="20"/>
            </w:pPr>
            <w:r/>
            <w:r>
              <w:rPr>
                <w:sz w:val="20"/>
              </w:rPr>
              <w:t>Uso: Silvicultura</w:t>
            </w:r>
          </w:p>
        </w:tc>
        <w:tc>
          <w:tcPr>
            <w:tcW w:type="dxa" w:w="3116"/>
          </w:tcPr>
          <w:p>
            <w:pPr>
              <w:spacing w:line="240" w:lineRule="auto" w:before="20" w:after="20"/>
              <w:jc w:val="center"/>
            </w:pPr>
            <w:r/>
            <w:r>
              <w:rPr>
                <w:sz w:val="20"/>
              </w:rPr>
              <w:t>0,121</w:t>
            </w:r>
          </w:p>
        </w:tc>
        <w:tc>
          <w:tcPr>
            <w:tcW w:type="dxa" w:w="2285"/>
          </w:tcPr>
          <w:p>
            <w:pPr>
              <w:spacing w:line="240" w:lineRule="auto" w:before="20" w:after="20"/>
              <w:jc w:val="center"/>
            </w:pPr>
            <w:r/>
            <w:r>
              <w:rPr>
                <w:sz w:val="20"/>
              </w:rPr>
              <w:t>12,7</w:t>
            </w:r>
          </w:p>
        </w:tc>
      </w:tr>
      <w:tr>
        <w:trPr>
          <w:cantSplit/>
        </w:trPr>
        <w:tc>
          <w:tcPr>
            <w:tcW w:type="dxa" w:w="3670"/>
          </w:tcPr>
          <w:p>
            <w:pPr>
              <w:spacing w:line="240" w:lineRule="auto" w:before="20" w:after="20"/>
            </w:pPr>
            <w:r/>
            <w:r>
              <w:rPr>
                <w:sz w:val="20"/>
              </w:rPr>
              <w:t>Uso: Campo</w:t>
            </w:r>
          </w:p>
        </w:tc>
        <w:tc>
          <w:tcPr>
            <w:tcW w:type="dxa" w:w="3116"/>
          </w:tcPr>
          <w:p>
            <w:pPr>
              <w:spacing w:line="240" w:lineRule="auto" w:before="20" w:after="20"/>
              <w:jc w:val="center"/>
            </w:pPr>
            <w:r/>
            <w:r>
              <w:rPr>
                <w:sz w:val="20"/>
              </w:rPr>
              <w:t>0,050</w:t>
            </w:r>
          </w:p>
        </w:tc>
        <w:tc>
          <w:tcPr>
            <w:tcW w:type="dxa" w:w="2285"/>
          </w:tcPr>
          <w:p>
            <w:pPr>
              <w:spacing w:line="240" w:lineRule="auto" w:before="20" w:after="20"/>
              <w:jc w:val="center"/>
            </w:pPr>
            <w:r/>
            <w:r>
              <w:rPr>
                <w:sz w:val="20"/>
              </w:rPr>
              <w:t>29,0</w:t>
            </w:r>
          </w:p>
        </w:tc>
      </w:tr>
      <w:tr>
        <w:trPr>
          <w:cantSplit/>
        </w:trPr>
        <w:tc>
          <w:tcPr>
            <w:tcW w:type="dxa" w:w="3670"/>
          </w:tcPr>
          <w:p>
            <w:pPr>
              <w:spacing w:line="240" w:lineRule="auto" w:before="20" w:after="20"/>
            </w:pPr>
            <w:r/>
            <w:r>
              <w:rPr>
                <w:sz w:val="20"/>
              </w:rPr>
              <w:t>Uso: Mata Nativa</w:t>
            </w:r>
          </w:p>
        </w:tc>
        <w:tc>
          <w:tcPr>
            <w:tcW w:type="dxa" w:w="3116"/>
          </w:tcPr>
          <w:p>
            <w:pPr>
              <w:spacing w:line="240" w:lineRule="auto" w:before="20" w:after="20"/>
              <w:jc w:val="center"/>
            </w:pPr>
            <w:r/>
            <w:r>
              <w:rPr>
                <w:sz w:val="20"/>
              </w:rPr>
              <w:t>0,015</w:t>
            </w:r>
          </w:p>
        </w:tc>
        <w:tc>
          <w:tcPr>
            <w:tcW w:type="dxa" w:w="2285"/>
          </w:tcPr>
          <w:p>
            <w:pPr>
              <w:spacing w:line="240" w:lineRule="auto" w:before="20" w:after="20"/>
              <w:jc w:val="center"/>
            </w:pPr>
            <w:r/>
            <w:r>
              <w:rPr>
                <w:sz w:val="20"/>
              </w:rPr>
              <w:t>39,6</w:t>
            </w:r>
          </w:p>
        </w:tc>
      </w:tr>
      <w:tr>
        <w:trPr>
          <w:cantSplit/>
        </w:trPr>
        <w:tc>
          <w:tcPr>
            <w:tcW w:type="dxa" w:w="3670"/>
          </w:tcPr>
          <w:p>
            <w:pPr>
              <w:spacing w:line="240" w:lineRule="auto" w:before="20" w:after="20"/>
            </w:pPr>
            <w:r/>
            <w:r>
              <w:rPr>
                <w:sz w:val="20"/>
              </w:rPr>
              <w:t>Uso: Corpos D'Água</w:t>
            </w:r>
          </w:p>
        </w:tc>
        <w:tc>
          <w:tcPr>
            <w:tcW w:type="dxa" w:w="3116"/>
          </w:tcPr>
          <w:p>
            <w:pPr>
              <w:spacing w:line="240" w:lineRule="auto" w:before="20" w:after="20"/>
              <w:jc w:val="center"/>
            </w:pPr>
            <w:r/>
            <w:r>
              <w:rPr>
                <w:sz w:val="20"/>
              </w:rPr>
              <w:t>0,000</w:t>
            </w:r>
          </w:p>
        </w:tc>
        <w:tc>
          <w:tcPr>
            <w:tcW w:type="dxa" w:w="2285"/>
          </w:tcPr>
          <w:p>
            <w:pPr>
              <w:spacing w:line="240" w:lineRule="auto" w:before="20" w:after="20"/>
              <w:jc w:val="center"/>
            </w:pPr>
            <w:r/>
            <w:r>
              <w:rPr>
                <w:sz w:val="20"/>
              </w:rPr>
              <w:t>0,2</w:t>
            </w:r>
          </w:p>
        </w:tc>
      </w:tr>
      <w:tr>
        <w:trPr>
          <w:cantSplit/>
        </w:trPr>
        <w:tc>
          <w:tcPr>
            <w:tcW w:type="dxa" w:w="3670"/>
          </w:tcPr>
          <w:p>
            <w:pPr>
              <w:spacing w:line="240" w:lineRule="auto" w:before="20" w:after="20"/>
            </w:pPr>
            <w:r/>
            <w:r>
              <w:rPr>
                <w:sz w:val="20"/>
              </w:rPr>
              <w:t>Uso: Área Urbanizada</w:t>
            </w:r>
          </w:p>
        </w:tc>
        <w:tc>
          <w:tcPr>
            <w:tcW w:type="dxa" w:w="3116"/>
          </w:tcPr>
          <w:p>
            <w:pPr>
              <w:spacing w:line="240" w:lineRule="auto" w:before="20" w:after="20"/>
              <w:jc w:val="center"/>
            </w:pPr>
            <w:r/>
            <w:r>
              <w:rPr>
                <w:sz w:val="20"/>
              </w:rPr>
              <w:t>0,000</w:t>
            </w:r>
          </w:p>
        </w:tc>
        <w:tc>
          <w:tcPr>
            <w:tcW w:type="dxa" w:w="2285"/>
          </w:tcPr>
          <w:p>
            <w:pPr>
              <w:spacing w:line="240" w:lineRule="auto" w:before="20" w:after="20"/>
              <w:jc w:val="center"/>
            </w:pPr>
            <w:r/>
            <w:r>
              <w:rPr>
                <w:sz w:val="20"/>
              </w:rPr>
              <w:t>14,1</w:t>
            </w:r>
          </w:p>
        </w:tc>
      </w:tr>
    </w:tbl>
    <w:p>
      <w:pPr>
        <w:spacing w:line="240" w:lineRule="auto"/>
      </w:pPr>
    </w:p>
    <w:p>
      <w:pPr>
        <w:keepNext/>
        <w:spacing w:line="240" w:lineRule="auto"/>
        <w:jc w:val="center"/>
      </w:pPr>
      <w:r>
        <w:drawing>
          <wp:inline xmlns:a="http://schemas.openxmlformats.org/drawingml/2006/main" xmlns:pic="http://schemas.openxmlformats.org/drawingml/2006/picture">
            <wp:extent cx="5580000" cy="2317846"/>
            <wp:docPr id="2" name="Picture 2"/>
            <wp:cNvGraphicFramePr>
              <a:graphicFrameLocks noChangeAspect="1"/>
            </wp:cNvGraphicFramePr>
            <a:graphic>
              <a:graphicData uri="http://schemas.openxmlformats.org/drawingml/2006/picture">
                <pic:pic>
                  <pic:nvPicPr>
                    <pic:cNvPr id="0" name="mapa_02_solo_uso.png"/>
                    <pic:cNvPicPr/>
                  </pic:nvPicPr>
                  <pic:blipFill>
                    <a:blip r:embed="rId11"/>
                    <a:stretch>
                      <a:fillRect/>
                    </a:stretch>
                  </pic:blipFill>
                  <pic:spPr>
                    <a:xfrm>
                      <a:off x="0" y="0"/>
                      <a:ext cx="5580000" cy="2317846"/>
                    </a:xfrm>
                    <a:prstGeom prst="rect"/>
                  </pic:spPr>
                </pic:pic>
              </a:graphicData>
            </a:graphic>
          </wp:inline>
        </w:drawing>
      </w:r>
    </w:p>
    <w:p>
      <w:pPr>
        <w:spacing w:line="240" w:lineRule="auto" w:after="200"/>
        <w:jc w:val="center"/>
      </w:pPr>
      <w:r>
        <w:rPr>
          <w:b/>
          <w:sz w:val="20"/>
        </w:rPr>
        <w:t>Figura 2.</w:t>
      </w:r>
      <w:r>
        <w:rPr>
          <w:sz w:val="20"/>
        </w:rPr>
        <w:t xml:space="preserve"> Classes de solo e de uso do solo na área de estudo, com a participação de cada classe na área da bacia.</w:t>
      </w:r>
    </w:p>
    <w:p>
      <w:pPr>
        <w:keepNext/>
        <w:spacing w:line="240" w:lineRule="auto"/>
        <w:jc w:val="center"/>
      </w:pPr>
      <w:r>
        <w:drawing>
          <wp:inline xmlns:a="http://schemas.openxmlformats.org/drawingml/2006/main" xmlns:pic="http://schemas.openxmlformats.org/drawingml/2006/picture">
            <wp:extent cx="5580000" cy="3262154"/>
            <wp:docPr id="3" name="Picture 3"/>
            <wp:cNvGraphicFramePr>
              <a:graphicFrameLocks noChangeAspect="1"/>
            </wp:cNvGraphicFramePr>
            <a:graphic>
              <a:graphicData uri="http://schemas.openxmlformats.org/drawingml/2006/picture">
                <pic:pic>
                  <pic:nvPicPr>
                    <pic:cNvPr id="0" name="mapa_03_fatores.png"/>
                    <pic:cNvPicPr/>
                  </pic:nvPicPr>
                  <pic:blipFill>
                    <a:blip r:embed="rId12"/>
                    <a:stretch>
                      <a:fillRect/>
                    </a:stretch>
                  </pic:blipFill>
                  <pic:spPr>
                    <a:xfrm>
                      <a:off x="0" y="0"/>
                      <a:ext cx="5580000" cy="3262154"/>
                    </a:xfrm>
                    <a:prstGeom prst="rect"/>
                  </pic:spPr>
                </pic:pic>
              </a:graphicData>
            </a:graphic>
          </wp:inline>
        </w:drawing>
      </w:r>
    </w:p>
    <w:p>
      <w:pPr>
        <w:spacing w:line="240" w:lineRule="auto" w:after="200"/>
        <w:jc w:val="center"/>
      </w:pPr>
      <w:r>
        <w:rPr>
          <w:b/>
          <w:sz w:val="20"/>
        </w:rPr>
        <w:t>Figura 3.</w:t>
      </w:r>
      <w:r>
        <w:rPr>
          <w:sz w:val="20"/>
        </w:rPr>
        <w:t xml:space="preserve"> Fatores espacializados: erodibilidade (K), cobertura e manejo (C), fator topográfico (LS) e número de curva para a condição seca (CN, AMC I).</w:t>
      </w:r>
    </w:p>
    <w:p>
      <w:pPr>
        <w:ind w:firstLine="1134"/>
        <w:jc w:val="both"/>
      </w:pPr>
      <w:r>
        <w:rPr/>
        <w:t>Todos os rasters usam a mesma grade de 884 × 365 pixels de ~30 m (29,992 × 29,925 m; área do pixel de 897,49 m²), em SIRGAS 2000 / UTM 23S. Cerca de 154,7 mil pixels têm número de curva e 153,9 mil têm todos os fatores (K, C, LS e CN), o que corresponde a 138,1 km²; a diferença de cerca de 810 pixels vem de bordas em que os mapas de solo, uso e relevo não coincidem, e esses pixels ficam de fora do cálculo da erosão. Nas áreas urbanizadas e nos corpos d'água, o fator C é zero, e nas áreas sem classe de solo (urbanas), K é zero: esses pixels têm erosão nula no modelo.</w:t>
      </w:r>
    </w:p>
    <w:p>
      <w:pPr>
        <w:spacing w:line="240" w:lineRule="auto" w:after="120"/>
        <w:ind w:left="2268"/>
        <w:jc w:val="both"/>
      </w:pPr>
      <w:r>
        <w:rPr>
          <w:sz w:val="20"/>
          <w:highlight w:val="yellow"/>
        </w:rPr>
        <w:t>[PENDENTE: origem dos valores de CN por combinação uso × solo (tabela e fonte).]</w:t>
      </w:r>
    </w:p>
    <w:p>
      <w:pPr>
        <w:pStyle w:val="Heading1"/>
      </w:pPr>
      <w:r>
        <w:t>4. METODOLOGIA</w:t>
      </w:r>
    </w:p>
    <w:p>
      <w:pPr>
        <w:pStyle w:val="Heading2"/>
      </w:pPr>
      <w:r>
        <w:t>4.1 Visão geral</w:t>
      </w:r>
    </w:p>
    <w:p>
      <w:pPr>
        <w:ind w:firstLine="1134"/>
        <w:jc w:val="both"/>
      </w:pPr>
      <w:r>
        <w:rPr/>
        <w:t xml:space="preserve">O trabalho estima, para cada um dos 17 eventos, quanta erosão cada pixel da bacia produz e quanto sedimento chega ao exutório, e compara o resultado com o sedimento medido. A Figura 4 resume o fluxo. Para cada evento </w:t>
      </w:r>
      <w:r>
        <w:rPr>
          <w:i/>
        </w:rPr>
        <w:t>n</w:t>
      </w:r>
      <w:r>
        <w:rPr/>
        <w:t xml:space="preserve"> (n = 1…17):</w:t>
      </w:r>
    </w:p>
    <w:p>
      <w:pPr>
        <w:pStyle w:val="ListNumber"/>
        <w:jc w:val="both"/>
      </w:pPr>
      <w:r>
        <w:rPr/>
        <w:t>a chuva medida nos dois postos é interpolada para todos os pixels (seção 4.2.4);</w:t>
      </w:r>
    </w:p>
    <w:p>
      <w:pPr>
        <w:pStyle w:val="ListNumber"/>
        <w:jc w:val="both"/>
      </w:pPr>
      <w:r>
        <w:rPr/>
        <w:t>o método SCS-CN converte a chuva de cada pixel em escoamento direto, segundo o número de curva do pixel (seção 4.3);</w:t>
      </w:r>
    </w:p>
    <w:p>
      <w:pPr>
        <w:pStyle w:val="ListNumber"/>
        <w:jc w:val="both"/>
      </w:pPr>
      <w:r>
        <w:rPr/>
        <w:t>a vazão de pico local do pixel e a erosão local são calculadas pela fórmula de Williams, aplicada pixel a pixel (seção 4.4);</w:t>
      </w:r>
    </w:p>
    <w:p>
      <w:pPr>
        <w:pStyle w:val="ListNumber"/>
        <w:jc w:val="both"/>
      </w:pPr>
      <w:r>
        <w:rPr/>
        <w:t>a erosão dos pixels é somada, e o sedimento do evento é escrito como a soma de dois termos: o das encostas (soma dos pixels) e o da vazão de base (da bacia) (seção 4.5);</w:t>
      </w:r>
    </w:p>
    <w:p>
      <w:pPr>
        <w:pStyle w:val="ListNumber"/>
        <w:jc w:val="both"/>
      </w:pPr>
      <w:r>
        <w:rPr/>
        <w:t>os dois parâmetros de escala do modelo são calibrados contra o sedimento medido no exutório, em escala logarítmica (seção 4.6);</w:t>
      </w:r>
    </w:p>
    <w:p>
      <w:pPr>
        <w:pStyle w:val="ListNumber"/>
        <w:jc w:val="both"/>
      </w:pPr>
      <w:r>
        <w:rPr/>
        <w:t xml:space="preserve">o desempenho é avaliado por validação cruzada </w:t>
      </w:r>
      <w:r>
        <w:rPr>
          <w:i/>
        </w:rPr>
        <w:t>leave-one-out</w:t>
      </w:r>
      <w:r>
        <w:rPr/>
        <w:t xml:space="preserve"> aninhada, com métricas pouco sensíveis ao evento dominante (seções 4.7 e 4.8);</w:t>
      </w:r>
    </w:p>
    <w:p>
      <w:pPr>
        <w:pStyle w:val="ListNumber"/>
        <w:jc w:val="both"/>
      </w:pPr>
      <w:r>
        <w:rPr/>
        <w:t>o modelo é comparado com testes simples, que usam os mesmos dados sem a fórmula de erosão, e com a formulação concentrada da Iniciação Científica (seções 4.9 e 4.10).</w:t>
      </w:r>
    </w:p>
    <w:p>
      <w:pPr>
        <w:keepNext/>
        <w:spacing w:line="240" w:lineRule="auto"/>
        <w:jc w:val="center"/>
      </w:pPr>
      <w:r>
        <w:drawing>
          <wp:inline xmlns:a="http://schemas.openxmlformats.org/drawingml/2006/main" xmlns:pic="http://schemas.openxmlformats.org/drawingml/2006/picture">
            <wp:extent cx="5580000" cy="4088411"/>
            <wp:docPr id="4" name="Picture 4"/>
            <wp:cNvGraphicFramePr>
              <a:graphicFrameLocks noChangeAspect="1"/>
            </wp:cNvGraphicFramePr>
            <a:graphic>
              <a:graphicData uri="http://schemas.openxmlformats.org/drawingml/2006/picture">
                <pic:pic>
                  <pic:nvPicPr>
                    <pic:cNvPr id="0" name="fig_fluxograma.png"/>
                    <pic:cNvPicPr/>
                  </pic:nvPicPr>
                  <pic:blipFill>
                    <a:blip r:embed="rId13"/>
                    <a:stretch>
                      <a:fillRect/>
                    </a:stretch>
                  </pic:blipFill>
                  <pic:spPr>
                    <a:xfrm>
                      <a:off x="0" y="0"/>
                      <a:ext cx="5580000" cy="4088411"/>
                    </a:xfrm>
                    <a:prstGeom prst="rect"/>
                  </pic:spPr>
                </pic:pic>
              </a:graphicData>
            </a:graphic>
          </wp:inline>
        </w:drawing>
      </w:r>
    </w:p>
    <w:p>
      <w:pPr>
        <w:spacing w:line="240" w:lineRule="auto" w:after="200"/>
        <w:jc w:val="center"/>
      </w:pPr>
      <w:r>
        <w:rPr>
          <w:b/>
          <w:sz w:val="20"/>
        </w:rPr>
        <w:t>Figura 4.</w:t>
      </w:r>
      <w:r>
        <w:rPr>
          <w:sz w:val="20"/>
        </w:rPr>
        <w:t xml:space="preserve"> Fluxograma do método.</w:t>
      </w:r>
    </w:p>
    <w:p>
      <w:pPr>
        <w:ind w:firstLine="1134"/>
        <w:jc w:val="both"/>
      </w:pPr>
      <w:r>
        <w:rPr/>
        <w:t xml:space="preserve">O modelo foi aplicado de duas formas, que diferem apenas na origem da água de cada evento: o </w:t>
      </w:r>
      <w:r>
        <w:rPr>
          <w:b/>
        </w:rPr>
        <w:t>Modelo calculado</w:t>
      </w:r>
      <w:r>
        <w:rPr/>
        <w:t xml:space="preserve">, em que o escoamento vem da chuva pelo SCS-CN (uma previsão), e o </w:t>
      </w:r>
      <w:r>
        <w:rPr>
          <w:b/>
        </w:rPr>
        <w:t>Modelo forçado ao medido</w:t>
      </w:r>
      <w:r>
        <w:rPr/>
        <w:t>, em que o volume de escoamento direto e a vazão de base são os medidos (uma referência que indica o desempenho possível com uma boa estimativa da água). Todas as etapas foram automatizadas em Python (GDAL e QGIS), e os scripts estão no repositório do trabalho.</w:t>
      </w:r>
    </w:p>
    <w:p>
      <w:pPr>
        <w:pStyle w:val="Heading2"/>
      </w:pPr>
      <w:r>
        <w:t>4.2 Preparação dos dados</w:t>
      </w:r>
    </w:p>
    <w:p>
      <w:pPr>
        <w:ind w:firstLine="1134"/>
        <w:jc w:val="both"/>
      </w:pPr>
      <w:r>
        <w:rPr/>
        <w:t>#### 4.2.1 Variáveis de cada evento</w:t>
      </w:r>
    </w:p>
    <w:p>
      <w:pPr>
        <w:keepNext/>
        <w:spacing w:line="240" w:lineRule="auto" w:before="160" w:after="80"/>
        <w:jc w:val="left"/>
      </w:pPr>
      <w:r>
        <w:rPr>
          <w:b/>
          <w:sz w:val="20"/>
        </w:rPr>
        <w:t>Tabela 6.</w:t>
      </w:r>
      <w:r>
        <w:rPr>
          <w:sz w:val="20"/>
        </w:rPr>
        <w:t xml:space="preserve"> Variáveis usadas e seu cálculo.</w:t>
      </w:r>
    </w:p>
    <w:tbl>
      <w:tblPr>
        <w:tblStyle w:val="TableGrid"/>
        <w:tblW w:type="auto" w:w="0"/>
        <w:tblLayout w:type="fixed"/>
        <w:tblLook w:firstColumn="1" w:firstRow="1" w:lastColumn="0" w:lastRow="0" w:noHBand="0" w:noVBand="1" w:val="04A0"/>
      </w:tblPr>
      <w:tblGrid>
        <w:gridCol w:w="1216"/>
        <w:gridCol w:w="3417"/>
        <w:gridCol w:w="1187"/>
        <w:gridCol w:w="3251"/>
      </w:tblGrid>
      <w:tr>
        <w:trPr>
          <w:cantSplit/>
          <w:tblHeader/>
        </w:trPr>
        <w:tc>
          <w:tcPr>
            <w:tcW w:type="dxa" w:w="1216"/>
            <w:shd w:val="clear" w:color="auto" w:fill="D9E2F3"/>
          </w:tcPr>
          <w:p>
            <w:pPr>
              <w:spacing w:line="240" w:lineRule="auto" w:before="20" w:after="20"/>
              <w:jc w:val="center"/>
            </w:pPr>
            <w:r/>
            <w:r>
              <w:rPr>
                <w:b/>
                <w:sz w:val="20"/>
              </w:rPr>
              <w:t>Símbolo</w:t>
            </w:r>
          </w:p>
        </w:tc>
        <w:tc>
          <w:tcPr>
            <w:tcW w:type="dxa" w:w="3417"/>
            <w:shd w:val="clear" w:color="auto" w:fill="D9E2F3"/>
          </w:tcPr>
          <w:p>
            <w:pPr>
              <w:spacing w:line="240" w:lineRule="auto" w:before="20" w:after="20"/>
              <w:jc w:val="center"/>
            </w:pPr>
            <w:r/>
            <w:r>
              <w:rPr>
                <w:b/>
                <w:sz w:val="20"/>
              </w:rPr>
              <w:t>Significado</w:t>
            </w:r>
          </w:p>
        </w:tc>
        <w:tc>
          <w:tcPr>
            <w:tcW w:type="dxa" w:w="1187"/>
            <w:shd w:val="clear" w:color="auto" w:fill="D9E2F3"/>
          </w:tcPr>
          <w:p>
            <w:pPr>
              <w:spacing w:line="240" w:lineRule="auto" w:before="20" w:after="20"/>
              <w:jc w:val="center"/>
            </w:pPr>
            <w:r/>
            <w:r>
              <w:rPr>
                <w:b/>
                <w:sz w:val="20"/>
              </w:rPr>
              <w:t>Unidade</w:t>
            </w:r>
          </w:p>
        </w:tc>
        <w:tc>
          <w:tcPr>
            <w:tcW w:type="dxa" w:w="3251"/>
            <w:shd w:val="clear" w:color="auto" w:fill="D9E2F3"/>
          </w:tcPr>
          <w:p>
            <w:pPr>
              <w:spacing w:line="240" w:lineRule="auto" w:before="20" w:after="20"/>
              <w:jc w:val="center"/>
            </w:pPr>
            <w:r/>
            <w:r>
              <w:rPr>
                <w:b/>
                <w:sz w:val="20"/>
              </w:rPr>
              <w:t>Origem ou cálculo</w:t>
            </w:r>
          </w:p>
        </w:tc>
      </w:tr>
      <w:tr>
        <w:trPr>
          <w:cantSplit/>
        </w:trPr>
        <w:tc>
          <w:tcPr>
            <w:tcW w:type="dxa" w:w="1216"/>
          </w:tcPr>
          <w:p>
            <w:pPr>
              <w:spacing w:line="240" w:lineRule="auto" w:before="20" w:after="20"/>
            </w:pPr>
            <w:r/>
            <w:r>
              <w:rPr>
                <w:sz w:val="20"/>
              </w:rPr>
              <w:t>P₁, P₂</w:t>
            </w:r>
          </w:p>
        </w:tc>
        <w:tc>
          <w:tcPr>
            <w:tcW w:type="dxa" w:w="3417"/>
          </w:tcPr>
          <w:p>
            <w:pPr>
              <w:spacing w:line="240" w:lineRule="auto" w:before="20" w:after="20"/>
            </w:pPr>
            <w:r/>
            <w:r>
              <w:rPr>
                <w:sz w:val="20"/>
              </w:rPr>
              <w:t>chuva total do evento nos postos DBT5 e Campo Limpo</w:t>
            </w:r>
          </w:p>
        </w:tc>
        <w:tc>
          <w:tcPr>
            <w:tcW w:type="dxa" w:w="1187"/>
          </w:tcPr>
          <w:p>
            <w:pPr>
              <w:spacing w:line="240" w:lineRule="auto" w:before="20" w:after="20"/>
            </w:pPr>
            <w:r/>
            <w:r>
              <w:rPr>
                <w:sz w:val="20"/>
              </w:rPr>
              <w:t>mm</w:t>
            </w:r>
          </w:p>
        </w:tc>
        <w:tc>
          <w:tcPr>
            <w:tcW w:type="dxa" w:w="3251"/>
          </w:tcPr>
          <w:p>
            <w:pPr>
              <w:spacing w:line="240" w:lineRule="auto" w:before="20" w:after="20"/>
            </w:pPr>
            <w:r/>
            <w:r>
              <w:rPr>
                <w:sz w:val="20"/>
              </w:rPr>
              <w:t>soma da chuva horária na janela do evento</w:t>
            </w:r>
          </w:p>
        </w:tc>
      </w:tr>
      <w:tr>
        <w:trPr>
          <w:cantSplit/>
        </w:trPr>
        <w:tc>
          <w:tcPr>
            <w:tcW w:type="dxa" w:w="1216"/>
          </w:tcPr>
          <w:p>
            <w:pPr>
              <w:spacing w:line="240" w:lineRule="auto" w:before="20" w:after="20"/>
            </w:pPr>
            <w:r/>
            <w:r>
              <w:rPr>
                <w:sz w:val="20"/>
              </w:rPr>
              <w:t>R</w:t>
            </w:r>
          </w:p>
        </w:tc>
        <w:tc>
          <w:tcPr>
            <w:tcW w:type="dxa" w:w="3417"/>
          </w:tcPr>
          <w:p>
            <w:pPr>
              <w:spacing w:line="240" w:lineRule="auto" w:before="20" w:after="20"/>
            </w:pPr>
            <w:r/>
            <w:r>
              <w:rPr>
                <w:sz w:val="20"/>
              </w:rPr>
              <w:t>lâmina de chuva do evento</w:t>
            </w:r>
          </w:p>
        </w:tc>
        <w:tc>
          <w:tcPr>
            <w:tcW w:type="dxa" w:w="1187"/>
          </w:tcPr>
          <w:p>
            <w:pPr>
              <w:spacing w:line="240" w:lineRule="auto" w:before="20" w:after="20"/>
            </w:pPr>
            <w:r/>
            <w:r>
              <w:rPr>
                <w:sz w:val="20"/>
              </w:rPr>
              <w:t>mm</w:t>
            </w:r>
          </w:p>
        </w:tc>
        <w:tc>
          <w:tcPr>
            <w:tcW w:type="dxa" w:w="3251"/>
          </w:tcPr>
          <w:p>
            <w:pPr>
              <w:spacing w:line="240" w:lineRule="auto" w:before="20" w:after="20"/>
            </w:pPr>
            <w:r/>
            <w:r>
              <w:rPr>
                <w:sz w:val="20"/>
              </w:rPr>
              <w:t>R = w₁·P₁ + (1 − w₁)·P₂, com w₁ = 0,307 (mínimos quadrados nos 17 eventos)</w:t>
            </w:r>
          </w:p>
        </w:tc>
      </w:tr>
      <w:tr>
        <w:trPr>
          <w:cantSplit/>
        </w:trPr>
        <w:tc>
          <w:tcPr>
            <w:tcW w:type="dxa" w:w="1216"/>
          </w:tcPr>
          <w:p>
            <w:pPr>
              <w:spacing w:line="240" w:lineRule="auto" w:before="20" w:after="20"/>
            </w:pPr>
            <w:r/>
            <w:r>
              <w:rPr>
                <w:sz w:val="20"/>
              </w:rPr>
              <w:t>RI</w:t>
            </w:r>
          </w:p>
        </w:tc>
        <w:tc>
          <w:tcPr>
            <w:tcW w:type="dxa" w:w="3417"/>
          </w:tcPr>
          <w:p>
            <w:pPr>
              <w:spacing w:line="240" w:lineRule="auto" w:before="20" w:after="20"/>
            </w:pPr>
            <w:r/>
            <w:r>
              <w:rPr>
                <w:sz w:val="20"/>
              </w:rPr>
              <w:t>intensidade máxima de chuva em 60 min</w:t>
            </w:r>
          </w:p>
        </w:tc>
        <w:tc>
          <w:tcPr>
            <w:tcW w:type="dxa" w:w="1187"/>
          </w:tcPr>
          <w:p>
            <w:pPr>
              <w:spacing w:line="240" w:lineRule="auto" w:before="20" w:after="20"/>
            </w:pPr>
            <w:r/>
            <w:r>
              <w:rPr>
                <w:sz w:val="20"/>
              </w:rPr>
              <w:t>mm/h</w:t>
            </w:r>
          </w:p>
        </w:tc>
        <w:tc>
          <w:tcPr>
            <w:tcW w:type="dxa" w:w="3251"/>
          </w:tcPr>
          <w:p>
            <w:pPr>
              <w:spacing w:line="240" w:lineRule="auto" w:before="20" w:after="20"/>
            </w:pPr>
            <w:r/>
            <w:r>
              <w:rPr>
                <w:sz w:val="20"/>
              </w:rPr>
              <w:t>maior valor entre os dois postos</w:t>
            </w:r>
          </w:p>
        </w:tc>
      </w:tr>
      <w:tr>
        <w:trPr>
          <w:cantSplit/>
        </w:trPr>
        <w:tc>
          <w:tcPr>
            <w:tcW w:type="dxa" w:w="1216"/>
          </w:tcPr>
          <w:p>
            <w:pPr>
              <w:spacing w:line="240" w:lineRule="auto" w:before="20" w:after="20"/>
            </w:pPr>
            <w:r/>
            <w:r>
              <w:rPr>
                <w:sz w:val="20"/>
              </w:rPr>
              <w:t>T</w:t>
            </w:r>
            <w:r>
              <w:rPr>
                <w:sz w:val="20"/>
                <w:vertAlign w:val="subscript"/>
              </w:rPr>
              <w:t>chuva</w:t>
            </w:r>
          </w:p>
        </w:tc>
        <w:tc>
          <w:tcPr>
            <w:tcW w:type="dxa" w:w="3417"/>
          </w:tcPr>
          <w:p>
            <w:pPr>
              <w:spacing w:line="240" w:lineRule="auto" w:before="20" w:after="20"/>
            </w:pPr>
            <w:r/>
            <w:r>
              <w:rPr>
                <w:sz w:val="20"/>
              </w:rPr>
              <w:t>duração da chuva</w:t>
            </w:r>
          </w:p>
        </w:tc>
        <w:tc>
          <w:tcPr>
            <w:tcW w:type="dxa" w:w="1187"/>
          </w:tcPr>
          <w:p>
            <w:pPr>
              <w:spacing w:line="240" w:lineRule="auto" w:before="20" w:after="20"/>
            </w:pPr>
            <w:r/>
            <w:r>
              <w:rPr>
                <w:sz w:val="20"/>
              </w:rPr>
              <w:t>h</w:t>
            </w:r>
          </w:p>
        </w:tc>
        <w:tc>
          <w:tcPr>
            <w:tcW w:type="dxa" w:w="3251"/>
          </w:tcPr>
          <w:p>
            <w:pPr>
              <w:spacing w:line="240" w:lineRule="auto" w:before="20" w:after="20"/>
            </w:pPr>
            <w:r/>
            <w:r>
              <w:rPr>
                <w:sz w:val="20"/>
              </w:rPr>
              <w:t>maior valor entre os dois postos</w:t>
            </w:r>
          </w:p>
        </w:tc>
      </w:tr>
      <w:tr>
        <w:trPr>
          <w:cantSplit/>
        </w:trPr>
        <w:tc>
          <w:tcPr>
            <w:tcW w:type="dxa" w:w="1216"/>
          </w:tcPr>
          <w:p>
            <w:pPr>
              <w:spacing w:line="240" w:lineRule="auto" w:before="20" w:after="20"/>
            </w:pPr>
            <w:r/>
            <w:r>
              <w:rPr>
                <w:sz w:val="20"/>
              </w:rPr>
              <w:t>T</w:t>
            </w:r>
            <w:r>
              <w:rPr>
                <w:sz w:val="20"/>
                <w:vertAlign w:val="subscript"/>
              </w:rPr>
              <w:t>R</w:t>
            </w:r>
          </w:p>
        </w:tc>
        <w:tc>
          <w:tcPr>
            <w:tcW w:type="dxa" w:w="3417"/>
          </w:tcPr>
          <w:p>
            <w:pPr>
              <w:spacing w:line="240" w:lineRule="auto" w:before="20" w:after="20"/>
            </w:pPr>
            <w:r/>
            <w:r>
              <w:rPr>
                <w:sz w:val="20"/>
              </w:rPr>
              <w:t>volume total escoado no exutório</w:t>
            </w:r>
          </w:p>
        </w:tc>
        <w:tc>
          <w:tcPr>
            <w:tcW w:type="dxa" w:w="1187"/>
          </w:tcPr>
          <w:p>
            <w:pPr>
              <w:spacing w:line="240" w:lineRule="auto" w:before="20" w:after="20"/>
            </w:pPr>
            <w:r/>
            <w:r>
              <w:rPr>
                <w:sz w:val="20"/>
              </w:rPr>
              <w:t>m³</w:t>
            </w:r>
          </w:p>
        </w:tc>
        <w:tc>
          <w:tcPr>
            <w:tcW w:type="dxa" w:w="3251"/>
          </w:tcPr>
          <w:p>
            <w:pPr>
              <w:spacing w:line="240" w:lineRule="auto" w:before="20" w:after="20"/>
            </w:pPr>
            <w:r/>
            <w:r>
              <w:rPr>
                <w:sz w:val="20"/>
              </w:rPr>
              <w:t>Σ Q · 3600 sobre a janela do evento</w:t>
            </w:r>
          </w:p>
        </w:tc>
      </w:tr>
      <w:tr>
        <w:trPr>
          <w:cantSplit/>
        </w:trPr>
        <w:tc>
          <w:tcPr>
            <w:tcW w:type="dxa" w:w="1216"/>
          </w:tcPr>
          <w:p>
            <w:pPr>
              <w:spacing w:line="240" w:lineRule="auto" w:before="20" w:after="20"/>
            </w:pPr>
            <w:r/>
            <w:r>
              <w:rPr>
                <w:sz w:val="20"/>
              </w:rPr>
              <w:t>V</w:t>
            </w:r>
            <w:r>
              <w:rPr>
                <w:sz w:val="20"/>
                <w:vertAlign w:val="subscript"/>
              </w:rPr>
              <w:t>base</w:t>
            </w:r>
          </w:p>
        </w:tc>
        <w:tc>
          <w:tcPr>
            <w:tcW w:type="dxa" w:w="3417"/>
          </w:tcPr>
          <w:p>
            <w:pPr>
              <w:spacing w:line="240" w:lineRule="auto" w:before="20" w:after="20"/>
            </w:pPr>
            <w:r/>
            <w:r>
              <w:rPr>
                <w:sz w:val="20"/>
              </w:rPr>
              <w:t>volume da vazão de base</w:t>
            </w:r>
          </w:p>
        </w:tc>
        <w:tc>
          <w:tcPr>
            <w:tcW w:type="dxa" w:w="1187"/>
          </w:tcPr>
          <w:p>
            <w:pPr>
              <w:spacing w:line="240" w:lineRule="auto" w:before="20" w:after="20"/>
            </w:pPr>
            <w:r/>
            <w:r>
              <w:rPr>
                <w:sz w:val="20"/>
              </w:rPr>
              <w:t>m³</w:t>
            </w:r>
          </w:p>
        </w:tc>
        <w:tc>
          <w:tcPr>
            <w:tcW w:type="dxa" w:w="3251"/>
          </w:tcPr>
          <w:p>
            <w:pPr>
              <w:spacing w:line="240" w:lineRule="auto" w:before="20" w:after="20"/>
            </w:pPr>
            <w:r/>
            <w:r>
              <w:rPr>
                <w:sz w:val="20"/>
              </w:rPr>
              <w:t>Σ Bt · 3600 (Bt: vazão de base do filtro de Eckhardt)</w:t>
            </w:r>
          </w:p>
        </w:tc>
      </w:tr>
      <w:tr>
        <w:trPr>
          <w:cantSplit/>
        </w:trPr>
        <w:tc>
          <w:tcPr>
            <w:tcW w:type="dxa" w:w="1216"/>
          </w:tcPr>
          <w:p>
            <w:pPr>
              <w:spacing w:line="240" w:lineRule="auto" w:before="20" w:after="20"/>
            </w:pPr>
            <w:r/>
            <w:r>
              <w:rPr>
                <w:sz w:val="20"/>
              </w:rPr>
              <w:t>V</w:t>
            </w:r>
            <w:r>
              <w:rPr>
                <w:sz w:val="20"/>
                <w:vertAlign w:val="subscript"/>
              </w:rPr>
              <w:t>dir</w:t>
            </w:r>
          </w:p>
        </w:tc>
        <w:tc>
          <w:tcPr>
            <w:tcW w:type="dxa" w:w="3417"/>
          </w:tcPr>
          <w:p>
            <w:pPr>
              <w:spacing w:line="240" w:lineRule="auto" w:before="20" w:after="20"/>
            </w:pPr>
            <w:r/>
            <w:r>
              <w:rPr>
                <w:sz w:val="20"/>
              </w:rPr>
              <w:t>volume de escoamento direto</w:t>
            </w:r>
          </w:p>
        </w:tc>
        <w:tc>
          <w:tcPr>
            <w:tcW w:type="dxa" w:w="1187"/>
          </w:tcPr>
          <w:p>
            <w:pPr>
              <w:spacing w:line="240" w:lineRule="auto" w:before="20" w:after="20"/>
            </w:pPr>
            <w:r/>
            <w:r>
              <w:rPr>
                <w:sz w:val="20"/>
              </w:rPr>
              <w:t>m³</w:t>
            </w:r>
          </w:p>
        </w:tc>
        <w:tc>
          <w:tcPr>
            <w:tcW w:type="dxa" w:w="3251"/>
          </w:tcPr>
          <w:p>
            <w:pPr>
              <w:spacing w:line="240" w:lineRule="auto" w:before="20" w:after="20"/>
            </w:pPr>
            <w:r/>
            <w:r>
              <w:rPr>
                <w:sz w:val="20"/>
              </w:rPr>
              <w:t>T</w:t>
            </w:r>
            <w:r>
              <w:rPr>
                <w:sz w:val="20"/>
                <w:vertAlign w:val="subscript"/>
              </w:rPr>
              <w:t>R</w:t>
            </w:r>
            <w:r>
              <w:rPr>
                <w:sz w:val="20"/>
              </w:rPr>
              <w:t xml:space="preserve"> − V</w:t>
            </w:r>
            <w:r>
              <w:rPr>
                <w:sz w:val="20"/>
                <w:vertAlign w:val="subscript"/>
              </w:rPr>
              <w:t>base</w:t>
            </w:r>
          </w:p>
        </w:tc>
      </w:tr>
      <w:tr>
        <w:trPr>
          <w:cantSplit/>
        </w:trPr>
        <w:tc>
          <w:tcPr>
            <w:tcW w:type="dxa" w:w="1216"/>
          </w:tcPr>
          <w:p>
            <w:pPr>
              <w:spacing w:line="240" w:lineRule="auto" w:before="20" w:after="20"/>
            </w:pPr>
            <w:r/>
            <w:r>
              <w:rPr>
                <w:sz w:val="20"/>
              </w:rPr>
              <w:t>Qb</w:t>
            </w:r>
            <w:r>
              <w:rPr>
                <w:sz w:val="20"/>
                <w:vertAlign w:val="subscript"/>
              </w:rPr>
              <w:t>inicio</w:t>
            </w:r>
          </w:p>
        </w:tc>
        <w:tc>
          <w:tcPr>
            <w:tcW w:type="dxa" w:w="3417"/>
          </w:tcPr>
          <w:p>
            <w:pPr>
              <w:spacing w:line="240" w:lineRule="auto" w:before="20" w:after="20"/>
            </w:pPr>
            <w:r/>
            <w:r>
              <w:rPr>
                <w:sz w:val="20"/>
              </w:rPr>
              <w:t>vazão no início do evento</w:t>
            </w:r>
          </w:p>
        </w:tc>
        <w:tc>
          <w:tcPr>
            <w:tcW w:type="dxa" w:w="1187"/>
          </w:tcPr>
          <w:p>
            <w:pPr>
              <w:spacing w:line="240" w:lineRule="auto" w:before="20" w:after="20"/>
            </w:pPr>
            <w:r/>
            <w:r>
              <w:rPr>
                <w:sz w:val="20"/>
              </w:rPr>
              <w:t>m³/s</w:t>
            </w:r>
          </w:p>
        </w:tc>
        <w:tc>
          <w:tcPr>
            <w:tcW w:type="dxa" w:w="3251"/>
          </w:tcPr>
          <w:p>
            <w:pPr>
              <w:spacing w:line="240" w:lineRule="auto" w:before="20" w:after="20"/>
            </w:pPr>
            <w:r/>
            <w:r>
              <w:rPr>
                <w:sz w:val="20"/>
              </w:rPr>
              <w:t>primeiro valor de Bt da janela</w:t>
            </w:r>
          </w:p>
        </w:tc>
      </w:tr>
      <w:tr>
        <w:trPr>
          <w:cantSplit/>
        </w:trPr>
        <w:tc>
          <w:tcPr>
            <w:tcW w:type="dxa" w:w="1216"/>
          </w:tcPr>
          <w:p>
            <w:pPr>
              <w:spacing w:line="240" w:lineRule="auto" w:before="20" w:after="20"/>
            </w:pPr>
            <w:r/>
            <w:r>
              <w:rPr>
                <w:sz w:val="20"/>
              </w:rPr>
              <w:t>Q</w:t>
            </w:r>
            <w:r>
              <w:rPr>
                <w:sz w:val="20"/>
                <w:vertAlign w:val="subscript"/>
              </w:rPr>
              <w:t>pico</w:t>
            </w:r>
          </w:p>
        </w:tc>
        <w:tc>
          <w:tcPr>
            <w:tcW w:type="dxa" w:w="3417"/>
          </w:tcPr>
          <w:p>
            <w:pPr>
              <w:spacing w:line="240" w:lineRule="auto" w:before="20" w:after="20"/>
            </w:pPr>
            <w:r/>
            <w:r>
              <w:rPr>
                <w:sz w:val="20"/>
              </w:rPr>
              <w:t>vazão de pico</w:t>
            </w:r>
          </w:p>
        </w:tc>
        <w:tc>
          <w:tcPr>
            <w:tcW w:type="dxa" w:w="1187"/>
          </w:tcPr>
          <w:p>
            <w:pPr>
              <w:spacing w:line="240" w:lineRule="auto" w:before="20" w:after="20"/>
            </w:pPr>
            <w:r/>
            <w:r>
              <w:rPr>
                <w:sz w:val="20"/>
              </w:rPr>
              <w:t>m³/s</w:t>
            </w:r>
          </w:p>
        </w:tc>
        <w:tc>
          <w:tcPr>
            <w:tcW w:type="dxa" w:w="3251"/>
          </w:tcPr>
          <w:p>
            <w:pPr>
              <w:spacing w:line="240" w:lineRule="auto" w:before="20" w:after="20"/>
            </w:pPr>
            <w:r/>
            <w:r>
              <w:rPr>
                <w:sz w:val="20"/>
              </w:rPr>
              <w:t>maior vazão horária da janela</w:t>
            </w:r>
          </w:p>
        </w:tc>
      </w:tr>
      <w:tr>
        <w:trPr>
          <w:cantSplit/>
        </w:trPr>
        <w:tc>
          <w:tcPr>
            <w:tcW w:type="dxa" w:w="1216"/>
          </w:tcPr>
          <w:p>
            <w:pPr>
              <w:spacing w:line="240" w:lineRule="auto" w:before="20" w:after="20"/>
            </w:pPr>
            <w:r/>
            <w:r>
              <w:rPr>
                <w:sz w:val="20"/>
              </w:rPr>
              <w:t>SY</w:t>
            </w:r>
            <w:r>
              <w:rPr>
                <w:sz w:val="20"/>
                <w:vertAlign w:val="subscript"/>
              </w:rPr>
              <w:t>obs</w:t>
            </w:r>
          </w:p>
        </w:tc>
        <w:tc>
          <w:tcPr>
            <w:tcW w:type="dxa" w:w="3417"/>
          </w:tcPr>
          <w:p>
            <w:pPr>
              <w:spacing w:line="240" w:lineRule="auto" w:before="20" w:after="20"/>
            </w:pPr>
            <w:r/>
            <w:r>
              <w:rPr>
                <w:sz w:val="20"/>
              </w:rPr>
              <w:t>carga de sedimentos medida (total)</w:t>
            </w:r>
          </w:p>
        </w:tc>
        <w:tc>
          <w:tcPr>
            <w:tcW w:type="dxa" w:w="1187"/>
          </w:tcPr>
          <w:p>
            <w:pPr>
              <w:spacing w:line="240" w:lineRule="auto" w:before="20" w:after="20"/>
            </w:pPr>
            <w:r/>
            <w:r>
              <w:rPr>
                <w:sz w:val="20"/>
              </w:rPr>
              <w:t>t</w:t>
            </w:r>
          </w:p>
        </w:tc>
        <w:tc>
          <w:tcPr>
            <w:tcW w:type="dxa" w:w="3251"/>
          </w:tcPr>
          <w:p>
            <w:pPr>
              <w:spacing w:line="240" w:lineRule="auto" w:before="20" w:after="20"/>
            </w:pPr>
            <w:r/>
            <w:r>
              <w:rPr>
                <w:sz w:val="20"/>
              </w:rPr>
              <w:t>Σ Q · CSS · 3600 / 10⁶</w:t>
            </w:r>
          </w:p>
        </w:tc>
      </w:tr>
    </w:tbl>
    <w:p>
      <w:pPr>
        <w:spacing w:line="240" w:lineRule="auto"/>
      </w:pPr>
    </w:p>
    <w:p>
      <w:pPr>
        <w:ind w:firstLine="1134"/>
        <w:jc w:val="both"/>
      </w:pPr>
      <w:r>
        <w:rPr/>
        <w:t>A carga SY</w:t>
      </w:r>
      <w:r>
        <w:rPr>
          <w:vertAlign w:val="subscript"/>
        </w:rPr>
        <w:t>obs</w:t>
      </w:r>
      <w:r>
        <w:rPr/>
        <w:t xml:space="preserve"> usa a concentração CSS em mg/L (equivalente a g/m³): a vazão (m³/s) multiplicada por 3.600 s dá o volume de cada hora, que multiplicado pela concentração dá gramas, convertidos em toneladas pela divisão por 10⁶.</w:t>
      </w:r>
    </w:p>
    <w:p>
      <w:pPr>
        <w:ind w:firstLine="1134"/>
        <w:jc w:val="both"/>
      </w:pPr>
      <w:r>
        <w:rPr/>
        <w:t>#### 4.2.2 Grade e pixels de cálculo</w:t>
      </w:r>
    </w:p>
    <w:p>
      <w:pPr>
        <w:ind w:firstLine="1134"/>
        <w:jc w:val="both"/>
      </w:pPr>
      <w:r>
        <w:rPr/>
        <w:t>Todos os dados espaciais foram colocados na mesma grade, a do raster de chuva (884 × 365 pixels, SIRGAS 2000 / UTM 23S, pixel de 29,992 × 29,925 m = 897,49 m²). O raster de número de curva, que tinha outra grade (973 × 362), foi reamostrado pelo vizinho mais próximo, isto é, cada pixel da grade de cálculo recebe o valor do pixel do raster original que contém o seu centro. O cálculo da erosão só é feito nos pixels em que existem, ao mesmo tempo, número de curva, K, C e LS (153.855 pixels, 138,1 km²); os demais ficam sem valor.</w:t>
      </w:r>
    </w:p>
    <w:p>
      <w:pPr>
        <w:ind w:firstLine="1134"/>
        <w:jc w:val="both"/>
      </w:pPr>
      <w:r>
        <w:rPr/>
        <w:t>#### 4.2.3 Fatores K, C, LS e P</w:t>
      </w:r>
    </w:p>
    <w:p>
      <w:pPr>
        <w:ind w:firstLine="1134"/>
        <w:jc w:val="both"/>
      </w:pPr>
      <w:r>
        <w:rPr/>
        <w:t>Os fatores K e C foram atribuídos por classe (Tabela 5): cada pixel recebe o valor da classe de solo ou de uso do polígono que contém o seu centro. Essa regra reproduz exatamente os rasters de K e de C usados no trabalho (verificado pixel a pixel). O fator LS foi calculado neste trabalho a partir do modelo digital de elevação, pela formulação de área de contribuição de Moore e Burch (1986) e Moore et al. (1991):</w:t>
      </w:r>
    </w:p>
    <w:p>
      <w:pPr>
        <w:spacing w:line="240" w:lineRule="auto" w:after="120"/>
        <w:jc w:val="center"/>
      </w:pPr>
      <w:r>
        <w:rPr>
          <w:i/>
        </w:rPr>
        <w:t>LS = (A</w:t>
      </w:r>
      <w:r>
        <w:rPr>
          <w:i/>
          <w:vertAlign w:val="subscript"/>
        </w:rPr>
        <w:t>s</w:t>
      </w:r>
      <w:r>
        <w:rPr>
          <w:i/>
        </w:rPr>
        <w:t xml:space="preserve"> / 22,13)</w:t>
      </w:r>
      <w:r>
        <w:rPr>
          <w:i/>
          <w:vertAlign w:val="superscript"/>
        </w:rPr>
        <w:t>0,4</w:t>
      </w:r>
      <w:r>
        <w:rPr>
          <w:i/>
        </w:rPr>
        <w:t xml:space="preserve"> · (sen β / 0,0896)</w:t>
      </w:r>
      <w:r>
        <w:rPr>
          <w:i/>
          <w:vertAlign w:val="superscript"/>
        </w:rPr>
        <w:t>1,3</w:t>
      </w:r>
    </w:p>
    <w:p>
      <w:pPr>
        <w:ind w:firstLine="1134"/>
        <w:jc w:val="both"/>
      </w:pPr>
      <w:r>
        <w:rPr/>
        <w:t>em que A</w:t>
      </w:r>
      <w:r>
        <w:rPr>
          <w:vertAlign w:val="subscript"/>
        </w:rPr>
        <w:t>s</w:t>
      </w:r>
      <w:r>
        <w:rPr/>
        <w:t xml:space="preserve"> é a área de contribuição específica do pixel (área acumulada a montante dividida pela largura da célula, em m) e β é a declividade local. O cálculo foi feito sobre o MDE já reprojetado para SIRGAS 2000 / UTM 23S (pixel em metros), com a área acumulada da rede de drenagem corrigida (seção 3.1), e usa a declividade da mesma grade de cálculo. Como a USLE descreve erosão de </w:t>
      </w:r>
      <w:r>
        <w:rPr>
          <w:b/>
        </w:rPr>
        <w:t>encosta</w:t>
      </w:r>
      <w:r>
        <w:rPr/>
        <w:t>, e não de canal, A</w:t>
      </w:r>
      <w:r>
        <w:rPr>
          <w:vertAlign w:val="subscript"/>
        </w:rPr>
        <w:t>s</w:t>
      </w:r>
      <w:r>
        <w:rPr/>
        <w:t xml:space="preserve"> foi limitada a 200 m, o maior comprimento de rampa admitido pela equação: sem esse limite, A</w:t>
      </w:r>
      <w:r>
        <w:rPr>
          <w:vertAlign w:val="subscript"/>
        </w:rPr>
        <w:t>s</w:t>
      </w:r>
      <w:r>
        <w:rPr/>
        <w:t xml:space="preserve"> chega a milhões de metros nos pixels de canal, onde a bacia inteira drena por uma célula, e o LS perde sentido físico. O LS resultante tem média de 7,80 e cresce de 0,14, no terreno plano, a cerca de 25, nas encostas mais íngremes, com correlação de 0,94 com a declividade. O fator P é igual a 1,0 em toda a bacia, porque não há práticas conservacionistas ativas.</w:t>
      </w:r>
    </w:p>
    <w:p>
      <w:pPr>
        <w:spacing w:line="240" w:lineRule="auto" w:after="120"/>
        <w:ind w:left="2268"/>
        <w:jc w:val="both"/>
      </w:pPr>
      <w:r>
        <w:rPr>
          <w:sz w:val="20"/>
        </w:rPr>
        <w:t>Nota: o fator LS usado na IC e na primeira versão deste trabalho (</w:t>
      </w:r>
      <w:r>
        <w:rPr>
          <w:sz w:val="20"/>
        </w:rPr>
        <w:t>LS Alto.tif</w:t>
      </w:r>
      <w:r>
        <w:rPr>
          <w:sz w:val="20"/>
        </w:rPr>
        <w:t>) havia sido calculado sobre o MDE em coordenadas geográficas (pixel em graus), o que corrompe os termos de declividade e de área: o resultado era praticamente constante (média de 0,536) e não se correlacionava com a declividade (r = 0,047). Todos os resultados espaciais aqui apresentados usam o LS recalculado.</w:t>
      </w:r>
    </w:p>
    <w:p>
      <w:pPr>
        <w:ind w:firstLine="1134"/>
        <w:jc w:val="both"/>
      </w:pPr>
      <w:r>
        <w:rPr/>
        <w:t>#### 4.2.4 Número de curva e retenção S</w:t>
      </w:r>
    </w:p>
    <w:p>
      <w:pPr>
        <w:ind w:firstLine="1134"/>
        <w:jc w:val="both"/>
      </w:pPr>
      <w:r>
        <w:rPr/>
        <w:t>O número de curva CN (de 0 a 100) mede quanto um pixel tende a gerar escoamento: valores altos, como os de áreas urbanizadas, indicam pouca infiltração; valores baixos, como os de mata, indicam muita infiltração. O CN foi obtido do cruzamento do uso com o solo, para a condição de umidade média (AMC II), e convertido para a condição seca (AMC I) por</w:t>
      </w:r>
    </w:p>
    <w:p>
      <w:pPr>
        <w:spacing w:line="240" w:lineRule="auto" w:after="120"/>
        <w:jc w:val="center"/>
      </w:pPr>
      <w:r>
        <w:rPr>
          <w:i/>
        </w:rPr>
        <w:t>CN</w:t>
      </w:r>
      <w:r>
        <w:rPr>
          <w:i/>
          <w:vertAlign w:val="subscript"/>
        </w:rPr>
        <w:t>I</w:t>
      </w:r>
      <w:r>
        <w:rPr>
          <w:i/>
        </w:rPr>
        <w:t xml:space="preserve"> = 4,2 · CN</w:t>
      </w:r>
      <w:r>
        <w:rPr>
          <w:i/>
          <w:vertAlign w:val="subscript"/>
        </w:rPr>
        <w:t>II</w:t>
      </w:r>
      <w:r>
        <w:rPr>
          <w:i/>
        </w:rPr>
        <w:t xml:space="preserve"> / (10 − 0,058 · CN</w:t>
      </w:r>
      <w:r>
        <w:rPr>
          <w:i/>
          <w:vertAlign w:val="subscript"/>
        </w:rPr>
        <w:t>II</w:t>
      </w:r>
      <w:r>
        <w:rPr>
          <w:i/>
        </w:rPr>
        <w:t>)</w:t>
      </w:r>
    </w:p>
    <w:p>
      <w:pPr>
        <w:ind w:firstLine="1134"/>
        <w:jc w:val="both"/>
      </w:pPr>
      <w:r>
        <w:rPr/>
        <w:t xml:space="preserve">(CHOW; MAIDMENT; MAYS, 1988 </w:t>
      </w:r>
      <w:r>
        <w:rPr>
          <w:highlight w:val="yellow"/>
        </w:rPr>
        <w:t>[conferir]</w:t>
      </w:r>
      <w:r>
        <w:rPr/>
        <w:t>; o resultado reproduz o raster usado em menos de 10⁻⁵). O CN médio passa de 71,6 (AMC II) para 52,5 (AMC I). A retenção potencial máxima S (mm), que é a quantidade de chuva que o solo pode absorver antes de gerar escoamento, é</w:t>
      </w:r>
    </w:p>
    <w:p>
      <w:pPr>
        <w:spacing w:line="240" w:lineRule="auto" w:after="120"/>
        <w:jc w:val="center"/>
      </w:pPr>
      <w:r>
        <w:rPr>
          <w:i/>
        </w:rPr>
        <w:t>S = 25,4 · (1000 / CN</w:t>
      </w:r>
      <w:r>
        <w:rPr>
          <w:i/>
          <w:vertAlign w:val="subscript"/>
        </w:rPr>
        <w:t>I</w:t>
      </w:r>
      <w:r>
        <w:rPr>
          <w:i/>
        </w:rPr>
        <w:t xml:space="preserve"> − 10)</w:t>
      </w:r>
    </w:p>
    <w:p>
      <w:pPr>
        <w:ind w:firstLine="1134"/>
        <w:jc w:val="both"/>
      </w:pPr>
      <w:r>
        <w:rPr/>
        <w:t>e vale 255,7 mm em média na bacia (de 12 a 558 mm entre os pixels).</w:t>
      </w:r>
    </w:p>
    <w:p>
      <w:pPr>
        <w:ind w:firstLine="1134"/>
        <w:jc w:val="both"/>
      </w:pPr>
      <w:r>
        <w:rPr/>
        <w:t>#### 4.2.5 Chuva espacializada</w:t>
      </w:r>
    </w:p>
    <w:p>
      <w:pPr>
        <w:ind w:firstLine="1134"/>
        <w:jc w:val="both"/>
      </w:pPr>
      <w:r>
        <w:rPr/>
        <w:t>Os dois postos medem a chuva em pontos. Para estimar a chuva em cada pixel, usa-se o inverso do quadrado da distância (IDW, potência 2): quanto mais perto de um posto, maior o peso dele.</w:t>
      </w:r>
    </w:p>
    <w:p>
      <w:pPr>
        <w:spacing w:line="240" w:lineRule="auto" w:after="120"/>
        <w:jc w:val="center"/>
      </w:pPr>
      <w:r>
        <w:rPr>
          <w:i/>
        </w:rPr>
        <w:t>P(x) = (P₁/d₁² + P₂/d₂²) / (1/d₁² + 1/d₂²)</w:t>
      </w:r>
    </w:p>
    <w:p>
      <w:pPr>
        <w:ind w:firstLine="1134"/>
        <w:jc w:val="both"/>
      </w:pPr>
      <w:r>
        <w:rPr/>
        <w:t>em que d₁ e d₂ são as distâncias (m) do centro do pixel aos postos, em coordenadas UTM; os postos foram projetados de latitude e longitude (EPSG:4326) para SIRGAS 2000 / UTM 23S: DBT5 em E 348.520,8 m e N 7.426.415,3 m, e Campo Limpo em E 319.862,4 m e N 7.432.277,5 m. Com apenas dois postos, um deles fora da bacia, o resultado é um gradiente suave entre os pontos, que muda de evento para evento conforme a chuva medida em cada posto. Esse cálculo reproduz o raster de chuva do QGIS com diferença menor que 10⁻⁵ mm.</w:t>
      </w:r>
    </w:p>
    <w:p>
      <w:pPr>
        <w:pStyle w:val="Heading2"/>
      </w:pPr>
      <w:r>
        <w:t>4.3 Escoamento direto por pixel (SCS-CN)</w:t>
      </w:r>
    </w:p>
    <w:p>
      <w:pPr>
        <w:ind w:firstLine="1134"/>
        <w:jc w:val="both"/>
      </w:pPr>
      <w:r>
        <w:rPr/>
        <w:t>Para cada pixel, o escoamento direto Q (mm) depende da chuva P e da retenção S do pixel:</w:t>
      </w:r>
    </w:p>
    <w:p>
      <w:pPr>
        <w:spacing w:line="240" w:lineRule="auto" w:after="120"/>
        <w:jc w:val="center"/>
      </w:pPr>
      <w:r>
        <w:rPr>
          <w:i/>
        </w:rPr>
        <w:t>Q = (P − λS)² / (P + (1 − λ)S),  se P &gt; λS;   Q = 0,  se P ≤ λS</w:t>
      </w:r>
    </w:p>
    <w:p>
      <w:pPr>
        <w:ind w:firstLine="1134"/>
        <w:jc w:val="both"/>
      </w:pPr>
      <w:r>
        <w:rPr/>
        <w:t xml:space="preserve">O termo λS é a abstração inicial, a chuva que o solo absorve antes de qualquer escoamento. Adotou-se λ = 0,20 (valor padrão do método), compatível com o uso do CN tabelado (seção 2.3). O escoamento calculado é só o direto: não inclui a vazão de base. O valor de λ = 0,05, usado em uma versão anterior do trabalho porque reproduzia o volume </w:t>
      </w:r>
      <w:r>
        <w:rPr>
          <w:i/>
        </w:rPr>
        <w:t>total</w:t>
      </w:r>
      <w:r>
        <w:rPr/>
        <w:t xml:space="preserve"> medido (erro médio de +0,5%), foi abandonado: contra o escoamento direto observado, λ = 0,05 superestima o volume em 92% em média, e o viés se anula perto de λ = 0,15 (seção 5.2). A condição de umidade seca (AMC I) foi herdada da fase em que o modelo foi calibrado contra o volume total. Como contra o escoamento direto o SCS-CN tabelado se mostra inadequado (seção 5.2), foram testadas formas calibradas da conversão chuva-escoamento (escala de S, λ e formas que dependem da lâmina de chuva), com validação aninhada; elas melhoram o volume, mas não o sedimento (Apêndice D). Pixels em que a chuva é menor que λS não geram escoamento; no evento 11, por exemplo, isso acontece em 10% dos pixels.</w:t>
      </w:r>
    </w:p>
    <w:p>
      <w:pPr>
        <w:pStyle w:val="Heading2"/>
      </w:pPr>
      <w:r>
        <w:t>4.4 Vazão de pico local e erosão local</w:t>
      </w:r>
    </w:p>
    <w:p>
      <w:pPr>
        <w:ind w:firstLine="1134"/>
        <w:jc w:val="both"/>
      </w:pPr>
      <w:r>
        <w:rPr/>
        <w:t>A fórmula de Williams (seção 2.2) usa o volume e a vazão de pico do escoamento. Seguindo Hao et al. (2022), cada pixel tem a sua própria vazão de pico, calculada sem roteamento hidráulico: o escoamento do pixel, em volume por segundo, é ponderado pela concentração temporal da chuva do evento, isto é, pela razão entre a intensidade máxima (RI) e a lâmina total (R):</w:t>
      </w:r>
    </w:p>
    <w:p>
      <w:pPr>
        <w:spacing w:line="240" w:lineRule="auto" w:after="120"/>
        <w:jc w:val="center"/>
      </w:pPr>
      <w:r>
        <w:rPr>
          <w:i/>
        </w:rPr>
        <w:t>pr</w:t>
      </w:r>
      <w:r>
        <w:rPr>
          <w:i/>
          <w:vertAlign w:val="subscript"/>
        </w:rPr>
        <w:t>k</w:t>
      </w:r>
      <w:r>
        <w:rPr>
          <w:i/>
        </w:rPr>
        <w:t xml:space="preserve"> = (Q</w:t>
      </w:r>
      <w:r>
        <w:rPr>
          <w:i/>
          <w:vertAlign w:val="subscript"/>
        </w:rPr>
        <w:t>k</w:t>
      </w:r>
      <w:r>
        <w:rPr>
          <w:i/>
        </w:rPr>
        <w:t xml:space="preserve"> / 1000) · A</w:t>
      </w:r>
      <w:r>
        <w:rPr>
          <w:i/>
          <w:vertAlign w:val="subscript"/>
        </w:rPr>
        <w:t>pix</w:t>
      </w:r>
      <w:r>
        <w:rPr>
          <w:i/>
        </w:rPr>
        <w:t xml:space="preserve"> · (RI / R) / 3600   (m³/s)</w:t>
      </w:r>
    </w:p>
    <w:p>
      <w:pPr>
        <w:ind w:firstLine="1134"/>
        <w:jc w:val="both"/>
      </w:pPr>
      <w:r>
        <w:rPr/>
        <w:t>Em palavras: Q</w:t>
      </w:r>
      <w:r>
        <w:rPr>
          <w:vertAlign w:val="subscript"/>
        </w:rPr>
        <w:t>k</w:t>
      </w:r>
      <w:r>
        <w:rPr/>
        <w:t>/1000 é a lâmina em metros, multiplicada pela área do pixel A</w:t>
      </w:r>
      <w:r>
        <w:rPr>
          <w:vertAlign w:val="subscript"/>
        </w:rPr>
        <w:t>pix</w:t>
      </w:r>
      <w:r>
        <w:rPr/>
        <w:t xml:space="preserve"> (897,49 m²) dá o volume escoado no pixel (m³); a razão RI/R (por hora) indica a fração da chuva que cai na hora mais intensa; a divisão por 3.600 converte horas em segundos. Eventos em que a chuva se concentra em poucas horas (RI/R alto) têm picos locais maiores. Essa razão é um número único por evento; a variação de pr entre pixels vem só de Q</w:t>
      </w:r>
      <w:r>
        <w:rPr>
          <w:vertAlign w:val="subscript"/>
        </w:rPr>
        <w:t>k</w:t>
      </w:r>
      <w:r>
        <w:rPr/>
        <w:t>.</w:t>
      </w:r>
    </w:p>
    <w:p>
      <w:pPr>
        <w:ind w:firstLine="1134"/>
        <w:jc w:val="both"/>
      </w:pPr>
      <w:r>
        <w:rPr/>
        <w:t>A erosão local é a fórmula de Williams aplicada ao pixel, com os coeficientes originais:</w:t>
      </w:r>
    </w:p>
    <w:p>
      <w:pPr>
        <w:spacing w:line="240" w:lineRule="auto" w:after="120"/>
        <w:jc w:val="center"/>
      </w:pPr>
      <w:r>
        <w:rPr>
          <w:i/>
        </w:rPr>
        <w:t>E</w:t>
      </w:r>
      <w:r>
        <w:rPr>
          <w:i/>
          <w:vertAlign w:val="subscript"/>
        </w:rPr>
        <w:t>unit,k</w:t>
      </w:r>
      <w:r>
        <w:rPr>
          <w:i/>
        </w:rPr>
        <w:t xml:space="preserve"> = 11,8 · (Q</w:t>
      </w:r>
      <w:r>
        <w:rPr>
          <w:i/>
          <w:vertAlign w:val="subscript"/>
        </w:rPr>
        <w:t>k</w:t>
      </w:r>
      <w:r>
        <w:rPr>
          <w:i/>
        </w:rPr>
        <w:t xml:space="preserve"> · pr</w:t>
      </w:r>
      <w:r>
        <w:rPr>
          <w:i/>
          <w:vertAlign w:val="subscript"/>
        </w:rPr>
        <w:t>k</w:t>
      </w:r>
      <w:r>
        <w:rPr>
          <w:i/>
        </w:rPr>
        <w:t xml:space="preserve"> · A</w:t>
      </w:r>
      <w:r>
        <w:rPr>
          <w:i/>
          <w:vertAlign w:val="subscript"/>
        </w:rPr>
        <w:t>pix</w:t>
      </w:r>
      <w:r>
        <w:rPr>
          <w:i/>
        </w:rPr>
        <w:t>)</w:t>
      </w:r>
      <w:r>
        <w:rPr>
          <w:i/>
          <w:vertAlign w:val="superscript"/>
        </w:rPr>
        <w:t>0,56</w:t>
      </w:r>
      <w:r>
        <w:rPr>
          <w:i/>
        </w:rPr>
        <w:t xml:space="preserve"> · K</w:t>
      </w:r>
      <w:r>
        <w:rPr>
          <w:i/>
          <w:vertAlign w:val="subscript"/>
        </w:rPr>
        <w:t>k</w:t>
      </w:r>
      <w:r>
        <w:rPr>
          <w:i/>
        </w:rPr>
        <w:t xml:space="preserve"> · LS</w:t>
      </w:r>
      <w:r>
        <w:rPr>
          <w:i/>
          <w:vertAlign w:val="subscript"/>
        </w:rPr>
        <w:t>k</w:t>
      </w:r>
      <w:r>
        <w:rPr>
          <w:i/>
        </w:rPr>
        <w:t xml:space="preserve"> · C</w:t>
      </w:r>
      <w:r>
        <w:rPr>
          <w:i/>
          <w:vertAlign w:val="subscript"/>
        </w:rPr>
        <w:t>k</w:t>
      </w:r>
      <w:r>
        <w:rPr>
          <w:i/>
        </w:rPr>
        <w:t xml:space="preserve"> · P</w:t>
      </w:r>
      <w:r>
        <w:rPr>
          <w:i/>
          <w:vertAlign w:val="subscript"/>
        </w:rPr>
        <w:t>k</w:t>
      </w:r>
    </w:p>
    <w:p>
      <w:pPr>
        <w:ind w:firstLine="1134"/>
        <w:jc w:val="both"/>
      </w:pPr>
      <w:r>
        <w:rPr/>
        <w:t>com Q em mm, pr em m³/s e A</w:t>
      </w:r>
      <w:r>
        <w:rPr>
          <w:vertAlign w:val="subscript"/>
        </w:rPr>
        <w:t>pix</w:t>
      </w:r>
      <w:r>
        <w:rPr/>
        <w:t xml:space="preserve"> em m², como em Hao et al. (2022). Como pr é proporcional a Q, E</w:t>
      </w:r>
      <w:r>
        <w:rPr>
          <w:vertAlign w:val="subscript"/>
        </w:rPr>
        <w:t>unit</w:t>
      </w:r>
      <w:r>
        <w:rPr/>
        <w:t xml:space="preserve"> é proporcional a Q</w:t>
      </w:r>
      <w:r>
        <w:rPr>
          <w:vertAlign w:val="superscript"/>
        </w:rPr>
        <w:t>1,12</w:t>
      </w:r>
      <w:r>
        <w:rPr/>
        <w:t xml:space="preserve">. </w:t>
      </w:r>
      <w:r>
        <w:rPr>
          <w:b/>
        </w:rPr>
        <w:t>E</w:t>
      </w:r>
      <w:r>
        <w:rPr>
          <w:b/>
          <w:vertAlign w:val="subscript"/>
        </w:rPr>
        <w:t>unit</w:t>
      </w:r>
      <w:r>
        <w:rPr>
          <w:b/>
        </w:rPr>
        <w:t xml:space="preserve"> é um índice relativo de erosão</w:t>
      </w:r>
      <w:r>
        <w:rPr/>
        <w:t>, não uma massa em toneladas: os coeficientes de Williams foram ajustados em escala de bacia, e o produto Q · pr · A em um pixel de 897 m² está fora da faixa para a qual eles foram ajustados. O fator c₁ da seção seguinte converte esse índice em toneladas.</w:t>
      </w:r>
    </w:p>
    <w:p>
      <w:pPr>
        <w:pStyle w:val="Heading2"/>
      </w:pPr>
      <w:r>
        <w:t>4.5 Sedimento do evento: modelo de dois componentes</w:t>
      </w:r>
    </w:p>
    <w:p>
      <w:pPr>
        <w:ind w:firstLine="1134"/>
        <w:jc w:val="both"/>
      </w:pPr>
      <w:r>
        <w:rPr/>
        <w:t>O sedimento medido no exutório inclui o transportado pela vazão de base, que o SCS-CN não representa (seção 3.2). Por isso, o sedimento de cada evento foi escrito como a soma de dois termos:</w:t>
      </w:r>
    </w:p>
    <w:p>
      <w:pPr>
        <w:spacing w:line="240" w:lineRule="auto" w:after="120"/>
        <w:jc w:val="center"/>
      </w:pPr>
      <w:r>
        <w:rPr>
          <w:i/>
        </w:rPr>
        <w:t>SY = c₁ · Σₖ E</w:t>
      </w:r>
      <w:r>
        <w:rPr>
          <w:i/>
          <w:vertAlign w:val="subscript"/>
        </w:rPr>
        <w:t>unit,k</w:t>
      </w:r>
      <w:r>
        <w:rPr>
          <w:i/>
        </w:rPr>
        <w:t xml:space="preserve">  +  c₂ · (Qb</w:t>
      </w:r>
      <w:r>
        <w:rPr>
          <w:i/>
          <w:vertAlign w:val="subscript"/>
        </w:rPr>
        <w:t>inicio</w:t>
      </w:r>
      <w:r>
        <w:rPr>
          <w:i/>
        </w:rPr>
        <w:t xml:space="preserve"> · T</w:t>
      </w:r>
      <w:r>
        <w:rPr>
          <w:i/>
          <w:vertAlign w:val="subscript"/>
        </w:rPr>
        <w:t>chuva</w:t>
      </w:r>
      <w:r>
        <w:rPr>
          <w:i/>
        </w:rPr>
        <w:t xml:space="preserve"> · 3600)</w:t>
      </w:r>
    </w:p>
    <w:p>
      <w:pPr>
        <w:ind w:firstLine="1134"/>
        <w:jc w:val="both"/>
      </w:pPr>
      <w:r>
        <w:rPr/>
        <w:t xml:space="preserve">O </w:t>
      </w:r>
      <w:r>
        <w:rPr>
          <w:b/>
        </w:rPr>
        <w:t>primeiro termo</w:t>
      </w:r>
      <w:r>
        <w:rPr/>
        <w:t xml:space="preserve"> é a erosão das encostas: a soma de E</w:t>
      </w:r>
      <w:r>
        <w:rPr>
          <w:vertAlign w:val="subscript"/>
        </w:rPr>
        <w:t>unit</w:t>
      </w:r>
      <w:r>
        <w:rPr/>
        <w:t xml:space="preserve"> sobre todos os pixels de cálculo, com Q igual ao escoamento direto, multiplicada por c₁. O </w:t>
      </w:r>
      <w:r>
        <w:rPr>
          <w:b/>
        </w:rPr>
        <w:t>segundo termo</w:t>
      </w:r>
      <w:r>
        <w:rPr/>
        <w:t xml:space="preserve"> representa a contribuição da vazão de base: o volume de referência Qb</w:t>
      </w:r>
      <w:r>
        <w:rPr>
          <w:vertAlign w:val="subscript"/>
        </w:rPr>
        <w:t>inicio</w:t>
      </w:r>
      <w:r>
        <w:rPr/>
        <w:t xml:space="preserve"> · T</w:t>
      </w:r>
      <w:r>
        <w:rPr>
          <w:vertAlign w:val="subscript"/>
        </w:rPr>
        <w:t>chuva</w:t>
      </w:r>
      <w:r>
        <w:rPr/>
        <w:t xml:space="preserve"> · 3600 (m³), que é a vazão que o rio já tinha no início do evento, mantida durante o tempo de chuva, multiplicado por c₂. A base é um termo </w:t>
      </w:r>
      <w:r>
        <w:rPr>
          <w:b/>
        </w:rPr>
        <w:t>único da bacia</w:t>
      </w:r>
      <w:r>
        <w:rPr/>
        <w:t xml:space="preserve">, não é distribuída pelos pixels. A duração usada é a da chuva e não a do hidrograma, porque a duração do hidrograma só é conhecida depois que ele passa e acompanha o volume observado (correlação de 0,87 com </w:t>
      </w:r>
      <w:r>
        <w:rPr/>
        <w:t>T</w:t>
      </w:r>
      <w:r>
        <w:rPr>
          <w:vertAlign w:val="subscript"/>
        </w:rPr>
        <w:t>R</w:t>
      </w:r>
      <w:r>
        <w:rPr/>
        <w:t>), o que antecipava o resultado. Os parâmetros c₁ e c₂ (não negativos) convertem cada termo em toneladas; c₁ absorve também a diferença de escala entre o coeficiente de Williams e o pixel e não deve ser lido como razão de entrega de sedimentos. O mapa de áreas críticas mostra somente a parcela das encostas (c₁ · E</w:t>
      </w:r>
      <w:r>
        <w:rPr>
          <w:vertAlign w:val="subscript"/>
        </w:rPr>
        <w:t>unit,k</w:t>
      </w:r>
      <w:r>
        <w:rPr/>
        <w:t>).</w:t>
      </w:r>
    </w:p>
    <w:p>
      <w:pPr>
        <w:ind w:firstLine="1134"/>
        <w:jc w:val="both"/>
      </w:pPr>
      <w:r>
        <w:rPr/>
        <w:t>As duas versões do modelo diferem na origem da água (Tabela 7):</w:t>
      </w:r>
    </w:p>
    <w:p>
      <w:pPr>
        <w:pStyle w:val="ListBullet"/>
        <w:jc w:val="both"/>
      </w:pPr>
      <w:r>
        <w:rPr>
          <w:b/>
        </w:rPr>
        <w:t>Modelo calculado (previsão):</w:t>
      </w:r>
      <w:r>
        <w:rPr/>
        <w:t xml:space="preserve"> Q vem do SCS-CN e a base é o volume de referência acima. Só usa a chuva dos postos, a vazão inicial e a duração da chuva.</w:t>
      </w:r>
    </w:p>
    <w:p>
      <w:pPr>
        <w:pStyle w:val="ListBullet"/>
        <w:jc w:val="both"/>
      </w:pPr>
      <w:r>
        <w:rPr>
          <w:b/>
        </w:rPr>
        <w:t>Modelo forçado ao medido:</w:t>
      </w:r>
      <w:r>
        <w:rPr/>
        <w:t xml:space="preserve"> o volume de escoamento direto é forçado ao valor medido, V</w:t>
      </w:r>
      <w:r>
        <w:rPr>
          <w:vertAlign w:val="subscript"/>
        </w:rPr>
        <w:t>dir</w:t>
      </w:r>
      <w:r>
        <w:rPr/>
        <w:t>. O SCS-CN apenas distribui esse volume no espaço: todos os pixels são multiplicados pelo mesmo fator f = V</w:t>
      </w:r>
      <w:r>
        <w:rPr>
          <w:vertAlign w:val="subscript"/>
        </w:rPr>
        <w:t>dir</w:t>
      </w:r>
      <w:r>
        <w:rPr/>
        <w:t xml:space="preserve"> / V</w:t>
      </w:r>
      <w:r>
        <w:rPr>
          <w:vertAlign w:val="subscript"/>
        </w:rPr>
        <w:t>SCS</w:t>
      </w:r>
      <w:r>
        <w:rPr/>
        <w:t>, em que V</w:t>
      </w:r>
      <w:r>
        <w:rPr>
          <w:vertAlign w:val="subscript"/>
        </w:rPr>
        <w:t>SCS</w:t>
      </w:r>
      <w:r>
        <w:rPr/>
        <w:t xml:space="preserve"> é o volume que o SCS-CN calcularia, e o escoamento do pixel é limitado à chuva do pixel, Q = min(f · Q</w:t>
      </w:r>
      <w:r>
        <w:rPr>
          <w:vertAlign w:val="subscript"/>
        </w:rPr>
        <w:t>SCS</w:t>
      </w:r>
      <w:r>
        <w:rPr/>
        <w:t>, P), porque o escoamento não pode superar a chuva (esse limite atua em poucos pixels). O termo de base usa a vazão de base medida, V</w:t>
      </w:r>
      <w:r>
        <w:rPr>
          <w:vertAlign w:val="subscript"/>
        </w:rPr>
        <w:t>base</w:t>
      </w:r>
      <w:r>
        <w:rPr/>
        <w:t xml:space="preserve"> = Σ Bt · 3600, em lugar do volume de referência. </w:t>
      </w:r>
      <w:r>
        <w:rPr>
          <w:b/>
        </w:rPr>
        <w:t>Não é previsão:</w:t>
      </w:r>
      <w:r>
        <w:rPr/>
        <w:t xml:space="preserve"> mostra o desempenho que o modelo atingiria se a água fosse bem estimada.</w:t>
      </w:r>
    </w:p>
    <w:p>
      <w:pPr>
        <w:keepNext/>
        <w:spacing w:line="240" w:lineRule="auto" w:before="160" w:after="80"/>
        <w:jc w:val="left"/>
      </w:pPr>
      <w:r>
        <w:rPr>
          <w:b/>
          <w:sz w:val="20"/>
        </w:rPr>
        <w:t>Tabela 7.</w:t>
      </w:r>
      <w:r>
        <w:rPr>
          <w:sz w:val="20"/>
        </w:rPr>
        <w:t xml:space="preserve"> Origem da água em cada versão do modelo de dois componentes.</w:t>
      </w:r>
    </w:p>
    <w:tbl>
      <w:tblPr>
        <w:tblStyle w:val="TableGrid"/>
        <w:tblW w:type="auto" w:w="0"/>
        <w:tblLayout w:type="fixed"/>
        <w:tblLook w:firstColumn="1" w:firstRow="1" w:lastColumn="0" w:lastRow="0" w:noHBand="0" w:noVBand="1" w:val="04A0"/>
      </w:tblPr>
      <w:tblGrid>
        <w:gridCol w:w="2227"/>
        <w:gridCol w:w="3072"/>
        <w:gridCol w:w="2294"/>
        <w:gridCol w:w="1478"/>
      </w:tblGrid>
      <w:tr>
        <w:trPr>
          <w:cantSplit/>
          <w:tblHeader/>
        </w:trPr>
        <w:tc>
          <w:tcPr>
            <w:tcW w:type="dxa" w:w="2227"/>
            <w:shd w:val="clear" w:color="auto" w:fill="D9E2F3"/>
          </w:tcPr>
          <w:p>
            <w:pPr>
              <w:spacing w:line="240" w:lineRule="auto" w:before="20" w:after="20"/>
              <w:jc w:val="center"/>
            </w:pPr>
            <w:r/>
            <w:r>
              <w:rPr>
                <w:b/>
                <w:sz w:val="20"/>
              </w:rPr>
              <w:t>Versão</w:t>
            </w:r>
          </w:p>
        </w:tc>
        <w:tc>
          <w:tcPr>
            <w:tcW w:type="dxa" w:w="3072"/>
            <w:shd w:val="clear" w:color="auto" w:fill="D9E2F3"/>
          </w:tcPr>
          <w:p>
            <w:pPr>
              <w:spacing w:line="240" w:lineRule="auto" w:before="20" w:after="20"/>
              <w:jc w:val="center"/>
            </w:pPr>
            <w:r/>
            <w:r>
              <w:rPr>
                <w:b/>
                <w:sz w:val="20"/>
              </w:rPr>
              <w:t>Escoamento direto (termo 1)</w:t>
            </w:r>
          </w:p>
        </w:tc>
        <w:tc>
          <w:tcPr>
            <w:tcW w:type="dxa" w:w="2294"/>
            <w:shd w:val="clear" w:color="auto" w:fill="D9E2F3"/>
          </w:tcPr>
          <w:p>
            <w:pPr>
              <w:spacing w:line="240" w:lineRule="auto" w:before="20" w:after="20"/>
              <w:jc w:val="center"/>
            </w:pPr>
            <w:r/>
            <w:r>
              <w:rPr>
                <w:b/>
                <w:sz w:val="20"/>
              </w:rPr>
              <w:t>Vazão de base (termo 2)</w:t>
            </w:r>
          </w:p>
        </w:tc>
        <w:tc>
          <w:tcPr>
            <w:tcW w:type="dxa" w:w="1478"/>
            <w:shd w:val="clear" w:color="auto" w:fill="D9E2F3"/>
          </w:tcPr>
          <w:p>
            <w:pPr>
              <w:spacing w:line="240" w:lineRule="auto" w:before="20" w:after="20"/>
              <w:jc w:val="center"/>
            </w:pPr>
            <w:r/>
            <w:r>
              <w:rPr>
                <w:b/>
                <w:sz w:val="20"/>
              </w:rPr>
              <w:t>É previsão?</w:t>
            </w:r>
          </w:p>
        </w:tc>
      </w:tr>
      <w:tr>
        <w:trPr>
          <w:cantSplit/>
        </w:trPr>
        <w:tc>
          <w:tcPr>
            <w:tcW w:type="dxa" w:w="2227"/>
          </w:tcPr>
          <w:p>
            <w:pPr>
              <w:spacing w:line="240" w:lineRule="auto" w:before="20" w:after="20"/>
            </w:pPr>
            <w:r/>
            <w:r>
              <w:rPr>
                <w:sz w:val="20"/>
              </w:rPr>
              <w:t>Modelo calculado</w:t>
            </w:r>
          </w:p>
        </w:tc>
        <w:tc>
          <w:tcPr>
            <w:tcW w:type="dxa" w:w="3072"/>
          </w:tcPr>
          <w:p>
            <w:pPr>
              <w:spacing w:line="240" w:lineRule="auto" w:before="20" w:after="20"/>
            </w:pPr>
            <w:r/>
            <w:r>
              <w:rPr>
                <w:sz w:val="20"/>
              </w:rPr>
              <w:t>SCS-CN, a partir da chuva</w:t>
            </w:r>
          </w:p>
        </w:tc>
        <w:tc>
          <w:tcPr>
            <w:tcW w:type="dxa" w:w="2294"/>
          </w:tcPr>
          <w:p>
            <w:pPr>
              <w:spacing w:line="240" w:lineRule="auto" w:before="20" w:after="20"/>
            </w:pPr>
            <w:r/>
            <w:r>
              <w:rPr>
                <w:sz w:val="20"/>
              </w:rPr>
              <w:t>Qb</w:t>
            </w:r>
            <w:r>
              <w:rPr>
                <w:sz w:val="20"/>
                <w:vertAlign w:val="subscript"/>
              </w:rPr>
              <w:t>inicio</w:t>
            </w:r>
            <w:r>
              <w:rPr>
                <w:sz w:val="20"/>
              </w:rPr>
              <w:t xml:space="preserve"> × T</w:t>
            </w:r>
            <w:r>
              <w:rPr>
                <w:sz w:val="20"/>
                <w:vertAlign w:val="subscript"/>
              </w:rPr>
              <w:t>chuva</w:t>
            </w:r>
          </w:p>
        </w:tc>
        <w:tc>
          <w:tcPr>
            <w:tcW w:type="dxa" w:w="1478"/>
          </w:tcPr>
          <w:p>
            <w:pPr>
              <w:spacing w:line="240" w:lineRule="auto" w:before="20" w:after="20"/>
            </w:pPr>
            <w:r/>
            <w:r>
              <w:rPr>
                <w:sz w:val="20"/>
              </w:rPr>
              <w:t>sim</w:t>
            </w:r>
          </w:p>
        </w:tc>
      </w:tr>
      <w:tr>
        <w:trPr>
          <w:cantSplit/>
        </w:trPr>
        <w:tc>
          <w:tcPr>
            <w:tcW w:type="dxa" w:w="2227"/>
          </w:tcPr>
          <w:p>
            <w:pPr>
              <w:spacing w:line="240" w:lineRule="auto" w:before="20" w:after="20"/>
            </w:pPr>
            <w:r/>
            <w:r>
              <w:rPr>
                <w:sz w:val="20"/>
              </w:rPr>
              <w:t>Modelo forçado ao medido</w:t>
            </w:r>
          </w:p>
        </w:tc>
        <w:tc>
          <w:tcPr>
            <w:tcW w:type="dxa" w:w="3072"/>
          </w:tcPr>
          <w:p>
            <w:pPr>
              <w:spacing w:line="240" w:lineRule="auto" w:before="20" w:after="20"/>
            </w:pPr>
            <w:r/>
            <w:r>
              <w:rPr>
                <w:sz w:val="20"/>
              </w:rPr>
              <w:t>volume medido, distribuído pelo padrão do SCS-CN</w:t>
            </w:r>
          </w:p>
        </w:tc>
        <w:tc>
          <w:tcPr>
            <w:tcW w:type="dxa" w:w="2294"/>
          </w:tcPr>
          <w:p>
            <w:pPr>
              <w:spacing w:line="240" w:lineRule="auto" w:before="20" w:after="20"/>
            </w:pPr>
            <w:r/>
            <w:r>
              <w:rPr>
                <w:sz w:val="20"/>
              </w:rPr>
              <w:t>vazão de base medida (Bt)</w:t>
            </w:r>
          </w:p>
        </w:tc>
        <w:tc>
          <w:tcPr>
            <w:tcW w:type="dxa" w:w="1478"/>
          </w:tcPr>
          <w:p>
            <w:pPr>
              <w:spacing w:line="240" w:lineRule="auto" w:before="20" w:after="20"/>
            </w:pPr>
            <w:r/>
            <w:r>
              <w:rPr>
                <w:sz w:val="20"/>
              </w:rPr>
              <w:t>não</w:t>
            </w:r>
          </w:p>
        </w:tc>
      </w:tr>
    </w:tbl>
    <w:p>
      <w:pPr>
        <w:spacing w:line="240" w:lineRule="auto"/>
      </w:pPr>
    </w:p>
    <w:p>
      <w:pPr>
        <w:pStyle w:val="Heading2"/>
      </w:pPr>
      <w:r>
        <w:t>4.6 Calibração dos parâmetros</w:t>
      </w:r>
    </w:p>
    <w:p>
      <w:pPr>
        <w:ind w:firstLine="1134"/>
        <w:jc w:val="both"/>
      </w:pPr>
      <w:r>
        <w:rPr/>
        <w:t>Os parâmetros c₁ e c₂ foram ajustados aos 17 sedimentos medidos minimizando o erro em escala logarítmica:</w:t>
      </w:r>
    </w:p>
    <w:p>
      <w:pPr>
        <w:spacing w:line="240" w:lineRule="auto" w:after="120"/>
        <w:jc w:val="center"/>
      </w:pPr>
      <w:r>
        <w:rPr>
          <w:i/>
        </w:rPr>
        <w:t>mínimo de Σₙ [ ln(SY</w:t>
      </w:r>
      <w:r>
        <w:rPr>
          <w:i/>
          <w:vertAlign w:val="subscript"/>
        </w:rPr>
        <w:t>obs,n</w:t>
      </w:r>
      <w:r>
        <w:rPr>
          <w:i/>
        </w:rPr>
        <w:t>) − ln(c₁ · Σ E</w:t>
      </w:r>
      <w:r>
        <w:rPr>
          <w:i/>
          <w:vertAlign w:val="subscript"/>
        </w:rPr>
        <w:t>unit,n</w:t>
      </w:r>
      <w:r>
        <w:rPr>
          <w:i/>
        </w:rPr>
        <w:t xml:space="preserve"> + c₂ · V</w:t>
      </w:r>
      <w:r>
        <w:rPr>
          <w:i/>
          <w:vertAlign w:val="subscript"/>
        </w:rPr>
        <w:t>ref,n</w:t>
      </w:r>
      <w:r>
        <w:rPr>
          <w:i/>
        </w:rPr>
        <w:t>) ]²,  com c₁ ≥ 0 e c₂ ≥ 0</w:t>
      </w:r>
    </w:p>
    <w:p>
      <w:pPr>
        <w:ind w:firstLine="1134"/>
        <w:jc w:val="both"/>
      </w:pPr>
      <w:r>
        <w:rPr/>
        <w:t>em que V</w:t>
      </w:r>
      <w:r>
        <w:rPr>
          <w:vertAlign w:val="subscript"/>
        </w:rPr>
        <w:t>ref,n</w:t>
      </w:r>
      <w:r>
        <w:rPr/>
        <w:t xml:space="preserve"> é o volume de referência do termo de base. Esse critério pesa os eventos pelo erro relativo e evita que um único evento muito grande (o evento 15 responde por 48,7% da variância linear da carga medida e por 49% do peso na calibração por mínimos quadrados lineares) comande o ajuste. O problema foi resolvido por mínimos quadrados não lineares com limites (algoritmo de região de confiança), a partir de três pontos de partida, e a melhor solução foi mantida. A Tabela 8 reúne os parâmetros fixos e calibrados.</w:t>
      </w:r>
    </w:p>
    <w:p>
      <w:pPr>
        <w:keepNext/>
        <w:spacing w:line="240" w:lineRule="auto" w:before="160" w:after="80"/>
        <w:jc w:val="left"/>
      </w:pPr>
      <w:r>
        <w:rPr>
          <w:b/>
          <w:sz w:val="20"/>
        </w:rPr>
        <w:t>Tabela 8.</w:t>
      </w:r>
      <w:r>
        <w:rPr>
          <w:sz w:val="20"/>
        </w:rPr>
        <w:t xml:space="preserve"> Parâmetros fixos e calibrados dos modelos.</w:t>
      </w:r>
    </w:p>
    <w:tbl>
      <w:tblPr>
        <w:tblStyle w:val="TableGrid"/>
        <w:tblW w:type="auto" w:w="0"/>
        <w:tblLayout w:type="fixed"/>
        <w:tblLook w:firstColumn="1" w:firstRow="1" w:lastColumn="0" w:lastRow="0" w:noHBand="0" w:noVBand="1" w:val="04A0"/>
      </w:tblPr>
      <w:tblGrid>
        <w:gridCol w:w="3831"/>
        <w:gridCol w:w="1572"/>
        <w:gridCol w:w="3668"/>
      </w:tblGrid>
      <w:tr>
        <w:trPr>
          <w:cantSplit/>
          <w:tblHeader/>
        </w:trPr>
        <w:tc>
          <w:tcPr>
            <w:tcW w:type="dxa" w:w="3831"/>
            <w:shd w:val="clear" w:color="auto" w:fill="D9E2F3"/>
          </w:tcPr>
          <w:p>
            <w:pPr>
              <w:spacing w:line="240" w:lineRule="auto" w:before="20" w:after="20"/>
              <w:jc w:val="center"/>
            </w:pPr>
            <w:r/>
            <w:r>
              <w:rPr>
                <w:b/>
                <w:sz w:val="20"/>
              </w:rPr>
              <w:t>Parâmetro</w:t>
            </w:r>
          </w:p>
        </w:tc>
        <w:tc>
          <w:tcPr>
            <w:tcW w:type="dxa" w:w="1572"/>
            <w:shd w:val="clear" w:color="auto" w:fill="D9E2F3"/>
          </w:tcPr>
          <w:p>
            <w:pPr>
              <w:spacing w:line="240" w:lineRule="auto" w:before="20" w:after="20"/>
              <w:jc w:val="center"/>
            </w:pPr>
            <w:r/>
            <w:r>
              <w:rPr>
                <w:b/>
                <w:sz w:val="20"/>
              </w:rPr>
              <w:t>Valor</w:t>
            </w:r>
          </w:p>
        </w:tc>
        <w:tc>
          <w:tcPr>
            <w:tcW w:type="dxa" w:w="3668"/>
            <w:shd w:val="clear" w:color="auto" w:fill="D9E2F3"/>
          </w:tcPr>
          <w:p>
            <w:pPr>
              <w:spacing w:line="240" w:lineRule="auto" w:before="20" w:after="20"/>
              <w:jc w:val="center"/>
            </w:pPr>
            <w:r/>
            <w:r>
              <w:rPr>
                <w:b/>
                <w:sz w:val="20"/>
              </w:rPr>
              <w:t>Origem</w:t>
            </w:r>
          </w:p>
        </w:tc>
      </w:tr>
      <w:tr>
        <w:trPr>
          <w:cantSplit/>
        </w:trPr>
        <w:tc>
          <w:tcPr>
            <w:tcW w:type="dxa" w:w="3831"/>
          </w:tcPr>
          <w:p>
            <w:pPr>
              <w:spacing w:line="240" w:lineRule="auto" w:before="20" w:after="20"/>
            </w:pPr>
            <w:r/>
            <w:r>
              <w:rPr>
                <w:sz w:val="20"/>
              </w:rPr>
              <w:t>Coeficiente de Williams (11,8) e expoente (0,56)</w:t>
            </w:r>
          </w:p>
        </w:tc>
        <w:tc>
          <w:tcPr>
            <w:tcW w:type="dxa" w:w="1572"/>
          </w:tcPr>
          <w:p>
            <w:pPr>
              <w:spacing w:line="240" w:lineRule="auto" w:before="20" w:after="20"/>
            </w:pPr>
            <w:r/>
            <w:r>
              <w:rPr>
                <w:sz w:val="20"/>
              </w:rPr>
              <w:t>11,8 e 0,56</w:t>
            </w:r>
          </w:p>
        </w:tc>
        <w:tc>
          <w:tcPr>
            <w:tcW w:type="dxa" w:w="3668"/>
          </w:tcPr>
          <w:p>
            <w:pPr>
              <w:spacing w:line="240" w:lineRule="auto" w:before="20" w:after="20"/>
            </w:pPr>
            <w:r/>
            <w:r>
              <w:rPr>
                <w:sz w:val="20"/>
              </w:rPr>
              <w:t>Williams (1975), mantidos</w:t>
            </w:r>
          </w:p>
        </w:tc>
      </w:tr>
      <w:tr>
        <w:trPr>
          <w:cantSplit/>
        </w:trPr>
        <w:tc>
          <w:tcPr>
            <w:tcW w:type="dxa" w:w="3831"/>
          </w:tcPr>
          <w:p>
            <w:pPr>
              <w:spacing w:line="240" w:lineRule="auto" w:before="20" w:after="20"/>
            </w:pPr>
            <w:r/>
            <w:r>
              <w:rPr>
                <w:sz w:val="20"/>
              </w:rPr>
              <w:t>λ (razão de abstração inicial)</w:t>
            </w:r>
          </w:p>
        </w:tc>
        <w:tc>
          <w:tcPr>
            <w:tcW w:type="dxa" w:w="1572"/>
          </w:tcPr>
          <w:p>
            <w:pPr>
              <w:spacing w:line="240" w:lineRule="auto" w:before="20" w:after="20"/>
              <w:jc w:val="center"/>
            </w:pPr>
            <w:r/>
            <w:r>
              <w:rPr>
                <w:sz w:val="20"/>
              </w:rPr>
              <w:t>0,20</w:t>
            </w:r>
          </w:p>
        </w:tc>
        <w:tc>
          <w:tcPr>
            <w:tcW w:type="dxa" w:w="3668"/>
          </w:tcPr>
          <w:p>
            <w:pPr>
              <w:spacing w:line="240" w:lineRule="auto" w:before="20" w:after="20"/>
            </w:pPr>
            <w:r/>
            <w:r>
              <w:rPr>
                <w:sz w:val="20"/>
              </w:rPr>
              <w:t>valor padrão do SCS-CN (CN tabelado)</w:t>
            </w:r>
          </w:p>
        </w:tc>
      </w:tr>
      <w:tr>
        <w:trPr>
          <w:cantSplit/>
        </w:trPr>
        <w:tc>
          <w:tcPr>
            <w:tcW w:type="dxa" w:w="3831"/>
          </w:tcPr>
          <w:p>
            <w:pPr>
              <w:spacing w:line="240" w:lineRule="auto" w:before="20" w:after="20"/>
            </w:pPr>
            <w:r/>
            <w:r>
              <w:rPr>
                <w:sz w:val="20"/>
              </w:rPr>
              <w:t>Peso do posto DBT5 / Campo Limpo na lâmina do evento</w:t>
            </w:r>
          </w:p>
        </w:tc>
        <w:tc>
          <w:tcPr>
            <w:tcW w:type="dxa" w:w="1572"/>
          </w:tcPr>
          <w:p>
            <w:pPr>
              <w:spacing w:line="240" w:lineRule="auto" w:before="20" w:after="20"/>
            </w:pPr>
            <w:r/>
            <w:r>
              <w:rPr>
                <w:sz w:val="20"/>
              </w:rPr>
              <w:t>0,307 / 0,693</w:t>
            </w:r>
          </w:p>
        </w:tc>
        <w:tc>
          <w:tcPr>
            <w:tcW w:type="dxa" w:w="3668"/>
          </w:tcPr>
          <w:p>
            <w:pPr>
              <w:spacing w:line="240" w:lineRule="auto" w:before="20" w:after="20"/>
            </w:pPr>
            <w:r/>
            <w:r>
              <w:rPr>
                <w:sz w:val="20"/>
              </w:rPr>
              <w:t>mínimos quadrados nos 17 eventos</w:t>
            </w:r>
          </w:p>
        </w:tc>
      </w:tr>
      <w:tr>
        <w:trPr>
          <w:cantSplit/>
        </w:trPr>
        <w:tc>
          <w:tcPr>
            <w:tcW w:type="dxa" w:w="3831"/>
          </w:tcPr>
          <w:p>
            <w:pPr>
              <w:spacing w:line="240" w:lineRule="auto" w:before="20" w:after="20"/>
            </w:pPr>
            <w:r/>
            <w:r>
              <w:rPr>
                <w:sz w:val="20"/>
              </w:rPr>
              <w:t>P (práticas conservacionistas)</w:t>
            </w:r>
          </w:p>
        </w:tc>
        <w:tc>
          <w:tcPr>
            <w:tcW w:type="dxa" w:w="1572"/>
          </w:tcPr>
          <w:p>
            <w:pPr>
              <w:spacing w:line="240" w:lineRule="auto" w:before="20" w:after="20"/>
              <w:jc w:val="center"/>
            </w:pPr>
            <w:r/>
            <w:r>
              <w:rPr>
                <w:sz w:val="20"/>
              </w:rPr>
              <w:t>1,0</w:t>
            </w:r>
          </w:p>
        </w:tc>
        <w:tc>
          <w:tcPr>
            <w:tcW w:type="dxa" w:w="3668"/>
          </w:tcPr>
          <w:p>
            <w:pPr>
              <w:spacing w:line="240" w:lineRule="auto" w:before="20" w:after="20"/>
            </w:pPr>
            <w:r/>
            <w:r>
              <w:rPr>
                <w:sz w:val="20"/>
              </w:rPr>
              <w:t>sem práticas na bacia</w:t>
            </w:r>
          </w:p>
        </w:tc>
      </w:tr>
      <w:tr>
        <w:trPr>
          <w:cantSplit/>
        </w:trPr>
        <w:tc>
          <w:tcPr>
            <w:tcW w:type="dxa" w:w="3831"/>
          </w:tcPr>
          <w:p>
            <w:pPr>
              <w:spacing w:line="240" w:lineRule="auto" w:before="20" w:after="20"/>
            </w:pPr>
            <w:r/>
            <w:r>
              <w:rPr>
                <w:sz w:val="20"/>
              </w:rPr>
              <w:t>Modelo calculado: c₁ (t por unidade de E</w:t>
            </w:r>
            <w:r>
              <w:rPr>
                <w:sz w:val="20"/>
                <w:vertAlign w:val="subscript"/>
              </w:rPr>
              <w:t>unit</w:t>
            </w:r>
            <w:r>
              <w:rPr>
                <w:sz w:val="20"/>
              </w:rPr>
              <w:t>)</w:t>
            </w:r>
          </w:p>
        </w:tc>
        <w:tc>
          <w:tcPr>
            <w:tcW w:type="dxa" w:w="1572"/>
          </w:tcPr>
          <w:p>
            <w:pPr>
              <w:spacing w:line="240" w:lineRule="auto" w:before="20" w:after="20"/>
              <w:jc w:val="center"/>
            </w:pPr>
            <w:r/>
            <w:r>
              <w:rPr>
                <w:sz w:val="20"/>
              </w:rPr>
              <w:t>0,0035</w:t>
            </w:r>
          </w:p>
        </w:tc>
        <w:tc>
          <w:tcPr>
            <w:tcW w:type="dxa" w:w="3668"/>
          </w:tcPr>
          <w:p>
            <w:pPr>
              <w:spacing w:line="240" w:lineRule="auto" w:before="20" w:after="20"/>
            </w:pPr>
            <w:r/>
            <w:r>
              <w:rPr>
                <w:sz w:val="20"/>
              </w:rPr>
              <w:t>calibrado em log, 17 eventos</w:t>
            </w:r>
          </w:p>
        </w:tc>
      </w:tr>
      <w:tr>
        <w:trPr>
          <w:cantSplit/>
        </w:trPr>
        <w:tc>
          <w:tcPr>
            <w:tcW w:type="dxa" w:w="3831"/>
          </w:tcPr>
          <w:p>
            <w:pPr>
              <w:spacing w:line="240" w:lineRule="auto" w:before="20" w:after="20"/>
            </w:pPr>
            <w:r/>
            <w:r>
              <w:rPr>
                <w:sz w:val="20"/>
              </w:rPr>
              <w:t>Modelo calculado: c₂ (t por m³ de volume de base de referência)</w:t>
            </w:r>
          </w:p>
        </w:tc>
        <w:tc>
          <w:tcPr>
            <w:tcW w:type="dxa" w:w="1572"/>
          </w:tcPr>
          <w:p>
            <w:pPr>
              <w:spacing w:line="240" w:lineRule="auto" w:before="20" w:after="20"/>
              <w:jc w:val="center"/>
            </w:pPr>
            <w:r/>
            <w:r>
              <w:rPr>
                <w:sz w:val="20"/>
              </w:rPr>
              <w:t>0,01311</w:t>
            </w:r>
          </w:p>
        </w:tc>
        <w:tc>
          <w:tcPr>
            <w:tcW w:type="dxa" w:w="3668"/>
          </w:tcPr>
          <w:p>
            <w:pPr>
              <w:spacing w:line="240" w:lineRule="auto" w:before="20" w:after="20"/>
            </w:pPr>
            <w:r/>
            <w:r>
              <w:rPr>
                <w:sz w:val="20"/>
              </w:rPr>
              <w:t>calibrado em log, 17 eventos</w:t>
            </w:r>
          </w:p>
        </w:tc>
      </w:tr>
      <w:tr>
        <w:trPr>
          <w:cantSplit/>
        </w:trPr>
        <w:tc>
          <w:tcPr>
            <w:tcW w:type="dxa" w:w="3831"/>
          </w:tcPr>
          <w:p>
            <w:pPr>
              <w:spacing w:line="240" w:lineRule="auto" w:before="20" w:after="20"/>
            </w:pPr>
            <w:r/>
            <w:r>
              <w:rPr>
                <w:sz w:val="20"/>
              </w:rPr>
              <w:t>Modelo forçado: c₁</w:t>
            </w:r>
          </w:p>
        </w:tc>
        <w:tc>
          <w:tcPr>
            <w:tcW w:type="dxa" w:w="1572"/>
          </w:tcPr>
          <w:p>
            <w:pPr>
              <w:spacing w:line="240" w:lineRule="auto" w:before="20" w:after="20"/>
              <w:jc w:val="center"/>
            </w:pPr>
            <w:r/>
            <w:r>
              <w:rPr>
                <w:sz w:val="20"/>
              </w:rPr>
              <w:t>0,0099</w:t>
            </w:r>
          </w:p>
        </w:tc>
        <w:tc>
          <w:tcPr>
            <w:tcW w:type="dxa" w:w="3668"/>
          </w:tcPr>
          <w:p>
            <w:pPr>
              <w:spacing w:line="240" w:lineRule="auto" w:before="20" w:after="20"/>
            </w:pPr>
            <w:r/>
            <w:r>
              <w:rPr>
                <w:sz w:val="20"/>
              </w:rPr>
              <w:t>calibrado em log, 17 eventos</w:t>
            </w:r>
          </w:p>
        </w:tc>
      </w:tr>
      <w:tr>
        <w:trPr>
          <w:cantSplit/>
        </w:trPr>
        <w:tc>
          <w:tcPr>
            <w:tcW w:type="dxa" w:w="3831"/>
          </w:tcPr>
          <w:p>
            <w:pPr>
              <w:spacing w:line="240" w:lineRule="auto" w:before="20" w:after="20"/>
            </w:pPr>
            <w:r/>
            <w:r>
              <w:rPr>
                <w:sz w:val="20"/>
              </w:rPr>
              <w:t>Modelo forçado: c₂ (t por m³ de vazão de base medida)</w:t>
            </w:r>
          </w:p>
        </w:tc>
        <w:tc>
          <w:tcPr>
            <w:tcW w:type="dxa" w:w="1572"/>
          </w:tcPr>
          <w:p>
            <w:pPr>
              <w:spacing w:line="240" w:lineRule="auto" w:before="20" w:after="20"/>
              <w:jc w:val="center"/>
            </w:pPr>
            <w:r/>
            <w:r>
              <w:rPr>
                <w:sz w:val="20"/>
              </w:rPr>
              <w:t>0,00114</w:t>
            </w:r>
          </w:p>
        </w:tc>
        <w:tc>
          <w:tcPr>
            <w:tcW w:type="dxa" w:w="3668"/>
          </w:tcPr>
          <w:p>
            <w:pPr>
              <w:spacing w:line="240" w:lineRule="auto" w:before="20" w:after="20"/>
            </w:pPr>
            <w:r/>
            <w:r>
              <w:rPr>
                <w:sz w:val="20"/>
              </w:rPr>
              <w:t>calibrado em log, 17 eventos</w:t>
            </w:r>
          </w:p>
        </w:tc>
      </w:tr>
      <w:tr>
        <w:trPr>
          <w:cantSplit/>
        </w:trPr>
        <w:tc>
          <w:tcPr>
            <w:tcW w:type="dxa" w:w="3831"/>
          </w:tcPr>
          <w:p>
            <w:pPr>
              <w:spacing w:line="240" w:lineRule="auto" w:before="20" w:after="20"/>
            </w:pPr>
            <w:r/>
            <w:r>
              <w:rPr>
                <w:sz w:val="20"/>
              </w:rPr>
              <w:t>IC refeita: α e β</w:t>
            </w:r>
          </w:p>
        </w:tc>
        <w:tc>
          <w:tcPr>
            <w:tcW w:type="dxa" w:w="1572"/>
          </w:tcPr>
          <w:p>
            <w:pPr>
              <w:spacing w:line="240" w:lineRule="auto" w:before="20" w:after="20"/>
            </w:pPr>
            <w:r/>
            <w:r>
              <w:rPr>
                <w:sz w:val="20"/>
              </w:rPr>
              <w:t>0,978 e 0,733</w:t>
            </w:r>
          </w:p>
        </w:tc>
        <w:tc>
          <w:tcPr>
            <w:tcW w:type="dxa" w:w="3668"/>
          </w:tcPr>
          <w:p>
            <w:pPr>
              <w:spacing w:line="240" w:lineRule="auto" w:before="20" w:after="20"/>
            </w:pPr>
            <w:r/>
            <w:r>
              <w:rPr>
                <w:sz w:val="20"/>
              </w:rPr>
              <w:t>regressão em log, K = 0,031, LS = 0,536, C = 0,267 (IC: 0,277 e 0,807)</w:t>
            </w:r>
          </w:p>
        </w:tc>
      </w:tr>
    </w:tbl>
    <w:p>
      <w:pPr>
        <w:spacing w:line="240" w:lineRule="auto"/>
      </w:pPr>
    </w:p>
    <w:p>
      <w:pPr>
        <w:pStyle w:val="Heading2"/>
      </w:pPr>
      <w:r>
        <w:t>4.7 Validação cruzada aninhada</w:t>
      </w:r>
    </w:p>
    <w:p>
      <w:pPr>
        <w:ind w:firstLine="1134"/>
        <w:jc w:val="both"/>
      </w:pPr>
      <w:r>
        <w:rPr/>
        <w:t xml:space="preserve">Parâmetros ajustados aos mesmos dados usados para avaliar o modelo levam a resultados otimistas. Para evitar isso, cada evento foi previsto com parâmetros ajustados </w:t>
      </w:r>
      <w:r>
        <w:rPr>
          <w:b/>
        </w:rPr>
        <w:t>sem ele</w:t>
      </w:r>
      <w:r>
        <w:rPr/>
        <w:t xml:space="preserve">: (i) retira-se um evento; (ii) ajustam-se c₁ e c₂ (e, nos modelos de comparação, os parâmetros de cada um) aos 16 eventos restantes; (iii) prevê-se o sedimento do evento retirado; (iv) repete-se para os 17 eventos. As métricas são calculadas sobre as 17 previsões. A validação é </w:t>
      </w:r>
      <w:r>
        <w:rPr>
          <w:b/>
        </w:rPr>
        <w:t>aninhada</w:t>
      </w:r>
      <w:r>
        <w:rPr/>
        <w:t>: qualquer etapa que dependa de ajuste (inclusive a regressão do volume no nível intermediário do Apêndice C) é refeita dentro de cada rodada. Os resultados "no ajuste" (sem validação cruzada) são reportados à parte e só têm valor diagnóstico.</w:t>
      </w:r>
    </w:p>
    <w:p>
      <w:pPr>
        <w:pStyle w:val="Heading2"/>
      </w:pPr>
      <w:r>
        <w:t>4.8 Métricas de desempenho</w:t>
      </w:r>
    </w:p>
    <w:p>
      <w:pPr>
        <w:ind w:firstLine="1134"/>
        <w:jc w:val="both"/>
      </w:pPr>
      <w:r>
        <w:rPr/>
        <w:t>As métricas principais não dependem da variância dos dados e, portanto, não são dominadas por um único evento:</w:t>
      </w:r>
    </w:p>
    <w:p>
      <w:pPr>
        <w:pStyle w:val="ListBullet"/>
        <w:jc w:val="both"/>
      </w:pPr>
      <w:r>
        <w:rPr>
          <w:b/>
        </w:rPr>
        <w:t>Erro percentual mediano (MedAPE):</w:t>
      </w:r>
      <w:r>
        <w:rPr/>
        <w:t xml:space="preserve"> a mediana de |simulado − medido| / medido × 100 sobre os 17 eventos. A mediana evita que erros muito grandes em poucos eventos dominem. Não se usa a média do erro absoluto percentual, porque ela favorece a subestimativa.</w:t>
      </w:r>
    </w:p>
    <w:p>
      <w:pPr>
        <w:pStyle w:val="ListBullet"/>
        <w:jc w:val="both"/>
      </w:pPr>
      <w:r>
        <w:rPr>
          <w:b/>
        </w:rPr>
        <w:t>Fração de eventos dentro de fator 2:</w:t>
      </w:r>
      <w:r>
        <w:rPr/>
        <w:t xml:space="preserve"> o percentual de eventos em que o simulado está entre 0,5 e 2 vezes o medido.</w:t>
      </w:r>
    </w:p>
    <w:p>
      <w:pPr>
        <w:pStyle w:val="ListBullet"/>
        <w:jc w:val="both"/>
      </w:pPr>
      <w:r>
        <w:rPr>
          <w:b/>
        </w:rPr>
        <w:t>Correlação de Spearman:</w:t>
      </w:r>
      <w:r>
        <w:rPr/>
        <w:t xml:space="preserve"> correlação entre as posições (ordens) do simulado e do medido; indica se o modelo ordena os eventos corretamente, sem depender da magnitude.</w:t>
      </w:r>
    </w:p>
    <w:p>
      <w:pPr>
        <w:pStyle w:val="ListBullet"/>
        <w:jc w:val="both"/>
      </w:pPr>
      <w:r>
        <w:rPr>
          <w:b/>
        </w:rPr>
        <w:t>NSE em escala logarítmica:</w:t>
      </w:r>
      <w:r>
        <w:rPr/>
        <w:t xml:space="preserve"> NSE calculado sobre ln(SY). Ele dá peso ao erro relativo, mas é dominado pelos três menores eventos (68% da variância no logaritmo); por isso é usado como apoio.</w:t>
      </w:r>
    </w:p>
    <w:p>
      <w:pPr>
        <w:ind w:firstLine="1134"/>
        <w:jc w:val="both"/>
      </w:pPr>
      <w:r>
        <w:rPr/>
        <w:t>O NSE linear (NASH; SUTCLIFFE, 1970), que é dominado pelo maior evento, é apresentado no Apêndice B, com e sem o evento 15.</w:t>
      </w:r>
    </w:p>
    <w:p>
      <w:pPr>
        <w:pStyle w:val="Heading2"/>
      </w:pPr>
      <w:r>
        <w:t>4.9 Testes simples e referências sem MUSLE</w:t>
      </w:r>
    </w:p>
    <w:p>
      <w:pPr>
        <w:ind w:firstLine="1134"/>
        <w:jc w:val="both"/>
      </w:pPr>
      <w:r>
        <w:rPr/>
        <w:t xml:space="preserve">Para saber se o modelo espacializado traz ganho de precisão, cada versão foi comparada com um </w:t>
      </w:r>
      <w:r>
        <w:rPr>
          <w:b/>
        </w:rPr>
        <w:t>teste simples</w:t>
      </w:r>
      <w:r>
        <w:rPr/>
        <w:t xml:space="preserve"> de dois termos que usa os mesmos dados, sem fórmula de erosão e sem dados espaciais: SY = c₁′ · (medida da água do evento) + c₂′ · (termo de base), com c₁′ e c₂′ calibrados do mesmo modo. Para o modelo calculado, a medida da água é a lâmina de chuva do evento; para o modelo forçado, é o volume de escoamento direto medido. Os parâmetros c₁′ e c₂′ não são os mesmos c₁ e c₂ do modelo de dois componentes: são outros números, ajustados ao mesmo conjunto. Como referências adicionais, usaram-se SY = c · chuva do evento e SY = c · volume total medido. Duas versões intermediárias do modelo (volume direto previsto por regressão na chuva; volume direto medido com a base estimada) são apresentadas no Apêndice C.</w:t>
      </w:r>
    </w:p>
    <w:p>
      <w:pPr>
        <w:pStyle w:val="Heading2"/>
      </w:pPr>
      <w:r>
        <w:t>4.10 Comparação com a formulação concentrada da IC</w:t>
      </w:r>
    </w:p>
    <w:p>
      <w:pPr>
        <w:ind w:firstLine="1134"/>
        <w:jc w:val="both"/>
      </w:pPr>
      <w:r>
        <w:rPr/>
        <w:t xml:space="preserve">A IC (VIVARELLI et al., 2025) usa Y = α · (D · qp)^β · K · LS · C · P, com D = volume escoado e qp = vazão de pico medidos, K = 0,031, LS = 0,536 e C = 0,267 médios, e α e β calibrados nos 17 eventos (publicados: 0,277 e 0,807). Os resultados publicados (erro médio de −4,15% e faixa de −60% a +37%) foram aproximados com </w:t>
      </w:r>
      <w:r>
        <w:rPr/>
        <w:t>T</w:t>
      </w:r>
      <w:r>
        <w:rPr>
          <w:vertAlign w:val="subscript"/>
        </w:rPr>
        <w:t>R</w:t>
      </w:r>
      <w:r>
        <w:rPr/>
        <w:t xml:space="preserve"> e </w:t>
      </w:r>
      <w:r>
        <w:rPr/>
        <w:t>Q</w:t>
      </w:r>
      <w:r>
        <w:rPr>
          <w:vertAlign w:val="subscript"/>
        </w:rPr>
        <w:t>pico</w:t>
      </w:r>
      <w:r>
        <w:rPr/>
        <w:t xml:space="preserve"> da planilha de eventos (erro médio de +2,6% e faixa de −47% a +62%; a diferença provavelmente vem da fonte de D e qp). Para comparar nas mesmas métricas, α e β foram recalibrados em escala logarítmica (regressão de ln(SY/(K·LS·C)) sobre ln(D·qp)) e avaliados por </w:t>
      </w:r>
      <w:r>
        <w:rPr>
          <w:i/>
        </w:rPr>
        <w:t>leave-one-out</w:t>
      </w:r>
      <w:r>
        <w:rPr/>
        <w:t>.</w:t>
      </w:r>
    </w:p>
    <w:p>
      <w:pPr>
        <w:pStyle w:val="Heading2"/>
      </w:pPr>
      <w:r>
        <w:t>4.11 Exemplo numérico: o evento 11</w:t>
      </w:r>
    </w:p>
    <w:p>
      <w:pPr>
        <w:ind w:firstLine="1134"/>
        <w:jc w:val="both"/>
      </w:pPr>
      <w:r>
        <w:rPr/>
        <w:t>Para acompanhar o cálculo, a Tabela 9 e a Figura 5 mostram o evento 11 (04 a 08/07/2019) do início ao fim, com um pixel de exemplo, escolhido entre os de lavoura temporária sobre Argissolo, com erosão alta (E 330,18 km; N 7.432,86 km).</w:t>
      </w:r>
    </w:p>
    <w:p>
      <w:pPr>
        <w:keepNext/>
        <w:spacing w:line="240" w:lineRule="auto" w:before="160" w:after="80"/>
        <w:jc w:val="left"/>
      </w:pPr>
      <w:r>
        <w:rPr>
          <w:b/>
          <w:sz w:val="20"/>
        </w:rPr>
        <w:t>Tabela 9.</w:t>
      </w:r>
      <w:r>
        <w:rPr>
          <w:sz w:val="20"/>
        </w:rPr>
        <w:t xml:space="preserve"> O evento 11 passo a passo.</w:t>
      </w:r>
    </w:p>
    <w:tbl>
      <w:tblPr>
        <w:tblStyle w:val="TableGrid"/>
        <w:tblW w:type="auto" w:w="0"/>
        <w:tblLayout w:type="fixed"/>
        <w:tblLook w:firstColumn="1" w:firstRow="1" w:lastColumn="0" w:lastRow="0" w:noHBand="0" w:noVBand="1" w:val="04A0"/>
      </w:tblPr>
      <w:tblGrid>
        <w:gridCol w:w="2514"/>
        <w:gridCol w:w="3260"/>
        <w:gridCol w:w="3297"/>
      </w:tblGrid>
      <w:tr>
        <w:trPr>
          <w:cantSplit/>
          <w:tblHeader/>
        </w:trPr>
        <w:tc>
          <w:tcPr>
            <w:tcW w:type="dxa" w:w="2514"/>
            <w:shd w:val="clear" w:color="auto" w:fill="D9E2F3"/>
          </w:tcPr>
          <w:p>
            <w:pPr>
              <w:spacing w:line="240" w:lineRule="auto" w:before="20" w:after="20"/>
              <w:jc w:val="center"/>
            </w:pPr>
            <w:r/>
            <w:r>
              <w:rPr>
                <w:b/>
                <w:sz w:val="20"/>
              </w:rPr>
              <w:t>Etapa</w:t>
            </w:r>
          </w:p>
        </w:tc>
        <w:tc>
          <w:tcPr>
            <w:tcW w:type="dxa" w:w="3260"/>
            <w:shd w:val="clear" w:color="auto" w:fill="D9E2F3"/>
          </w:tcPr>
          <w:p>
            <w:pPr>
              <w:spacing w:line="240" w:lineRule="auto" w:before="20" w:after="20"/>
              <w:jc w:val="center"/>
            </w:pPr>
            <w:r/>
            <w:r>
              <w:rPr>
                <w:b/>
                <w:sz w:val="20"/>
              </w:rPr>
              <w:t>Grandeza</w:t>
            </w:r>
          </w:p>
        </w:tc>
        <w:tc>
          <w:tcPr>
            <w:tcW w:type="dxa" w:w="3297"/>
            <w:shd w:val="clear" w:color="auto" w:fill="D9E2F3"/>
          </w:tcPr>
          <w:p>
            <w:pPr>
              <w:spacing w:line="240" w:lineRule="auto" w:before="20" w:after="20"/>
              <w:jc w:val="center"/>
            </w:pPr>
            <w:r/>
            <w:r>
              <w:rPr>
                <w:b/>
                <w:sz w:val="20"/>
              </w:rPr>
              <w:t>Valor</w:t>
            </w:r>
          </w:p>
        </w:tc>
      </w:tr>
      <w:tr>
        <w:trPr>
          <w:cantSplit/>
        </w:trPr>
        <w:tc>
          <w:tcPr>
            <w:tcW w:type="dxa" w:w="2514"/>
          </w:tcPr>
          <w:p>
            <w:pPr>
              <w:spacing w:line="240" w:lineRule="auto" w:before="20" w:after="20"/>
            </w:pPr>
            <w:r/>
            <w:r>
              <w:rPr>
                <w:sz w:val="20"/>
              </w:rPr>
              <w:t>Chuva medida</w:t>
            </w:r>
          </w:p>
        </w:tc>
        <w:tc>
          <w:tcPr>
            <w:tcW w:type="dxa" w:w="3260"/>
          </w:tcPr>
          <w:p>
            <w:pPr>
              <w:spacing w:line="240" w:lineRule="auto" w:before="20" w:after="20"/>
            </w:pPr>
            <w:r/>
            <w:r>
              <w:rPr>
                <w:sz w:val="20"/>
              </w:rPr>
              <w:t>DBT5 / Campo Limpo</w:t>
            </w:r>
          </w:p>
        </w:tc>
        <w:tc>
          <w:tcPr>
            <w:tcW w:type="dxa" w:w="3297"/>
          </w:tcPr>
          <w:p>
            <w:pPr>
              <w:spacing w:line="240" w:lineRule="auto" w:before="20" w:after="20"/>
            </w:pPr>
            <w:r/>
            <w:r>
              <w:rPr>
                <w:sz w:val="20"/>
              </w:rPr>
              <w:t>62,8 mm / 79,0 mm</w:t>
            </w:r>
          </w:p>
        </w:tc>
      </w:tr>
      <w:tr>
        <w:trPr>
          <w:cantSplit/>
        </w:trPr>
        <w:tc>
          <w:tcPr>
            <w:tcW w:type="dxa" w:w="2514"/>
          </w:tcPr>
          <w:p>
            <w:pPr>
              <w:spacing w:line="240" w:lineRule="auto" w:before="20" w:after="20"/>
            </w:pPr>
            <w:r/>
          </w:p>
        </w:tc>
        <w:tc>
          <w:tcPr>
            <w:tcW w:type="dxa" w:w="3260"/>
          </w:tcPr>
          <w:p>
            <w:pPr>
              <w:spacing w:line="240" w:lineRule="auto" w:before="20" w:after="20"/>
            </w:pPr>
            <w:r/>
            <w:r>
              <w:rPr>
                <w:sz w:val="20"/>
              </w:rPr>
              <w:t>lâmina do evento R = 0,307 · 62,8 + 0,693 · 79,0</w:t>
            </w:r>
          </w:p>
        </w:tc>
        <w:tc>
          <w:tcPr>
            <w:tcW w:type="dxa" w:w="3297"/>
          </w:tcPr>
          <w:p>
            <w:pPr>
              <w:spacing w:line="240" w:lineRule="auto" w:before="20" w:after="20"/>
              <w:jc w:val="center"/>
            </w:pPr>
            <w:r/>
            <w:r>
              <w:rPr>
                <w:sz w:val="20"/>
              </w:rPr>
              <w:t>74,0 mm</w:t>
            </w:r>
          </w:p>
        </w:tc>
      </w:tr>
      <w:tr>
        <w:trPr>
          <w:cantSplit/>
        </w:trPr>
        <w:tc>
          <w:tcPr>
            <w:tcW w:type="dxa" w:w="2514"/>
          </w:tcPr>
          <w:p>
            <w:pPr>
              <w:spacing w:line="240" w:lineRule="auto" w:before="20" w:after="20"/>
            </w:pPr>
            <w:r/>
          </w:p>
        </w:tc>
        <w:tc>
          <w:tcPr>
            <w:tcW w:type="dxa" w:w="3260"/>
          </w:tcPr>
          <w:p>
            <w:pPr>
              <w:spacing w:line="240" w:lineRule="auto" w:before="20" w:after="20"/>
            </w:pPr>
            <w:r/>
            <w:r>
              <w:rPr>
                <w:sz w:val="20"/>
              </w:rPr>
              <w:t>intensidade máxima RI; razão RI/R</w:t>
            </w:r>
          </w:p>
        </w:tc>
        <w:tc>
          <w:tcPr>
            <w:tcW w:type="dxa" w:w="3297"/>
          </w:tcPr>
          <w:p>
            <w:pPr>
              <w:spacing w:line="240" w:lineRule="auto" w:before="20" w:after="20"/>
            </w:pPr>
            <w:r/>
            <w:r>
              <w:rPr>
                <w:sz w:val="20"/>
              </w:rPr>
              <w:t>11,8 mm/h; 0,159 por hora</w:t>
            </w:r>
          </w:p>
        </w:tc>
      </w:tr>
      <w:tr>
        <w:trPr>
          <w:cantSplit/>
        </w:trPr>
        <w:tc>
          <w:tcPr>
            <w:tcW w:type="dxa" w:w="2514"/>
          </w:tcPr>
          <w:p>
            <w:pPr>
              <w:spacing w:line="240" w:lineRule="auto" w:before="20" w:after="20"/>
            </w:pPr>
            <w:r/>
            <w:r>
              <w:rPr>
                <w:sz w:val="20"/>
              </w:rPr>
              <w:t>Chuva do pixel (IDW)</w:t>
            </w:r>
          </w:p>
        </w:tc>
        <w:tc>
          <w:tcPr>
            <w:tcW w:type="dxa" w:w="3260"/>
          </w:tcPr>
          <w:p>
            <w:pPr>
              <w:spacing w:line="240" w:lineRule="auto" w:before="20" w:after="20"/>
            </w:pPr>
            <w:r/>
            <w:r>
              <w:rPr>
                <w:sz w:val="20"/>
              </w:rPr>
              <w:t>média nos pixels de cálculo (intervalo no raster)</w:t>
            </w:r>
          </w:p>
        </w:tc>
        <w:tc>
          <w:tcPr>
            <w:tcW w:type="dxa" w:w="3297"/>
          </w:tcPr>
          <w:p>
            <w:pPr>
              <w:spacing w:line="240" w:lineRule="auto" w:before="20" w:after="20"/>
            </w:pPr>
            <w:r/>
            <w:r>
              <w:rPr>
                <w:sz w:val="20"/>
              </w:rPr>
              <w:t>73,5 mm (63,1 a 79,0 mm)</w:t>
            </w:r>
          </w:p>
        </w:tc>
      </w:tr>
      <w:tr>
        <w:trPr>
          <w:cantSplit/>
        </w:trPr>
        <w:tc>
          <w:tcPr>
            <w:tcW w:type="dxa" w:w="2514"/>
          </w:tcPr>
          <w:p>
            <w:pPr>
              <w:spacing w:line="240" w:lineRule="auto" w:before="20" w:after="20"/>
            </w:pPr>
            <w:r/>
            <w:r>
              <w:rPr>
                <w:sz w:val="20"/>
              </w:rPr>
              <w:t>Retenção</w:t>
            </w:r>
          </w:p>
        </w:tc>
        <w:tc>
          <w:tcPr>
            <w:tcW w:type="dxa" w:w="3260"/>
          </w:tcPr>
          <w:p>
            <w:pPr>
              <w:spacing w:line="240" w:lineRule="auto" w:before="20" w:after="20"/>
            </w:pPr>
            <w:r/>
            <w:r>
              <w:rPr>
                <w:sz w:val="20"/>
              </w:rPr>
              <w:t>CN-I médio; S médio</w:t>
            </w:r>
          </w:p>
        </w:tc>
        <w:tc>
          <w:tcPr>
            <w:tcW w:type="dxa" w:w="3297"/>
          </w:tcPr>
          <w:p>
            <w:pPr>
              <w:spacing w:line="240" w:lineRule="auto" w:before="20" w:after="20"/>
            </w:pPr>
            <w:r/>
            <w:r>
              <w:rPr>
                <w:sz w:val="20"/>
              </w:rPr>
              <w:t>52,5; 255,7 mm</w:t>
            </w:r>
          </w:p>
        </w:tc>
      </w:tr>
      <w:tr>
        <w:trPr>
          <w:cantSplit/>
        </w:trPr>
        <w:tc>
          <w:tcPr>
            <w:tcW w:type="dxa" w:w="2514"/>
          </w:tcPr>
          <w:p>
            <w:pPr>
              <w:spacing w:line="240" w:lineRule="auto" w:before="20" w:after="20"/>
            </w:pPr>
            <w:r/>
            <w:r>
              <w:rPr>
                <w:sz w:val="20"/>
              </w:rPr>
              <w:t>Escoamento direto</w:t>
            </w:r>
          </w:p>
        </w:tc>
        <w:tc>
          <w:tcPr>
            <w:tcW w:type="dxa" w:w="3260"/>
          </w:tcPr>
          <w:p>
            <w:pPr>
              <w:spacing w:line="240" w:lineRule="auto" w:before="20" w:after="20"/>
            </w:pPr>
            <w:r/>
            <w:r>
              <w:rPr>
                <w:sz w:val="20"/>
              </w:rPr>
              <w:t>Q médio dos pixels; pixels sem escoamento</w:t>
            </w:r>
          </w:p>
        </w:tc>
        <w:tc>
          <w:tcPr>
            <w:tcW w:type="dxa" w:w="3297"/>
          </w:tcPr>
          <w:p>
            <w:pPr>
              <w:spacing w:line="240" w:lineRule="auto" w:before="20" w:after="20"/>
            </w:pPr>
            <w:r/>
            <w:r>
              <w:rPr>
                <w:sz w:val="20"/>
              </w:rPr>
              <w:t>5,4 mm; 10%</w:t>
            </w:r>
          </w:p>
        </w:tc>
      </w:tr>
      <w:tr>
        <w:trPr>
          <w:cantSplit/>
        </w:trPr>
        <w:tc>
          <w:tcPr>
            <w:tcW w:type="dxa" w:w="2514"/>
          </w:tcPr>
          <w:p>
            <w:pPr>
              <w:spacing w:line="240" w:lineRule="auto" w:before="20" w:after="20"/>
            </w:pPr>
            <w:r/>
          </w:p>
        </w:tc>
        <w:tc>
          <w:tcPr>
            <w:tcW w:type="dxa" w:w="3260"/>
          </w:tcPr>
          <w:p>
            <w:pPr>
              <w:spacing w:line="240" w:lineRule="auto" w:before="20" w:after="20"/>
            </w:pPr>
            <w:r/>
            <w:r>
              <w:rPr>
                <w:sz w:val="20"/>
              </w:rPr>
              <w:t>volume calculado pelo SCS-CN / medido</w:t>
            </w:r>
          </w:p>
        </w:tc>
        <w:tc>
          <w:tcPr>
            <w:tcW w:type="dxa" w:w="3297"/>
          </w:tcPr>
          <w:p>
            <w:pPr>
              <w:spacing w:line="240" w:lineRule="auto" w:before="20" w:after="20"/>
            </w:pPr>
            <w:r/>
            <w:r>
              <w:rPr>
                <w:sz w:val="20"/>
              </w:rPr>
              <w:t>752 mil m³ / 1.479 mil m³ (razão 0,51)</w:t>
            </w:r>
          </w:p>
        </w:tc>
      </w:tr>
      <w:tr>
        <w:trPr>
          <w:cantSplit/>
        </w:trPr>
        <w:tc>
          <w:tcPr>
            <w:tcW w:type="dxa" w:w="2514"/>
          </w:tcPr>
          <w:p>
            <w:pPr>
              <w:spacing w:line="240" w:lineRule="auto" w:before="20" w:after="20"/>
            </w:pPr>
            <w:r/>
            <w:r>
              <w:rPr>
                <w:sz w:val="20"/>
              </w:rPr>
              <w:t>Pixel de exemplo</w:t>
            </w:r>
          </w:p>
        </w:tc>
        <w:tc>
          <w:tcPr>
            <w:tcW w:type="dxa" w:w="3260"/>
          </w:tcPr>
          <w:p>
            <w:pPr>
              <w:spacing w:line="240" w:lineRule="auto" w:before="20" w:after="20"/>
            </w:pPr>
            <w:r/>
            <w:r>
              <w:rPr>
                <w:sz w:val="20"/>
              </w:rPr>
              <w:t>chuva P; CN-II → CN-I; S</w:t>
            </w:r>
          </w:p>
        </w:tc>
        <w:tc>
          <w:tcPr>
            <w:tcW w:type="dxa" w:w="3297"/>
          </w:tcPr>
          <w:p>
            <w:pPr>
              <w:spacing w:line="240" w:lineRule="auto" w:before="20" w:after="20"/>
            </w:pPr>
            <w:r/>
            <w:r>
              <w:rPr>
                <w:sz w:val="20"/>
              </w:rPr>
              <w:t>75,4 mm; 81,0 → 64,2; 141,9 mm</w:t>
            </w:r>
          </w:p>
        </w:tc>
      </w:tr>
      <w:tr>
        <w:trPr>
          <w:cantSplit/>
        </w:trPr>
        <w:tc>
          <w:tcPr>
            <w:tcW w:type="dxa" w:w="2514"/>
          </w:tcPr>
          <w:p>
            <w:pPr>
              <w:spacing w:line="240" w:lineRule="auto" w:before="20" w:after="20"/>
            </w:pPr>
            <w:r/>
          </w:p>
        </w:tc>
        <w:tc>
          <w:tcPr>
            <w:tcW w:type="dxa" w:w="3260"/>
          </w:tcPr>
          <w:p>
            <w:pPr>
              <w:spacing w:line="240" w:lineRule="auto" w:before="20" w:after="20"/>
            </w:pPr>
            <w:r/>
            <w:r>
              <w:rPr>
                <w:sz w:val="20"/>
              </w:rPr>
              <w:t>abstração inicial λS; escoamento Q</w:t>
            </w:r>
          </w:p>
        </w:tc>
        <w:tc>
          <w:tcPr>
            <w:tcW w:type="dxa" w:w="3297"/>
          </w:tcPr>
          <w:p>
            <w:pPr>
              <w:spacing w:line="240" w:lineRule="auto" w:before="20" w:after="20"/>
            </w:pPr>
            <w:r/>
            <w:r>
              <w:rPr>
                <w:sz w:val="20"/>
              </w:rPr>
              <w:t>28,4 mm; (75,4 − 28,4)² / (75,4 + 0,8 · 141,9) = 11,72 mm</w:t>
            </w:r>
          </w:p>
        </w:tc>
      </w:tr>
      <w:tr>
        <w:trPr>
          <w:cantSplit/>
        </w:trPr>
        <w:tc>
          <w:tcPr>
            <w:tcW w:type="dxa" w:w="2514"/>
          </w:tcPr>
          <w:p>
            <w:pPr>
              <w:spacing w:line="240" w:lineRule="auto" w:before="20" w:after="20"/>
            </w:pPr>
            <w:r/>
          </w:p>
        </w:tc>
        <w:tc>
          <w:tcPr>
            <w:tcW w:type="dxa" w:w="3260"/>
          </w:tcPr>
          <w:p>
            <w:pPr>
              <w:spacing w:line="240" w:lineRule="auto" w:before="20" w:after="20"/>
            </w:pPr>
            <w:r/>
            <w:r>
              <w:rPr>
                <w:sz w:val="20"/>
              </w:rPr>
              <w:t>vazão de pico local pr</w:t>
            </w:r>
          </w:p>
        </w:tc>
        <w:tc>
          <w:tcPr>
            <w:tcW w:type="dxa" w:w="3297"/>
          </w:tcPr>
          <w:p>
            <w:pPr>
              <w:spacing w:line="240" w:lineRule="auto" w:before="20" w:after="20"/>
            </w:pPr>
            <w:r/>
            <w:r>
              <w:rPr>
                <w:sz w:val="20"/>
              </w:rPr>
              <w:t>11,72/1000 · 897,49 · 0,159 / 3600 = 4,66 · 10⁻⁴ m³/s</w:t>
            </w:r>
          </w:p>
        </w:tc>
      </w:tr>
      <w:tr>
        <w:trPr>
          <w:cantSplit/>
        </w:trPr>
        <w:tc>
          <w:tcPr>
            <w:tcW w:type="dxa" w:w="2514"/>
          </w:tcPr>
          <w:p>
            <w:pPr>
              <w:spacing w:line="240" w:lineRule="auto" w:before="20" w:after="20"/>
            </w:pPr>
            <w:r/>
          </w:p>
        </w:tc>
        <w:tc>
          <w:tcPr>
            <w:tcW w:type="dxa" w:w="3260"/>
          </w:tcPr>
          <w:p>
            <w:pPr>
              <w:spacing w:line="240" w:lineRule="auto" w:before="20" w:after="20"/>
            </w:pPr>
            <w:r/>
            <w:r>
              <w:rPr>
                <w:sz w:val="20"/>
              </w:rPr>
              <w:t>K; C; LS</w:t>
            </w:r>
          </w:p>
        </w:tc>
        <w:tc>
          <w:tcPr>
            <w:tcW w:type="dxa" w:w="3297"/>
          </w:tcPr>
          <w:p>
            <w:pPr>
              <w:spacing w:line="240" w:lineRule="auto" w:before="20" w:after="20"/>
            </w:pPr>
            <w:r/>
            <w:r>
              <w:rPr>
                <w:sz w:val="20"/>
              </w:rPr>
              <w:t>0,0351; 0,212; 4,869</w:t>
            </w:r>
          </w:p>
        </w:tc>
      </w:tr>
      <w:tr>
        <w:trPr>
          <w:cantSplit/>
        </w:trPr>
        <w:tc>
          <w:tcPr>
            <w:tcW w:type="dxa" w:w="2514"/>
          </w:tcPr>
          <w:p>
            <w:pPr>
              <w:spacing w:line="240" w:lineRule="auto" w:before="20" w:after="20"/>
            </w:pPr>
            <w:r/>
          </w:p>
        </w:tc>
        <w:tc>
          <w:tcPr>
            <w:tcW w:type="dxa" w:w="3260"/>
          </w:tcPr>
          <w:p>
            <w:pPr>
              <w:spacing w:line="240" w:lineRule="auto" w:before="20" w:after="20"/>
            </w:pPr>
            <w:r/>
            <w:r>
              <w:rPr>
                <w:sz w:val="20"/>
              </w:rPr>
              <w:t>índice de erosão E</w:t>
            </w:r>
            <w:r>
              <w:rPr>
                <w:sz w:val="20"/>
                <w:vertAlign w:val="subscript"/>
              </w:rPr>
              <w:t>unit</w:t>
            </w:r>
          </w:p>
        </w:tc>
        <w:tc>
          <w:tcPr>
            <w:tcW w:type="dxa" w:w="3297"/>
          </w:tcPr>
          <w:p>
            <w:pPr>
              <w:spacing w:line="240" w:lineRule="auto" w:before="20" w:after="20"/>
            </w:pPr>
            <w:r/>
            <w:r>
              <w:rPr>
                <w:sz w:val="20"/>
              </w:rPr>
              <w:t>11,8 · (11,72 · 4,66 · 10⁻⁴ · 897,49)</w:t>
            </w:r>
            <w:r>
              <w:rPr>
                <w:sz w:val="20"/>
                <w:vertAlign w:val="superscript"/>
              </w:rPr>
              <w:t>0,56</w:t>
            </w:r>
            <w:r>
              <w:rPr>
                <w:sz w:val="20"/>
              </w:rPr>
              <w:t xml:space="preserve"> · 0,0351 · 0,212 · 4,869 = 1,038</w:t>
            </w:r>
          </w:p>
        </w:tc>
      </w:tr>
      <w:tr>
        <w:trPr>
          <w:cantSplit/>
        </w:trPr>
        <w:tc>
          <w:tcPr>
            <w:tcW w:type="dxa" w:w="2514"/>
          </w:tcPr>
          <w:p>
            <w:pPr>
              <w:spacing w:line="240" w:lineRule="auto" w:before="20" w:after="20"/>
            </w:pPr>
            <w:r/>
          </w:p>
        </w:tc>
        <w:tc>
          <w:tcPr>
            <w:tcW w:type="dxa" w:w="3260"/>
          </w:tcPr>
          <w:p>
            <w:pPr>
              <w:spacing w:line="240" w:lineRule="auto" w:before="20" w:after="20"/>
            </w:pPr>
            <w:r/>
            <w:r>
              <w:rPr>
                <w:sz w:val="20"/>
              </w:rPr>
              <w:t>sedimento do pixel c₁ · E</w:t>
            </w:r>
            <w:r>
              <w:rPr>
                <w:sz w:val="20"/>
                <w:vertAlign w:val="subscript"/>
              </w:rPr>
              <w:t>unit</w:t>
            </w:r>
          </w:p>
        </w:tc>
        <w:tc>
          <w:tcPr>
            <w:tcW w:type="dxa" w:w="3297"/>
          </w:tcPr>
          <w:p>
            <w:pPr>
              <w:spacing w:line="240" w:lineRule="auto" w:before="20" w:after="20"/>
            </w:pPr>
            <w:r/>
            <w:r>
              <w:rPr>
                <w:sz w:val="20"/>
              </w:rPr>
              <w:t>0,00352 · 1,038 = 0,0037 t (3,7 kg)</w:t>
            </w:r>
          </w:p>
        </w:tc>
      </w:tr>
      <w:tr>
        <w:trPr>
          <w:cantSplit/>
        </w:trPr>
        <w:tc>
          <w:tcPr>
            <w:tcW w:type="dxa" w:w="2514"/>
          </w:tcPr>
          <w:p>
            <w:pPr>
              <w:spacing w:line="240" w:lineRule="auto" w:before="20" w:after="20"/>
            </w:pPr>
            <w:r/>
            <w:r>
              <w:rPr>
                <w:sz w:val="20"/>
              </w:rPr>
              <w:t>Evento (modelo calculado)</w:t>
            </w:r>
          </w:p>
        </w:tc>
        <w:tc>
          <w:tcPr>
            <w:tcW w:type="dxa" w:w="3260"/>
          </w:tcPr>
          <w:p>
            <w:pPr>
              <w:spacing w:line="240" w:lineRule="auto" w:before="20" w:after="20"/>
            </w:pPr>
            <w:r/>
            <w:r>
              <w:rPr>
                <w:sz w:val="20"/>
              </w:rPr>
              <w:t>soma de E</w:t>
            </w:r>
            <w:r>
              <w:rPr>
                <w:sz w:val="20"/>
                <w:vertAlign w:val="subscript"/>
              </w:rPr>
              <w:t>unit</w:t>
            </w:r>
            <w:r>
              <w:rPr>
                <w:sz w:val="20"/>
              </w:rPr>
              <w:t xml:space="preserve"> sobre os pixels</w:t>
            </w:r>
          </w:p>
        </w:tc>
        <w:tc>
          <w:tcPr>
            <w:tcW w:type="dxa" w:w="3297"/>
          </w:tcPr>
          <w:p>
            <w:pPr>
              <w:spacing w:line="240" w:lineRule="auto" w:before="20" w:after="20"/>
              <w:jc w:val="center"/>
            </w:pPr>
            <w:r/>
            <w:r>
              <w:rPr>
                <w:sz w:val="20"/>
              </w:rPr>
              <w:t>30.003</w:t>
            </w:r>
          </w:p>
        </w:tc>
      </w:tr>
      <w:tr>
        <w:trPr>
          <w:cantSplit/>
        </w:trPr>
        <w:tc>
          <w:tcPr>
            <w:tcW w:type="dxa" w:w="2514"/>
          </w:tcPr>
          <w:p>
            <w:pPr>
              <w:spacing w:line="240" w:lineRule="auto" w:before="20" w:after="20"/>
            </w:pPr>
            <w:r/>
          </w:p>
        </w:tc>
        <w:tc>
          <w:tcPr>
            <w:tcW w:type="dxa" w:w="3260"/>
          </w:tcPr>
          <w:p>
            <w:pPr>
              <w:spacing w:line="240" w:lineRule="auto" w:before="20" w:after="20"/>
            </w:pPr>
            <w:r/>
            <w:r>
              <w:rPr>
                <w:sz w:val="20"/>
              </w:rPr>
              <w:t>termo das encostas c₁ · ΣE</w:t>
            </w:r>
          </w:p>
        </w:tc>
        <w:tc>
          <w:tcPr>
            <w:tcW w:type="dxa" w:w="3297"/>
          </w:tcPr>
          <w:p>
            <w:pPr>
              <w:spacing w:line="240" w:lineRule="auto" w:before="20" w:after="20"/>
            </w:pPr>
            <w:r/>
            <w:r>
              <w:rPr>
                <w:sz w:val="20"/>
              </w:rPr>
              <w:t>0,00352 · 30.003 = 106 t</w:t>
            </w:r>
          </w:p>
        </w:tc>
      </w:tr>
      <w:tr>
        <w:trPr>
          <w:cantSplit/>
        </w:trPr>
        <w:tc>
          <w:tcPr>
            <w:tcW w:type="dxa" w:w="2514"/>
          </w:tcPr>
          <w:p>
            <w:pPr>
              <w:spacing w:line="240" w:lineRule="auto" w:before="20" w:after="20"/>
            </w:pPr>
            <w:r/>
          </w:p>
        </w:tc>
        <w:tc>
          <w:tcPr>
            <w:tcW w:type="dxa" w:w="3260"/>
          </w:tcPr>
          <w:p>
            <w:pPr>
              <w:spacing w:line="240" w:lineRule="auto" w:before="20" w:after="20"/>
            </w:pPr>
            <w:r/>
            <w:r>
              <w:rPr>
                <w:sz w:val="20"/>
              </w:rPr>
              <w:t>volume de referência da base Qb</w:t>
            </w:r>
            <w:r>
              <w:rPr>
                <w:sz w:val="20"/>
                <w:vertAlign w:val="subscript"/>
              </w:rPr>
              <w:t>inicio</w:t>
            </w:r>
            <w:r>
              <w:rPr>
                <w:sz w:val="20"/>
              </w:rPr>
              <w:t xml:space="preserve"> · T</w:t>
            </w:r>
            <w:r>
              <w:rPr>
                <w:sz w:val="20"/>
                <w:vertAlign w:val="subscript"/>
              </w:rPr>
              <w:t>chuva</w:t>
            </w:r>
            <w:r>
              <w:rPr>
                <w:sz w:val="20"/>
              </w:rPr>
              <w:t xml:space="preserve"> · 3600</w:t>
            </w:r>
          </w:p>
        </w:tc>
        <w:tc>
          <w:tcPr>
            <w:tcW w:type="dxa" w:w="3297"/>
          </w:tcPr>
          <w:p>
            <w:pPr>
              <w:spacing w:line="240" w:lineRule="auto" w:before="20" w:after="20"/>
            </w:pPr>
            <w:r/>
            <w:r>
              <w:rPr>
                <w:sz w:val="20"/>
              </w:rPr>
              <w:t>0,945 · 23 · 3.600 = 78.226 m³</w:t>
            </w:r>
          </w:p>
        </w:tc>
      </w:tr>
      <w:tr>
        <w:trPr>
          <w:cantSplit/>
        </w:trPr>
        <w:tc>
          <w:tcPr>
            <w:tcW w:type="dxa" w:w="2514"/>
          </w:tcPr>
          <w:p>
            <w:pPr>
              <w:spacing w:line="240" w:lineRule="auto" w:before="20" w:after="20"/>
            </w:pPr>
            <w:r/>
          </w:p>
        </w:tc>
        <w:tc>
          <w:tcPr>
            <w:tcW w:type="dxa" w:w="3260"/>
          </w:tcPr>
          <w:p>
            <w:pPr>
              <w:spacing w:line="240" w:lineRule="auto" w:before="20" w:after="20"/>
            </w:pPr>
            <w:r/>
            <w:r>
              <w:rPr>
                <w:sz w:val="20"/>
              </w:rPr>
              <w:t>termo de base c₂ · volume</w:t>
            </w:r>
          </w:p>
        </w:tc>
        <w:tc>
          <w:tcPr>
            <w:tcW w:type="dxa" w:w="3297"/>
          </w:tcPr>
          <w:p>
            <w:pPr>
              <w:spacing w:line="240" w:lineRule="auto" w:before="20" w:after="20"/>
            </w:pPr>
            <w:r/>
            <w:r>
              <w:rPr>
                <w:sz w:val="20"/>
              </w:rPr>
              <w:t>0,01311 · 78.226 = 1.025 t</w:t>
            </w:r>
          </w:p>
        </w:tc>
      </w:tr>
      <w:tr>
        <w:trPr>
          <w:cantSplit/>
        </w:trPr>
        <w:tc>
          <w:tcPr>
            <w:tcW w:type="dxa" w:w="2514"/>
          </w:tcPr>
          <w:p>
            <w:pPr>
              <w:spacing w:line="240" w:lineRule="auto" w:before="20" w:after="20"/>
            </w:pPr>
            <w:r/>
          </w:p>
        </w:tc>
        <w:tc>
          <w:tcPr>
            <w:tcW w:type="dxa" w:w="3260"/>
          </w:tcPr>
          <w:p>
            <w:pPr>
              <w:spacing w:line="240" w:lineRule="auto" w:before="20" w:after="20"/>
            </w:pPr>
            <w:r/>
            <w:r>
              <w:rPr>
                <w:sz w:val="20"/>
              </w:rPr>
              <w:t>sedimento simulado (ajuste); validação cruzada</w:t>
            </w:r>
          </w:p>
        </w:tc>
        <w:tc>
          <w:tcPr>
            <w:tcW w:type="dxa" w:w="3297"/>
          </w:tcPr>
          <w:p>
            <w:pPr>
              <w:spacing w:line="240" w:lineRule="auto" w:before="20" w:after="20"/>
            </w:pPr>
            <w:r/>
            <w:r>
              <w:rPr>
                <w:sz w:val="20"/>
              </w:rPr>
              <w:t>1.131 t (−38%); 1.098 t (−40%)</w:t>
            </w:r>
          </w:p>
        </w:tc>
      </w:tr>
      <w:tr>
        <w:trPr>
          <w:cantSplit/>
        </w:trPr>
        <w:tc>
          <w:tcPr>
            <w:tcW w:type="dxa" w:w="2514"/>
          </w:tcPr>
          <w:p>
            <w:pPr>
              <w:spacing w:line="240" w:lineRule="auto" w:before="20" w:after="20"/>
            </w:pPr>
            <w:r/>
            <w:r>
              <w:rPr>
                <w:sz w:val="20"/>
              </w:rPr>
              <w:t>Evento (modelo forçado)</w:t>
            </w:r>
          </w:p>
        </w:tc>
        <w:tc>
          <w:tcPr>
            <w:tcW w:type="dxa" w:w="3260"/>
          </w:tcPr>
          <w:p>
            <w:pPr>
              <w:spacing w:line="240" w:lineRule="auto" w:before="20" w:after="20"/>
            </w:pPr>
            <w:r/>
            <w:r>
              <w:rPr>
                <w:sz w:val="20"/>
              </w:rPr>
              <w:t>sedimento simulado, validação cruzada</w:t>
            </w:r>
          </w:p>
        </w:tc>
        <w:tc>
          <w:tcPr>
            <w:tcW w:type="dxa" w:w="3297"/>
          </w:tcPr>
          <w:p>
            <w:pPr>
              <w:spacing w:line="240" w:lineRule="auto" w:before="20" w:after="20"/>
            </w:pPr>
            <w:r/>
            <w:r>
              <w:rPr>
                <w:sz w:val="20"/>
              </w:rPr>
              <w:t>1.711 t (−6%)</w:t>
            </w:r>
          </w:p>
        </w:tc>
      </w:tr>
      <w:tr>
        <w:trPr>
          <w:cantSplit/>
        </w:trPr>
        <w:tc>
          <w:tcPr>
            <w:tcW w:type="dxa" w:w="2514"/>
          </w:tcPr>
          <w:p>
            <w:pPr>
              <w:spacing w:line="240" w:lineRule="auto" w:before="20" w:after="20"/>
            </w:pPr>
            <w:r/>
            <w:r>
              <w:rPr>
                <w:sz w:val="20"/>
              </w:rPr>
              <w:t>Medido</w:t>
            </w:r>
          </w:p>
        </w:tc>
        <w:tc>
          <w:tcPr>
            <w:tcW w:type="dxa" w:w="3260"/>
          </w:tcPr>
          <w:p>
            <w:pPr>
              <w:spacing w:line="240" w:lineRule="auto" w:before="20" w:after="20"/>
            </w:pPr>
            <w:r/>
            <w:r>
              <w:rPr>
                <w:sz w:val="20"/>
              </w:rPr>
              <w:t>SY</w:t>
            </w:r>
            <w:r>
              <w:rPr>
                <w:sz w:val="20"/>
                <w:vertAlign w:val="subscript"/>
              </w:rPr>
              <w:t>obs</w:t>
            </w:r>
            <w:r>
              <w:rPr>
                <w:sz w:val="20"/>
              </w:rPr>
              <w:t xml:space="preserve"> = Σ Q · CSS</w:t>
            </w:r>
          </w:p>
        </w:tc>
        <w:tc>
          <w:tcPr>
            <w:tcW w:type="dxa" w:w="3297"/>
          </w:tcPr>
          <w:p>
            <w:pPr>
              <w:spacing w:line="240" w:lineRule="auto" w:before="20" w:after="20"/>
              <w:jc w:val="center"/>
            </w:pPr>
            <w:r/>
            <w:r>
              <w:rPr>
                <w:sz w:val="20"/>
              </w:rPr>
              <w:t>1.822 t</w:t>
            </w:r>
          </w:p>
        </w:tc>
      </w:tr>
    </w:tbl>
    <w:p>
      <w:pPr>
        <w:spacing w:line="240" w:lineRule="auto"/>
      </w:pPr>
    </w:p>
    <w:p>
      <w:pPr>
        <w:keepNext/>
        <w:spacing w:line="240" w:lineRule="auto"/>
        <w:jc w:val="center"/>
      </w:pPr>
      <w:r>
        <w:drawing>
          <wp:inline xmlns:a="http://schemas.openxmlformats.org/drawingml/2006/main" xmlns:pic="http://schemas.openxmlformats.org/drawingml/2006/picture">
            <wp:extent cx="5580000" cy="2869714"/>
            <wp:docPr id="5" name="Picture 5"/>
            <wp:cNvGraphicFramePr>
              <a:graphicFrameLocks noChangeAspect="1"/>
            </wp:cNvGraphicFramePr>
            <a:graphic>
              <a:graphicData uri="http://schemas.openxmlformats.org/drawingml/2006/picture">
                <pic:pic>
                  <pic:nvPicPr>
                    <pic:cNvPr id="0" name="mapa_08_evento11.png"/>
                    <pic:cNvPicPr/>
                  </pic:nvPicPr>
                  <pic:blipFill>
                    <a:blip r:embed="rId14"/>
                    <a:stretch>
                      <a:fillRect/>
                    </a:stretch>
                  </pic:blipFill>
                  <pic:spPr>
                    <a:xfrm>
                      <a:off x="0" y="0"/>
                      <a:ext cx="5580000" cy="2869714"/>
                    </a:xfrm>
                    <a:prstGeom prst="rect"/>
                  </pic:spPr>
                </pic:pic>
              </a:graphicData>
            </a:graphic>
          </wp:inline>
        </w:drawing>
      </w:r>
    </w:p>
    <w:p>
      <w:pPr>
        <w:spacing w:line="240" w:lineRule="auto" w:after="200"/>
        <w:jc w:val="center"/>
      </w:pPr>
      <w:r>
        <w:rPr>
          <w:b/>
          <w:sz w:val="20"/>
        </w:rPr>
        <w:t>Figura 5.</w:t>
      </w:r>
      <w:r>
        <w:rPr>
          <w:sz w:val="20"/>
        </w:rPr>
        <w:t xml:space="preserve"> Etapas espaciais do modelo no evento 11: chuva interpolada, retenção S, escoamento direto, índice de erosão E</w:t>
      </w:r>
      <w:r>
        <w:rPr>
          <w:sz w:val="20"/>
          <w:vertAlign w:val="subscript"/>
        </w:rPr>
        <w:t>unit</w:t>
      </w:r>
      <w:r>
        <w:rPr>
          <w:sz w:val="20"/>
        </w:rPr>
        <w:t xml:space="preserve"> e sedimento das encostas.</w:t>
      </w:r>
    </w:p>
    <w:p>
      <w:pPr>
        <w:pStyle w:val="Heading1"/>
      </w:pPr>
      <w:r>
        <w:t>5. RESULTADOS E DISCUSSÃO</w:t>
      </w:r>
    </w:p>
    <w:p>
      <w:pPr>
        <w:pStyle w:val="Heading2"/>
      </w:pPr>
      <w:r>
        <w:t>5.1 O volume e a carga medidos incluem a vazão de base</w:t>
      </w:r>
    </w:p>
    <w:p>
      <w:pPr>
        <w:ind w:firstLine="1134"/>
        <w:jc w:val="both"/>
      </w:pPr>
      <w:r>
        <w:rPr/>
        <w:t xml:space="preserve">Os resultados da seção 3.2 mostram que a comparação direta entre o escoamento calculado pelo SCS-CN e o volume medido é desigual: o modelo calcula apenas o escoamento direto, e o volume medido tem de 34% a 55% de vazão de base (Tabela 3). O resultado mais importante desta fase é, portanto, de definição: qualquer calibração do SCS-CN contra </w:t>
      </w:r>
      <w:r>
        <w:rPr/>
        <w:t>T</w:t>
      </w:r>
      <w:r>
        <w:rPr>
          <w:vertAlign w:val="subscript"/>
        </w:rPr>
        <w:t>R</w:t>
      </w:r>
      <w:r>
        <w:rPr/>
        <w:t xml:space="preserve"> ajusta o modelo a uma grandeza que ele não representa.</w:t>
      </w:r>
    </w:p>
    <w:p>
      <w:pPr>
        <w:pStyle w:val="Heading2"/>
      </w:pPr>
      <w:r>
        <w:t>5.2 O SCS-CN não prevê o escoamento direto desta bacia</w:t>
      </w:r>
    </w:p>
    <w:p>
      <w:pPr>
        <w:keepNext/>
        <w:spacing w:line="240" w:lineRule="auto" w:before="160" w:after="80"/>
        <w:jc w:val="left"/>
      </w:pPr>
      <w:r>
        <w:rPr>
          <w:b/>
          <w:sz w:val="20"/>
        </w:rPr>
        <w:t>Tabela 10.</w:t>
      </w:r>
      <w:r>
        <w:rPr>
          <w:sz w:val="20"/>
        </w:rPr>
        <w:t xml:space="preserve"> Volume do SCS-CN (CN-I) contra o escoamento direto observado, por λ.</w:t>
      </w:r>
    </w:p>
    <w:tbl>
      <w:tblPr>
        <w:tblStyle w:val="TableGrid"/>
        <w:tblW w:type="auto" w:w="0"/>
        <w:tblLayout w:type="fixed"/>
        <w:tblLook w:firstColumn="1" w:firstRow="1" w:lastColumn="0" w:lastRow="0" w:noHBand="0" w:noVBand="1" w:val="04A0"/>
      </w:tblPr>
      <w:tblGrid>
        <w:gridCol w:w="3140"/>
        <w:gridCol w:w="1443"/>
        <w:gridCol w:w="2644"/>
        <w:gridCol w:w="1843"/>
      </w:tblGrid>
      <w:tr>
        <w:trPr>
          <w:cantSplit/>
          <w:tblHeader/>
        </w:trPr>
        <w:tc>
          <w:tcPr>
            <w:tcW w:type="dxa" w:w="3140"/>
            <w:shd w:val="clear" w:color="auto" w:fill="D9E2F3"/>
          </w:tcPr>
          <w:p>
            <w:pPr>
              <w:spacing w:line="240" w:lineRule="auto" w:before="20" w:after="20"/>
              <w:jc w:val="center"/>
            </w:pPr>
            <w:r/>
            <w:r>
              <w:rPr>
                <w:b/>
                <w:sz w:val="20"/>
              </w:rPr>
              <w:t>λ</w:t>
            </w:r>
          </w:p>
        </w:tc>
        <w:tc>
          <w:tcPr>
            <w:tcW w:type="dxa" w:w="1443"/>
            <w:shd w:val="clear" w:color="auto" w:fill="D9E2F3"/>
          </w:tcPr>
          <w:p>
            <w:pPr>
              <w:spacing w:line="240" w:lineRule="auto" w:before="20" w:after="20"/>
              <w:jc w:val="center"/>
            </w:pPr>
            <w:r/>
            <w:r>
              <w:rPr>
                <w:b/>
                <w:sz w:val="20"/>
              </w:rPr>
              <w:t>Erro médio</w:t>
            </w:r>
          </w:p>
        </w:tc>
        <w:tc>
          <w:tcPr>
            <w:tcW w:type="dxa" w:w="2644"/>
            <w:shd w:val="clear" w:color="auto" w:fill="D9E2F3"/>
          </w:tcPr>
          <w:p>
            <w:pPr>
              <w:spacing w:line="240" w:lineRule="auto" w:before="20" w:after="20"/>
              <w:jc w:val="center"/>
            </w:pPr>
            <w:r/>
            <w:r>
              <w:rPr>
                <w:b/>
                <w:sz w:val="20"/>
              </w:rPr>
              <w:t>Erro absoluto médio</w:t>
            </w:r>
          </w:p>
        </w:tc>
        <w:tc>
          <w:tcPr>
            <w:tcW w:type="dxa" w:w="1843"/>
            <w:shd w:val="clear" w:color="auto" w:fill="D9E2F3"/>
          </w:tcPr>
          <w:p>
            <w:pPr>
              <w:spacing w:line="240" w:lineRule="auto" w:before="20" w:after="20"/>
              <w:jc w:val="center"/>
            </w:pPr>
            <w:r/>
            <w:r>
              <w:rPr>
                <w:b/>
                <w:sz w:val="20"/>
              </w:rPr>
              <w:t>NSE do volume</w:t>
            </w:r>
          </w:p>
        </w:tc>
      </w:tr>
      <w:tr>
        <w:trPr>
          <w:cantSplit/>
        </w:trPr>
        <w:tc>
          <w:tcPr>
            <w:tcW w:type="dxa" w:w="3140"/>
          </w:tcPr>
          <w:p>
            <w:pPr>
              <w:spacing w:line="240" w:lineRule="auto" w:before="20" w:after="20"/>
              <w:jc w:val="center"/>
            </w:pPr>
            <w:r/>
            <w:r>
              <w:rPr>
                <w:sz w:val="20"/>
              </w:rPr>
              <w:t>0,05</w:t>
            </w:r>
          </w:p>
        </w:tc>
        <w:tc>
          <w:tcPr>
            <w:tcW w:type="dxa" w:w="1443"/>
          </w:tcPr>
          <w:p>
            <w:pPr>
              <w:spacing w:line="240" w:lineRule="auto" w:before="20" w:after="20"/>
              <w:jc w:val="center"/>
            </w:pPr>
            <w:r/>
            <w:r>
              <w:rPr>
                <w:sz w:val="20"/>
              </w:rPr>
              <w:t>+92%</w:t>
            </w:r>
          </w:p>
        </w:tc>
        <w:tc>
          <w:tcPr>
            <w:tcW w:type="dxa" w:w="2644"/>
          </w:tcPr>
          <w:p>
            <w:pPr>
              <w:spacing w:line="240" w:lineRule="auto" w:before="20" w:after="20"/>
              <w:jc w:val="center"/>
            </w:pPr>
            <w:r/>
            <w:r>
              <w:rPr>
                <w:sz w:val="20"/>
              </w:rPr>
              <w:t>121%</w:t>
            </w:r>
          </w:p>
        </w:tc>
        <w:tc>
          <w:tcPr>
            <w:tcW w:type="dxa" w:w="1843"/>
          </w:tcPr>
          <w:p>
            <w:pPr>
              <w:spacing w:line="240" w:lineRule="auto" w:before="20" w:after="20"/>
              <w:jc w:val="center"/>
            </w:pPr>
            <w:r/>
            <w:r>
              <w:rPr>
                <w:sz w:val="20"/>
              </w:rPr>
              <w:t>−6,1</w:t>
            </w:r>
          </w:p>
        </w:tc>
      </w:tr>
      <w:tr>
        <w:trPr>
          <w:cantSplit/>
        </w:trPr>
        <w:tc>
          <w:tcPr>
            <w:tcW w:type="dxa" w:w="3140"/>
          </w:tcPr>
          <w:p>
            <w:pPr>
              <w:spacing w:line="240" w:lineRule="auto" w:before="20" w:after="20"/>
              <w:jc w:val="center"/>
            </w:pPr>
            <w:r/>
            <w:r>
              <w:rPr>
                <w:sz w:val="20"/>
              </w:rPr>
              <w:t>0,14</w:t>
            </w:r>
          </w:p>
        </w:tc>
        <w:tc>
          <w:tcPr>
            <w:tcW w:type="dxa" w:w="1443"/>
          </w:tcPr>
          <w:p>
            <w:pPr>
              <w:spacing w:line="240" w:lineRule="auto" w:before="20" w:after="20"/>
              <w:jc w:val="center"/>
            </w:pPr>
            <w:r/>
            <w:r>
              <w:rPr>
                <w:sz w:val="20"/>
              </w:rPr>
              <w:t>+5,9%</w:t>
            </w:r>
          </w:p>
        </w:tc>
        <w:tc>
          <w:tcPr>
            <w:tcW w:type="dxa" w:w="2644"/>
          </w:tcPr>
          <w:p>
            <w:pPr>
              <w:spacing w:line="240" w:lineRule="auto" w:before="20" w:after="20"/>
              <w:jc w:val="center"/>
            </w:pPr>
            <w:r/>
            <w:r>
              <w:rPr>
                <w:sz w:val="20"/>
              </w:rPr>
              <w:t>70%</w:t>
            </w:r>
          </w:p>
        </w:tc>
        <w:tc>
          <w:tcPr>
            <w:tcW w:type="dxa" w:w="1843"/>
          </w:tcPr>
          <w:p>
            <w:pPr>
              <w:spacing w:line="240" w:lineRule="auto" w:before="20" w:after="20"/>
              <w:jc w:val="center"/>
            </w:pPr>
            <w:r/>
            <w:r>
              <w:rPr>
                <w:sz w:val="20"/>
              </w:rPr>
              <w:t>−1,75</w:t>
            </w:r>
          </w:p>
        </w:tc>
      </w:tr>
      <w:tr>
        <w:trPr>
          <w:cantSplit/>
        </w:trPr>
        <w:tc>
          <w:tcPr>
            <w:tcW w:type="dxa" w:w="3140"/>
          </w:tcPr>
          <w:p>
            <w:pPr>
              <w:spacing w:line="240" w:lineRule="auto" w:before="20" w:after="20"/>
              <w:jc w:val="center"/>
            </w:pPr>
            <w:r/>
            <w:r>
              <w:rPr>
                <w:sz w:val="20"/>
              </w:rPr>
              <w:t>0,20 (padrão, adotado)</w:t>
            </w:r>
          </w:p>
        </w:tc>
        <w:tc>
          <w:tcPr>
            <w:tcW w:type="dxa" w:w="1443"/>
          </w:tcPr>
          <w:p>
            <w:pPr>
              <w:spacing w:line="240" w:lineRule="auto" w:before="20" w:after="20"/>
              <w:jc w:val="center"/>
            </w:pPr>
            <w:r/>
            <w:r>
              <w:rPr>
                <w:sz w:val="20"/>
              </w:rPr>
              <w:t>−27,5%</w:t>
            </w:r>
          </w:p>
        </w:tc>
        <w:tc>
          <w:tcPr>
            <w:tcW w:type="dxa" w:w="2644"/>
          </w:tcPr>
          <w:p>
            <w:pPr>
              <w:spacing w:line="240" w:lineRule="auto" w:before="20" w:after="20"/>
              <w:jc w:val="center"/>
            </w:pPr>
            <w:r/>
            <w:r>
              <w:rPr>
                <w:sz w:val="20"/>
              </w:rPr>
              <w:t>58%</w:t>
            </w:r>
          </w:p>
        </w:tc>
        <w:tc>
          <w:tcPr>
            <w:tcW w:type="dxa" w:w="1843"/>
          </w:tcPr>
          <w:p>
            <w:pPr>
              <w:spacing w:line="240" w:lineRule="auto" w:before="20" w:after="20"/>
              <w:jc w:val="center"/>
            </w:pPr>
            <w:r/>
            <w:r>
              <w:rPr>
                <w:sz w:val="20"/>
              </w:rPr>
              <w:t>−0,72</w:t>
            </w:r>
          </w:p>
        </w:tc>
      </w:tr>
      <w:tr>
        <w:trPr>
          <w:cantSplit/>
        </w:trPr>
        <w:tc>
          <w:tcPr>
            <w:tcW w:type="dxa" w:w="3140"/>
          </w:tcPr>
          <w:p>
            <w:pPr>
              <w:spacing w:line="240" w:lineRule="auto" w:before="20" w:after="20"/>
              <w:jc w:val="center"/>
            </w:pPr>
            <w:r/>
            <w:r>
              <w:rPr>
                <w:sz w:val="20"/>
              </w:rPr>
              <w:t>0,28</w:t>
            </w:r>
          </w:p>
        </w:tc>
        <w:tc>
          <w:tcPr>
            <w:tcW w:type="dxa" w:w="1443"/>
          </w:tcPr>
          <w:p>
            <w:pPr>
              <w:spacing w:line="240" w:lineRule="auto" w:before="20" w:after="20"/>
              <w:jc w:val="center"/>
            </w:pPr>
            <w:r/>
            <w:r>
              <w:rPr>
                <w:sz w:val="20"/>
              </w:rPr>
              <w:t>−55,1%</w:t>
            </w:r>
          </w:p>
        </w:tc>
        <w:tc>
          <w:tcPr>
            <w:tcW w:type="dxa" w:w="2644"/>
          </w:tcPr>
          <w:p>
            <w:pPr>
              <w:spacing w:line="240" w:lineRule="auto" w:before="20" w:after="20"/>
              <w:jc w:val="center"/>
            </w:pPr>
            <w:r/>
            <w:r>
              <w:rPr>
                <w:sz w:val="20"/>
              </w:rPr>
              <w:t>65%</w:t>
            </w:r>
          </w:p>
        </w:tc>
        <w:tc>
          <w:tcPr>
            <w:tcW w:type="dxa" w:w="1843"/>
          </w:tcPr>
          <w:p>
            <w:pPr>
              <w:spacing w:line="240" w:lineRule="auto" w:before="20" w:after="20"/>
              <w:jc w:val="center"/>
            </w:pPr>
            <w:r/>
            <w:r>
              <w:rPr>
                <w:sz w:val="20"/>
              </w:rPr>
              <w:t>−0,41</w:t>
            </w:r>
          </w:p>
        </w:tc>
      </w:tr>
    </w:tbl>
    <w:p>
      <w:pPr>
        <w:spacing w:line="240" w:lineRule="auto"/>
      </w:pPr>
    </w:p>
    <w:p>
      <w:pPr>
        <w:ind w:firstLine="1134"/>
        <w:jc w:val="both"/>
      </w:pPr>
      <w:r>
        <w:rPr/>
        <w:t xml:space="preserve">Para nenhum valor de λ o NSE do volume contra o escoamento direto é positivo. Com λ = 0,20, o volume calculado fica abaixo do medido em 11 dos 17 eventos (razão mediana de 0,59), mas o erro não é uniforme: nos eventos pequenos, de 23 a 36 mm de chuva (eventos 10, 1, 4 e 7), o SCS-CN calcula de 2% a 6% do escoamento medido, e nos grandes (eventos 15 e 9, de 139 e 93 mm), cerca de 2 vezes o medido (Tabela 3). A razão entre o escoamento direto observado e o calculado se correlaciona, em escala logarítmica, com a lâmina de chuva do evento (r = −0,89; em escala linear, −0,63), e pouco com a umidade antecedente (|r| ≤ 0,26 com a vazão inicial e com a chuva dos 5 dias anteriores, sem significância com 17 eventos): a curva chuva-escoamento do SCS-CN, em que o coeficiente de escoamento cresce com a chuva, não descreve esta bacia, em que o coeficiente de escoamento direto medido é aproximadamente constante em relação à chuva e varia de 0,03 a 0,22 entre eventos (r = 0,19 em log com a lâmina). Isso faz o SCS-CN subestimar chuvas pequenas e superestimar as grandes. A chuva, em si, carrega a informação: o logaritmo da lâmina de chuva do evento tem correlação de 0,76 com o do escoamento direto medido, maior que a do volume calculado pelo SCS-CN (0,72), e a chuva interpolada fica dentro de 5% da lâmina de cada evento (razão de 0,95 a 1,03). Trocar o IDW por uma chuva uniforme quase não altera a correlação com o volume medido (de 0,67 para 0,69). Uma regressão log-log do volume direto na chuva do evento tem NSE de 0,47 em validação cruzada, mas erro absoluto de 56%. O problema está, portanto, na conversão de chuva em escoamento, e não na interpolação da chuva. </w:t>
      </w:r>
      <w:r>
        <w:rPr>
          <w:b/>
        </w:rPr>
        <w:t>Recalibrar essa conversão não resolve.</w:t>
      </w:r>
      <w:r>
        <w:rPr/>
        <w:t xml:space="preserve"> Foram testadas 11 formas calibradas contra o escoamento direto (escala de S e λ livres, S dependente da chuva, forma assintótica de Hawkins, regressões e um coeficiente de escoamento com abstração fixa), sempre com validação cruzada aninhada (Apêndice D). O volume previsto melhora (erro mediano de 69% para 40% a 47%; NSE de −0,69 para 0,4), mas não supera uma regressão simples na chuva, e o sedimento do modelo de dois componentes não muda de forma distinguível (diferença do NSE em log de +0,02 a +0,08, com intervalo de confiança de cerca de −0,15 a +0,35). Como o coeficiente de escoamento varia sete vezes entre eventos por razões que a chuva não explica, nenhuma conversão baseada só na chuva captura essa variação. Quando calibrado livremente, o SCS-CN deixa de ser um SCS-CN: λ vai a zero (limite do intervalo) e o CN equivalente cai para cerca de 51, ou a retenção passa a crescer quase proporcionalmente à chuva, o que equivale a um coeficiente de escoamento constante.</w:t>
      </w:r>
    </w:p>
    <w:p>
      <w:pPr>
        <w:pStyle w:val="Heading2"/>
      </w:pPr>
      <w:r>
        <w:t>5.3 Resultados do modelo calculado</w:t>
      </w:r>
    </w:p>
    <w:p>
      <w:pPr>
        <w:ind w:firstLine="1134"/>
        <w:jc w:val="both"/>
      </w:pPr>
      <w:r>
        <w:rPr/>
        <w:t>O modelo calculado (só chuva e vazão inicial) obteve c₁ = 0,0035 e c₂ = 0,0131 t por m³ de volume de referência (Tabela 8). Na validação cruzada, o erro percentual mediano foi de 32,6%, e 71% dos eventos (12 de 17) ficaram dentro de fator 2; o NSE em escala logarítmica foi 0,48 e a correlação de Spearman, 0,72. A Tabela 12 mostra o resultado em cada evento, para o modelo calculado, o modelo forçado ao medido, a IC refeita e a referência SY = c · chuva. No ajuste, o modelo calculado superestima os eventos 1, 9 e 16 (+105%, +178% e +171%) e subestima os eventos 4, 7, 11 e 12 (de −38% a −58%) (Tabela 11).</w:t>
      </w:r>
    </w:p>
    <w:p>
      <w:pPr>
        <w:keepNext/>
        <w:spacing w:line="240" w:lineRule="auto" w:before="160" w:after="80"/>
        <w:jc w:val="left"/>
      </w:pPr>
      <w:r>
        <w:rPr>
          <w:b/>
          <w:sz w:val="20"/>
        </w:rPr>
        <w:t>Tabela 11.</w:t>
      </w:r>
      <w:r>
        <w:rPr>
          <w:sz w:val="20"/>
        </w:rPr>
        <w:t xml:space="preserve"> Sedimento por evento (t): medido e simulado pelo modelo calculado, com a decomposição em encostas e vazão de base.</w:t>
      </w:r>
    </w:p>
    <w:tbl>
      <w:tblPr>
        <w:tblStyle w:val="TableGrid"/>
        <w:tblW w:type="auto" w:w="0"/>
        <w:tblLayout w:type="fixed"/>
        <w:tblLook w:firstColumn="1" w:firstRow="1" w:lastColumn="0" w:lastRow="0" w:noHBand="0" w:noVBand="1" w:val="04A0"/>
      </w:tblPr>
      <w:tblGrid>
        <w:gridCol w:w="957"/>
        <w:gridCol w:w="957"/>
        <w:gridCol w:w="1219"/>
        <w:gridCol w:w="694"/>
        <w:gridCol w:w="1432"/>
        <w:gridCol w:w="1516"/>
        <w:gridCol w:w="2296"/>
      </w:tblGrid>
      <w:tr>
        <w:trPr>
          <w:cantSplit/>
          <w:tblHeader/>
        </w:trPr>
        <w:tc>
          <w:tcPr>
            <w:tcW w:type="dxa" w:w="957"/>
            <w:shd w:val="clear" w:color="auto" w:fill="D9E2F3"/>
          </w:tcPr>
          <w:p>
            <w:pPr>
              <w:spacing w:line="240" w:lineRule="auto" w:before="20" w:after="20"/>
              <w:jc w:val="center"/>
            </w:pPr>
            <w:r/>
            <w:r>
              <w:rPr>
                <w:b/>
                <w:sz w:val="18"/>
              </w:rPr>
              <w:t>Evento</w:t>
            </w:r>
          </w:p>
        </w:tc>
        <w:tc>
          <w:tcPr>
            <w:tcW w:type="dxa" w:w="957"/>
            <w:shd w:val="clear" w:color="auto" w:fill="D9E2F3"/>
          </w:tcPr>
          <w:p>
            <w:pPr>
              <w:spacing w:line="240" w:lineRule="auto" w:before="20" w:after="20"/>
              <w:jc w:val="center"/>
            </w:pPr>
            <w:r/>
            <w:r>
              <w:rPr>
                <w:b/>
                <w:sz w:val="18"/>
              </w:rPr>
              <w:t>Medido</w:t>
            </w:r>
          </w:p>
        </w:tc>
        <w:tc>
          <w:tcPr>
            <w:tcW w:type="dxa" w:w="1219"/>
            <w:shd w:val="clear" w:color="auto" w:fill="D9E2F3"/>
          </w:tcPr>
          <w:p>
            <w:pPr>
              <w:spacing w:line="240" w:lineRule="auto" w:before="20" w:after="20"/>
              <w:jc w:val="center"/>
            </w:pPr>
            <w:r/>
            <w:r>
              <w:rPr>
                <w:b/>
                <w:sz w:val="18"/>
              </w:rPr>
              <w:t>Encostas</w:t>
            </w:r>
          </w:p>
        </w:tc>
        <w:tc>
          <w:tcPr>
            <w:tcW w:type="dxa" w:w="694"/>
            <w:shd w:val="clear" w:color="auto" w:fill="D9E2F3"/>
          </w:tcPr>
          <w:p>
            <w:pPr>
              <w:spacing w:line="240" w:lineRule="auto" w:before="20" w:after="20"/>
              <w:jc w:val="center"/>
            </w:pPr>
            <w:r/>
            <w:r>
              <w:rPr>
                <w:b/>
                <w:sz w:val="18"/>
              </w:rPr>
              <w:t>Base</w:t>
            </w:r>
          </w:p>
        </w:tc>
        <w:tc>
          <w:tcPr>
            <w:tcW w:type="dxa" w:w="1432"/>
            <w:shd w:val="clear" w:color="auto" w:fill="D9E2F3"/>
          </w:tcPr>
          <w:p>
            <w:pPr>
              <w:spacing w:line="240" w:lineRule="auto" w:before="20" w:after="20"/>
              <w:jc w:val="center"/>
            </w:pPr>
            <w:r/>
            <w:r>
              <w:rPr>
                <w:b/>
                <w:sz w:val="18"/>
              </w:rPr>
              <w:t>Total simulado</w:t>
            </w:r>
          </w:p>
        </w:tc>
        <w:tc>
          <w:tcPr>
            <w:tcW w:type="dxa" w:w="1516"/>
            <w:shd w:val="clear" w:color="auto" w:fill="D9E2F3"/>
          </w:tcPr>
          <w:p>
            <w:pPr>
              <w:spacing w:line="240" w:lineRule="auto" w:before="20" w:after="20"/>
              <w:jc w:val="center"/>
            </w:pPr>
            <w:r/>
            <w:r>
              <w:rPr>
                <w:b/>
                <w:sz w:val="18"/>
              </w:rPr>
              <w:t>Erro no ajuste (%)</w:t>
            </w:r>
          </w:p>
        </w:tc>
        <w:tc>
          <w:tcPr>
            <w:tcW w:type="dxa" w:w="2296"/>
            <w:shd w:val="clear" w:color="auto" w:fill="D9E2F3"/>
          </w:tcPr>
          <w:p>
            <w:pPr>
              <w:spacing w:line="240" w:lineRule="auto" w:before="20" w:after="20"/>
              <w:jc w:val="center"/>
            </w:pPr>
            <w:r/>
            <w:r>
              <w:rPr>
                <w:b/>
                <w:sz w:val="18"/>
              </w:rPr>
              <w:t>Erro na validação cruzada (%)</w:t>
            </w:r>
          </w:p>
        </w:tc>
      </w:tr>
      <w:tr>
        <w:trPr>
          <w:cantSplit/>
        </w:trPr>
        <w:tc>
          <w:tcPr>
            <w:tcW w:type="dxa" w:w="957"/>
          </w:tcPr>
          <w:p>
            <w:pPr>
              <w:spacing w:line="240" w:lineRule="auto" w:before="20" w:after="20"/>
              <w:jc w:val="center"/>
            </w:pPr>
            <w:r/>
            <w:r>
              <w:rPr>
                <w:sz w:val="18"/>
              </w:rPr>
              <w:t>1</w:t>
            </w:r>
          </w:p>
        </w:tc>
        <w:tc>
          <w:tcPr>
            <w:tcW w:type="dxa" w:w="957"/>
          </w:tcPr>
          <w:p>
            <w:pPr>
              <w:spacing w:line="240" w:lineRule="auto" w:before="20" w:after="20"/>
              <w:jc w:val="center"/>
            </w:pPr>
            <w:r/>
            <w:r>
              <w:rPr>
                <w:sz w:val="18"/>
              </w:rPr>
              <w:t>266</w:t>
            </w:r>
          </w:p>
        </w:tc>
        <w:tc>
          <w:tcPr>
            <w:tcW w:type="dxa" w:w="1219"/>
          </w:tcPr>
          <w:p>
            <w:pPr>
              <w:spacing w:line="240" w:lineRule="auto" w:before="20" w:after="20"/>
              <w:jc w:val="center"/>
            </w:pPr>
            <w:r/>
            <w:r>
              <w:rPr>
                <w:sz w:val="18"/>
              </w:rPr>
              <w:t>1</w:t>
            </w:r>
          </w:p>
        </w:tc>
        <w:tc>
          <w:tcPr>
            <w:tcW w:type="dxa" w:w="694"/>
          </w:tcPr>
          <w:p>
            <w:pPr>
              <w:spacing w:line="240" w:lineRule="auto" w:before="20" w:after="20"/>
              <w:jc w:val="center"/>
            </w:pPr>
            <w:r/>
            <w:r>
              <w:rPr>
                <w:sz w:val="18"/>
              </w:rPr>
              <w:t>545</w:t>
            </w:r>
          </w:p>
        </w:tc>
        <w:tc>
          <w:tcPr>
            <w:tcW w:type="dxa" w:w="1432"/>
          </w:tcPr>
          <w:p>
            <w:pPr>
              <w:spacing w:line="240" w:lineRule="auto" w:before="20" w:after="20"/>
              <w:jc w:val="center"/>
            </w:pPr>
            <w:r/>
            <w:r>
              <w:rPr>
                <w:sz w:val="18"/>
              </w:rPr>
              <w:t>546</w:t>
            </w:r>
          </w:p>
        </w:tc>
        <w:tc>
          <w:tcPr>
            <w:tcW w:type="dxa" w:w="1516"/>
          </w:tcPr>
          <w:p>
            <w:pPr>
              <w:spacing w:line="240" w:lineRule="auto" w:before="20" w:after="20"/>
              <w:jc w:val="center"/>
            </w:pPr>
            <w:r/>
            <w:r>
              <w:rPr>
                <w:sz w:val="18"/>
              </w:rPr>
              <w:t>+105</w:t>
            </w:r>
          </w:p>
        </w:tc>
        <w:tc>
          <w:tcPr>
            <w:tcW w:type="dxa" w:w="2296"/>
          </w:tcPr>
          <w:p>
            <w:pPr>
              <w:spacing w:line="240" w:lineRule="auto" w:before="20" w:after="20"/>
              <w:jc w:val="center"/>
            </w:pPr>
            <w:r/>
            <w:r>
              <w:rPr>
                <w:sz w:val="18"/>
              </w:rPr>
              <w:t>+124</w:t>
            </w:r>
          </w:p>
        </w:tc>
      </w:tr>
      <w:tr>
        <w:trPr>
          <w:cantSplit/>
        </w:trPr>
        <w:tc>
          <w:tcPr>
            <w:tcW w:type="dxa" w:w="957"/>
          </w:tcPr>
          <w:p>
            <w:pPr>
              <w:spacing w:line="240" w:lineRule="auto" w:before="20" w:after="20"/>
              <w:jc w:val="center"/>
            </w:pPr>
            <w:r/>
            <w:r>
              <w:rPr>
                <w:sz w:val="18"/>
              </w:rPr>
              <w:t>2</w:t>
            </w:r>
          </w:p>
        </w:tc>
        <w:tc>
          <w:tcPr>
            <w:tcW w:type="dxa" w:w="957"/>
          </w:tcPr>
          <w:p>
            <w:pPr>
              <w:spacing w:line="240" w:lineRule="auto" w:before="20" w:after="20"/>
              <w:jc w:val="center"/>
            </w:pPr>
            <w:r/>
            <w:r>
              <w:rPr>
                <w:sz w:val="18"/>
              </w:rPr>
              <w:t>2.040</w:t>
            </w:r>
          </w:p>
        </w:tc>
        <w:tc>
          <w:tcPr>
            <w:tcW w:type="dxa" w:w="1219"/>
          </w:tcPr>
          <w:p>
            <w:pPr>
              <w:spacing w:line="240" w:lineRule="auto" w:before="20" w:after="20"/>
              <w:jc w:val="center"/>
            </w:pPr>
            <w:r/>
            <w:r>
              <w:rPr>
                <w:sz w:val="18"/>
              </w:rPr>
              <w:t>53</w:t>
            </w:r>
          </w:p>
        </w:tc>
        <w:tc>
          <w:tcPr>
            <w:tcW w:type="dxa" w:w="694"/>
          </w:tcPr>
          <w:p>
            <w:pPr>
              <w:spacing w:line="240" w:lineRule="auto" w:before="20" w:after="20"/>
              <w:jc w:val="center"/>
            </w:pPr>
            <w:r/>
            <w:r>
              <w:rPr>
                <w:sz w:val="18"/>
              </w:rPr>
              <w:t>1.366</w:t>
            </w:r>
          </w:p>
        </w:tc>
        <w:tc>
          <w:tcPr>
            <w:tcW w:type="dxa" w:w="1432"/>
          </w:tcPr>
          <w:p>
            <w:pPr>
              <w:spacing w:line="240" w:lineRule="auto" w:before="20" w:after="20"/>
              <w:jc w:val="center"/>
            </w:pPr>
            <w:r/>
            <w:r>
              <w:rPr>
                <w:sz w:val="18"/>
              </w:rPr>
              <w:t>1.419</w:t>
            </w:r>
          </w:p>
        </w:tc>
        <w:tc>
          <w:tcPr>
            <w:tcW w:type="dxa" w:w="1516"/>
          </w:tcPr>
          <w:p>
            <w:pPr>
              <w:spacing w:line="240" w:lineRule="auto" w:before="20" w:after="20"/>
              <w:jc w:val="center"/>
            </w:pPr>
            <w:r/>
            <w:r>
              <w:rPr>
                <w:sz w:val="18"/>
              </w:rPr>
              <w:t>-30</w:t>
            </w:r>
          </w:p>
        </w:tc>
        <w:tc>
          <w:tcPr>
            <w:tcW w:type="dxa" w:w="2296"/>
          </w:tcPr>
          <w:p>
            <w:pPr>
              <w:spacing w:line="240" w:lineRule="auto" w:before="20" w:after="20"/>
              <w:jc w:val="center"/>
            </w:pPr>
            <w:r/>
            <w:r>
              <w:rPr>
                <w:sz w:val="18"/>
              </w:rPr>
              <w:t>-33</w:t>
            </w:r>
          </w:p>
        </w:tc>
      </w:tr>
      <w:tr>
        <w:trPr>
          <w:cantSplit/>
        </w:trPr>
        <w:tc>
          <w:tcPr>
            <w:tcW w:type="dxa" w:w="957"/>
          </w:tcPr>
          <w:p>
            <w:pPr>
              <w:spacing w:line="240" w:lineRule="auto" w:before="20" w:after="20"/>
              <w:jc w:val="center"/>
            </w:pPr>
            <w:r/>
            <w:r>
              <w:rPr>
                <w:sz w:val="18"/>
              </w:rPr>
              <w:t>3</w:t>
            </w:r>
          </w:p>
        </w:tc>
        <w:tc>
          <w:tcPr>
            <w:tcW w:type="dxa" w:w="957"/>
          </w:tcPr>
          <w:p>
            <w:pPr>
              <w:spacing w:line="240" w:lineRule="auto" w:before="20" w:after="20"/>
              <w:jc w:val="center"/>
            </w:pPr>
            <w:r/>
            <w:r>
              <w:rPr>
                <w:sz w:val="18"/>
              </w:rPr>
              <w:t>928</w:t>
            </w:r>
          </w:p>
        </w:tc>
        <w:tc>
          <w:tcPr>
            <w:tcW w:type="dxa" w:w="1219"/>
          </w:tcPr>
          <w:p>
            <w:pPr>
              <w:spacing w:line="240" w:lineRule="auto" w:before="20" w:after="20"/>
              <w:jc w:val="center"/>
            </w:pPr>
            <w:r/>
            <w:r>
              <w:rPr>
                <w:sz w:val="18"/>
              </w:rPr>
              <w:t>172</w:t>
            </w:r>
          </w:p>
        </w:tc>
        <w:tc>
          <w:tcPr>
            <w:tcW w:type="dxa" w:w="694"/>
          </w:tcPr>
          <w:p>
            <w:pPr>
              <w:spacing w:line="240" w:lineRule="auto" w:before="20" w:after="20"/>
              <w:jc w:val="center"/>
            </w:pPr>
            <w:r/>
            <w:r>
              <w:rPr>
                <w:sz w:val="18"/>
              </w:rPr>
              <w:t>704</w:t>
            </w:r>
          </w:p>
        </w:tc>
        <w:tc>
          <w:tcPr>
            <w:tcW w:type="dxa" w:w="1432"/>
          </w:tcPr>
          <w:p>
            <w:pPr>
              <w:spacing w:line="240" w:lineRule="auto" w:before="20" w:after="20"/>
              <w:jc w:val="center"/>
            </w:pPr>
            <w:r/>
            <w:r>
              <w:rPr>
                <w:sz w:val="18"/>
              </w:rPr>
              <w:t>876</w:t>
            </w:r>
          </w:p>
        </w:tc>
        <w:tc>
          <w:tcPr>
            <w:tcW w:type="dxa" w:w="1516"/>
          </w:tcPr>
          <w:p>
            <w:pPr>
              <w:spacing w:line="240" w:lineRule="auto" w:before="20" w:after="20"/>
              <w:jc w:val="center"/>
            </w:pPr>
            <w:r/>
            <w:r>
              <w:rPr>
                <w:sz w:val="18"/>
              </w:rPr>
              <w:t>-6</w:t>
            </w:r>
          </w:p>
        </w:tc>
        <w:tc>
          <w:tcPr>
            <w:tcW w:type="dxa" w:w="2296"/>
          </w:tcPr>
          <w:p>
            <w:pPr>
              <w:spacing w:line="240" w:lineRule="auto" w:before="20" w:after="20"/>
              <w:jc w:val="center"/>
            </w:pPr>
            <w:r/>
            <w:r>
              <w:rPr>
                <w:sz w:val="18"/>
              </w:rPr>
              <w:t>-6</w:t>
            </w:r>
          </w:p>
        </w:tc>
      </w:tr>
      <w:tr>
        <w:trPr>
          <w:cantSplit/>
        </w:trPr>
        <w:tc>
          <w:tcPr>
            <w:tcW w:type="dxa" w:w="957"/>
          </w:tcPr>
          <w:p>
            <w:pPr>
              <w:spacing w:line="240" w:lineRule="auto" w:before="20" w:after="20"/>
              <w:jc w:val="center"/>
            </w:pPr>
            <w:r/>
            <w:r>
              <w:rPr>
                <w:sz w:val="18"/>
              </w:rPr>
              <w:t>4</w:t>
            </w:r>
          </w:p>
        </w:tc>
        <w:tc>
          <w:tcPr>
            <w:tcW w:type="dxa" w:w="957"/>
          </w:tcPr>
          <w:p>
            <w:pPr>
              <w:spacing w:line="240" w:lineRule="auto" w:before="20" w:after="20"/>
              <w:jc w:val="center"/>
            </w:pPr>
            <w:r/>
            <w:r>
              <w:rPr>
                <w:sz w:val="18"/>
              </w:rPr>
              <w:t>1.380</w:t>
            </w:r>
          </w:p>
        </w:tc>
        <w:tc>
          <w:tcPr>
            <w:tcW w:type="dxa" w:w="1219"/>
          </w:tcPr>
          <w:p>
            <w:pPr>
              <w:spacing w:line="240" w:lineRule="auto" w:before="20" w:after="20"/>
              <w:jc w:val="center"/>
            </w:pPr>
            <w:r/>
            <w:r>
              <w:rPr>
                <w:sz w:val="18"/>
              </w:rPr>
              <w:t>11</w:t>
            </w:r>
          </w:p>
        </w:tc>
        <w:tc>
          <w:tcPr>
            <w:tcW w:type="dxa" w:w="694"/>
          </w:tcPr>
          <w:p>
            <w:pPr>
              <w:spacing w:line="240" w:lineRule="auto" w:before="20" w:after="20"/>
              <w:jc w:val="center"/>
            </w:pPr>
            <w:r/>
            <w:r>
              <w:rPr>
                <w:sz w:val="18"/>
              </w:rPr>
              <w:t>675</w:t>
            </w:r>
          </w:p>
        </w:tc>
        <w:tc>
          <w:tcPr>
            <w:tcW w:type="dxa" w:w="1432"/>
          </w:tcPr>
          <w:p>
            <w:pPr>
              <w:spacing w:line="240" w:lineRule="auto" w:before="20" w:after="20"/>
              <w:jc w:val="center"/>
            </w:pPr>
            <w:r/>
            <w:r>
              <w:rPr>
                <w:sz w:val="18"/>
              </w:rPr>
              <w:t>686</w:t>
            </w:r>
          </w:p>
        </w:tc>
        <w:tc>
          <w:tcPr>
            <w:tcW w:type="dxa" w:w="1516"/>
          </w:tcPr>
          <w:p>
            <w:pPr>
              <w:spacing w:line="240" w:lineRule="auto" w:before="20" w:after="20"/>
              <w:jc w:val="center"/>
            </w:pPr>
            <w:r/>
            <w:r>
              <w:rPr>
                <w:sz w:val="18"/>
              </w:rPr>
              <w:t>-50</w:t>
            </w:r>
          </w:p>
        </w:tc>
        <w:tc>
          <w:tcPr>
            <w:tcW w:type="dxa" w:w="2296"/>
          </w:tcPr>
          <w:p>
            <w:pPr>
              <w:spacing w:line="240" w:lineRule="auto" w:before="20" w:after="20"/>
              <w:jc w:val="center"/>
            </w:pPr>
            <w:r/>
            <w:r>
              <w:rPr>
                <w:sz w:val="18"/>
              </w:rPr>
              <w:t>-54</w:t>
            </w:r>
          </w:p>
        </w:tc>
      </w:tr>
      <w:tr>
        <w:trPr>
          <w:cantSplit/>
        </w:trPr>
        <w:tc>
          <w:tcPr>
            <w:tcW w:type="dxa" w:w="957"/>
          </w:tcPr>
          <w:p>
            <w:pPr>
              <w:spacing w:line="240" w:lineRule="auto" w:before="20" w:after="20"/>
              <w:jc w:val="center"/>
            </w:pPr>
            <w:r/>
            <w:r>
              <w:rPr>
                <w:sz w:val="18"/>
              </w:rPr>
              <w:t>5</w:t>
            </w:r>
          </w:p>
        </w:tc>
        <w:tc>
          <w:tcPr>
            <w:tcW w:type="dxa" w:w="957"/>
          </w:tcPr>
          <w:p>
            <w:pPr>
              <w:spacing w:line="240" w:lineRule="auto" w:before="20" w:after="20"/>
              <w:jc w:val="center"/>
            </w:pPr>
            <w:r/>
            <w:r>
              <w:rPr>
                <w:sz w:val="18"/>
              </w:rPr>
              <w:t>1.372</w:t>
            </w:r>
          </w:p>
        </w:tc>
        <w:tc>
          <w:tcPr>
            <w:tcW w:type="dxa" w:w="1219"/>
          </w:tcPr>
          <w:p>
            <w:pPr>
              <w:spacing w:line="240" w:lineRule="auto" w:before="20" w:after="20"/>
              <w:jc w:val="center"/>
            </w:pPr>
            <w:r/>
            <w:r>
              <w:rPr>
                <w:sz w:val="18"/>
              </w:rPr>
              <w:t>140</w:t>
            </w:r>
          </w:p>
        </w:tc>
        <w:tc>
          <w:tcPr>
            <w:tcW w:type="dxa" w:w="694"/>
          </w:tcPr>
          <w:p>
            <w:pPr>
              <w:spacing w:line="240" w:lineRule="auto" w:before="20" w:after="20"/>
              <w:jc w:val="center"/>
            </w:pPr>
            <w:r/>
            <w:r>
              <w:rPr>
                <w:sz w:val="18"/>
              </w:rPr>
              <w:t>1.373</w:t>
            </w:r>
          </w:p>
        </w:tc>
        <w:tc>
          <w:tcPr>
            <w:tcW w:type="dxa" w:w="1432"/>
          </w:tcPr>
          <w:p>
            <w:pPr>
              <w:spacing w:line="240" w:lineRule="auto" w:before="20" w:after="20"/>
              <w:jc w:val="center"/>
            </w:pPr>
            <w:r/>
            <w:r>
              <w:rPr>
                <w:sz w:val="18"/>
              </w:rPr>
              <w:t>1.514</w:t>
            </w:r>
          </w:p>
        </w:tc>
        <w:tc>
          <w:tcPr>
            <w:tcW w:type="dxa" w:w="1516"/>
          </w:tcPr>
          <w:p>
            <w:pPr>
              <w:spacing w:line="240" w:lineRule="auto" w:before="20" w:after="20"/>
              <w:jc w:val="center"/>
            </w:pPr>
            <w:r/>
            <w:r>
              <w:rPr>
                <w:sz w:val="18"/>
              </w:rPr>
              <w:t>+10</w:t>
            </w:r>
          </w:p>
        </w:tc>
        <w:tc>
          <w:tcPr>
            <w:tcW w:type="dxa" w:w="2296"/>
          </w:tcPr>
          <w:p>
            <w:pPr>
              <w:spacing w:line="240" w:lineRule="auto" w:before="20" w:after="20"/>
              <w:jc w:val="center"/>
            </w:pPr>
            <w:r/>
            <w:r>
              <w:rPr>
                <w:sz w:val="18"/>
              </w:rPr>
              <w:t>+11</w:t>
            </w:r>
          </w:p>
        </w:tc>
      </w:tr>
      <w:tr>
        <w:trPr>
          <w:cantSplit/>
        </w:trPr>
        <w:tc>
          <w:tcPr>
            <w:tcW w:type="dxa" w:w="957"/>
          </w:tcPr>
          <w:p>
            <w:pPr>
              <w:spacing w:line="240" w:lineRule="auto" w:before="20" w:after="20"/>
              <w:jc w:val="center"/>
            </w:pPr>
            <w:r/>
            <w:r>
              <w:rPr>
                <w:sz w:val="18"/>
              </w:rPr>
              <w:t>6</w:t>
            </w:r>
          </w:p>
        </w:tc>
        <w:tc>
          <w:tcPr>
            <w:tcW w:type="dxa" w:w="957"/>
          </w:tcPr>
          <w:p>
            <w:pPr>
              <w:spacing w:line="240" w:lineRule="auto" w:before="20" w:after="20"/>
              <w:jc w:val="center"/>
            </w:pPr>
            <w:r/>
            <w:r>
              <w:rPr>
                <w:sz w:val="18"/>
              </w:rPr>
              <w:t>199</w:t>
            </w:r>
          </w:p>
        </w:tc>
        <w:tc>
          <w:tcPr>
            <w:tcW w:type="dxa" w:w="1219"/>
          </w:tcPr>
          <w:p>
            <w:pPr>
              <w:spacing w:line="240" w:lineRule="auto" w:before="20" w:after="20"/>
              <w:jc w:val="center"/>
            </w:pPr>
            <w:r/>
            <w:r>
              <w:rPr>
                <w:sz w:val="18"/>
              </w:rPr>
              <w:t>12</w:t>
            </w:r>
          </w:p>
        </w:tc>
        <w:tc>
          <w:tcPr>
            <w:tcW w:type="dxa" w:w="694"/>
          </w:tcPr>
          <w:p>
            <w:pPr>
              <w:spacing w:line="240" w:lineRule="auto" w:before="20" w:after="20"/>
              <w:jc w:val="center"/>
            </w:pPr>
            <w:r/>
            <w:r>
              <w:rPr>
                <w:sz w:val="18"/>
              </w:rPr>
              <w:t>298</w:t>
            </w:r>
          </w:p>
        </w:tc>
        <w:tc>
          <w:tcPr>
            <w:tcW w:type="dxa" w:w="1432"/>
          </w:tcPr>
          <w:p>
            <w:pPr>
              <w:spacing w:line="240" w:lineRule="auto" w:before="20" w:after="20"/>
              <w:jc w:val="center"/>
            </w:pPr>
            <w:r/>
            <w:r>
              <w:rPr>
                <w:sz w:val="18"/>
              </w:rPr>
              <w:t>310</w:t>
            </w:r>
          </w:p>
        </w:tc>
        <w:tc>
          <w:tcPr>
            <w:tcW w:type="dxa" w:w="1516"/>
          </w:tcPr>
          <w:p>
            <w:pPr>
              <w:spacing w:line="240" w:lineRule="auto" w:before="20" w:after="20"/>
              <w:jc w:val="center"/>
            </w:pPr>
            <w:r/>
            <w:r>
              <w:rPr>
                <w:sz w:val="18"/>
              </w:rPr>
              <w:t>+56</w:t>
            </w:r>
          </w:p>
        </w:tc>
        <w:tc>
          <w:tcPr>
            <w:tcW w:type="dxa" w:w="2296"/>
          </w:tcPr>
          <w:p>
            <w:pPr>
              <w:spacing w:line="240" w:lineRule="auto" w:before="20" w:after="20"/>
              <w:jc w:val="center"/>
            </w:pPr>
            <w:r/>
            <w:r>
              <w:rPr>
                <w:sz w:val="18"/>
              </w:rPr>
              <w:t>+62</w:t>
            </w:r>
          </w:p>
        </w:tc>
      </w:tr>
      <w:tr>
        <w:trPr>
          <w:cantSplit/>
        </w:trPr>
        <w:tc>
          <w:tcPr>
            <w:tcW w:type="dxa" w:w="957"/>
          </w:tcPr>
          <w:p>
            <w:pPr>
              <w:spacing w:line="240" w:lineRule="auto" w:before="20" w:after="20"/>
              <w:jc w:val="center"/>
            </w:pPr>
            <w:r/>
            <w:r>
              <w:rPr>
                <w:sz w:val="18"/>
              </w:rPr>
              <w:t>7</w:t>
            </w:r>
          </w:p>
        </w:tc>
        <w:tc>
          <w:tcPr>
            <w:tcW w:type="dxa" w:w="957"/>
          </w:tcPr>
          <w:p>
            <w:pPr>
              <w:spacing w:line="240" w:lineRule="auto" w:before="20" w:after="20"/>
              <w:jc w:val="center"/>
            </w:pPr>
            <w:r/>
            <w:r>
              <w:rPr>
                <w:sz w:val="18"/>
              </w:rPr>
              <w:t>1.317</w:t>
            </w:r>
          </w:p>
        </w:tc>
        <w:tc>
          <w:tcPr>
            <w:tcW w:type="dxa" w:w="1219"/>
          </w:tcPr>
          <w:p>
            <w:pPr>
              <w:spacing w:line="240" w:lineRule="auto" w:before="20" w:after="20"/>
              <w:jc w:val="center"/>
            </w:pPr>
            <w:r/>
            <w:r>
              <w:rPr>
                <w:sz w:val="18"/>
              </w:rPr>
              <w:t>5</w:t>
            </w:r>
          </w:p>
        </w:tc>
        <w:tc>
          <w:tcPr>
            <w:tcW w:type="dxa" w:w="694"/>
          </w:tcPr>
          <w:p>
            <w:pPr>
              <w:spacing w:line="240" w:lineRule="auto" w:before="20" w:after="20"/>
              <w:jc w:val="center"/>
            </w:pPr>
            <w:r/>
            <w:r>
              <w:rPr>
                <w:sz w:val="18"/>
              </w:rPr>
              <w:t>745</w:t>
            </w:r>
          </w:p>
        </w:tc>
        <w:tc>
          <w:tcPr>
            <w:tcW w:type="dxa" w:w="1432"/>
          </w:tcPr>
          <w:p>
            <w:pPr>
              <w:spacing w:line="240" w:lineRule="auto" w:before="20" w:after="20"/>
              <w:jc w:val="center"/>
            </w:pPr>
            <w:r/>
            <w:r>
              <w:rPr>
                <w:sz w:val="18"/>
              </w:rPr>
              <w:t>750</w:t>
            </w:r>
          </w:p>
        </w:tc>
        <w:tc>
          <w:tcPr>
            <w:tcW w:type="dxa" w:w="1516"/>
          </w:tcPr>
          <w:p>
            <w:pPr>
              <w:spacing w:line="240" w:lineRule="auto" w:before="20" w:after="20"/>
              <w:jc w:val="center"/>
            </w:pPr>
            <w:r/>
            <w:r>
              <w:rPr>
                <w:sz w:val="18"/>
              </w:rPr>
              <w:t>-43</w:t>
            </w:r>
          </w:p>
        </w:tc>
        <w:tc>
          <w:tcPr>
            <w:tcW w:type="dxa" w:w="2296"/>
          </w:tcPr>
          <w:p>
            <w:pPr>
              <w:spacing w:line="240" w:lineRule="auto" w:before="20" w:after="20"/>
              <w:jc w:val="center"/>
            </w:pPr>
            <w:r/>
            <w:r>
              <w:rPr>
                <w:sz w:val="18"/>
              </w:rPr>
              <w:t>-47</w:t>
            </w:r>
          </w:p>
        </w:tc>
      </w:tr>
      <w:tr>
        <w:trPr>
          <w:cantSplit/>
        </w:trPr>
        <w:tc>
          <w:tcPr>
            <w:tcW w:type="dxa" w:w="957"/>
          </w:tcPr>
          <w:p>
            <w:pPr>
              <w:spacing w:line="240" w:lineRule="auto" w:before="20" w:after="20"/>
              <w:jc w:val="center"/>
            </w:pPr>
            <w:r/>
            <w:r>
              <w:rPr>
                <w:sz w:val="18"/>
              </w:rPr>
              <w:t>8</w:t>
            </w:r>
          </w:p>
        </w:tc>
        <w:tc>
          <w:tcPr>
            <w:tcW w:type="dxa" w:w="957"/>
          </w:tcPr>
          <w:p>
            <w:pPr>
              <w:spacing w:line="240" w:lineRule="auto" w:before="20" w:after="20"/>
              <w:jc w:val="center"/>
            </w:pPr>
            <w:r/>
            <w:r>
              <w:rPr>
                <w:sz w:val="18"/>
              </w:rPr>
              <w:t>2.109</w:t>
            </w:r>
          </w:p>
        </w:tc>
        <w:tc>
          <w:tcPr>
            <w:tcW w:type="dxa" w:w="1219"/>
          </w:tcPr>
          <w:p>
            <w:pPr>
              <w:spacing w:line="240" w:lineRule="auto" w:before="20" w:after="20"/>
              <w:jc w:val="center"/>
            </w:pPr>
            <w:r/>
            <w:r>
              <w:rPr>
                <w:sz w:val="18"/>
              </w:rPr>
              <w:t>276</w:t>
            </w:r>
          </w:p>
        </w:tc>
        <w:tc>
          <w:tcPr>
            <w:tcW w:type="dxa" w:w="694"/>
          </w:tcPr>
          <w:p>
            <w:pPr>
              <w:spacing w:line="240" w:lineRule="auto" w:before="20" w:after="20"/>
              <w:jc w:val="center"/>
            </w:pPr>
            <w:r/>
            <w:r>
              <w:rPr>
                <w:sz w:val="18"/>
              </w:rPr>
              <w:t>2.168</w:t>
            </w:r>
          </w:p>
        </w:tc>
        <w:tc>
          <w:tcPr>
            <w:tcW w:type="dxa" w:w="1432"/>
          </w:tcPr>
          <w:p>
            <w:pPr>
              <w:spacing w:line="240" w:lineRule="auto" w:before="20" w:after="20"/>
              <w:jc w:val="center"/>
            </w:pPr>
            <w:r/>
            <w:r>
              <w:rPr>
                <w:sz w:val="18"/>
              </w:rPr>
              <w:t>2.444</w:t>
            </w:r>
          </w:p>
        </w:tc>
        <w:tc>
          <w:tcPr>
            <w:tcW w:type="dxa" w:w="1516"/>
          </w:tcPr>
          <w:p>
            <w:pPr>
              <w:spacing w:line="240" w:lineRule="auto" w:before="20" w:after="20"/>
              <w:jc w:val="center"/>
            </w:pPr>
            <w:r/>
            <w:r>
              <w:rPr>
                <w:sz w:val="18"/>
              </w:rPr>
              <w:t>+16</w:t>
            </w:r>
          </w:p>
        </w:tc>
        <w:tc>
          <w:tcPr>
            <w:tcW w:type="dxa" w:w="2296"/>
          </w:tcPr>
          <w:p>
            <w:pPr>
              <w:spacing w:line="240" w:lineRule="auto" w:before="20" w:after="20"/>
              <w:jc w:val="center"/>
            </w:pPr>
            <w:r/>
            <w:r>
              <w:rPr>
                <w:sz w:val="18"/>
              </w:rPr>
              <w:t>+17</w:t>
            </w:r>
          </w:p>
        </w:tc>
      </w:tr>
      <w:tr>
        <w:trPr>
          <w:cantSplit/>
        </w:trPr>
        <w:tc>
          <w:tcPr>
            <w:tcW w:type="dxa" w:w="957"/>
          </w:tcPr>
          <w:p>
            <w:pPr>
              <w:spacing w:line="240" w:lineRule="auto" w:before="20" w:after="20"/>
              <w:jc w:val="center"/>
            </w:pPr>
            <w:r/>
            <w:r>
              <w:rPr>
                <w:sz w:val="18"/>
              </w:rPr>
              <w:t>9</w:t>
            </w:r>
          </w:p>
        </w:tc>
        <w:tc>
          <w:tcPr>
            <w:tcW w:type="dxa" w:w="957"/>
          </w:tcPr>
          <w:p>
            <w:pPr>
              <w:spacing w:line="240" w:lineRule="auto" w:before="20" w:after="20"/>
              <w:jc w:val="center"/>
            </w:pPr>
            <w:r/>
            <w:r>
              <w:rPr>
                <w:sz w:val="18"/>
              </w:rPr>
              <w:t>1.155</w:t>
            </w:r>
          </w:p>
        </w:tc>
        <w:tc>
          <w:tcPr>
            <w:tcW w:type="dxa" w:w="1219"/>
          </w:tcPr>
          <w:p>
            <w:pPr>
              <w:spacing w:line="240" w:lineRule="auto" w:before="20" w:after="20"/>
              <w:jc w:val="center"/>
            </w:pPr>
            <w:r/>
            <w:r>
              <w:rPr>
                <w:sz w:val="18"/>
              </w:rPr>
              <w:t>316</w:t>
            </w:r>
          </w:p>
        </w:tc>
        <w:tc>
          <w:tcPr>
            <w:tcW w:type="dxa" w:w="694"/>
          </w:tcPr>
          <w:p>
            <w:pPr>
              <w:spacing w:line="240" w:lineRule="auto" w:before="20" w:after="20"/>
              <w:jc w:val="center"/>
            </w:pPr>
            <w:r/>
            <w:r>
              <w:rPr>
                <w:sz w:val="18"/>
              </w:rPr>
              <w:t>2.893</w:t>
            </w:r>
          </w:p>
        </w:tc>
        <w:tc>
          <w:tcPr>
            <w:tcW w:type="dxa" w:w="1432"/>
          </w:tcPr>
          <w:p>
            <w:pPr>
              <w:spacing w:line="240" w:lineRule="auto" w:before="20" w:after="20"/>
              <w:jc w:val="center"/>
            </w:pPr>
            <w:r/>
            <w:r>
              <w:rPr>
                <w:sz w:val="18"/>
              </w:rPr>
              <w:t>3.208</w:t>
            </w:r>
          </w:p>
        </w:tc>
        <w:tc>
          <w:tcPr>
            <w:tcW w:type="dxa" w:w="1516"/>
          </w:tcPr>
          <w:p>
            <w:pPr>
              <w:spacing w:line="240" w:lineRule="auto" w:before="20" w:after="20"/>
              <w:jc w:val="center"/>
            </w:pPr>
            <w:r/>
            <w:r>
              <w:rPr>
                <w:sz w:val="18"/>
              </w:rPr>
              <w:t>+178</w:t>
            </w:r>
          </w:p>
        </w:tc>
        <w:tc>
          <w:tcPr>
            <w:tcW w:type="dxa" w:w="2296"/>
          </w:tcPr>
          <w:p>
            <w:pPr>
              <w:spacing w:line="240" w:lineRule="auto" w:before="20" w:after="20"/>
              <w:jc w:val="center"/>
            </w:pPr>
            <w:r/>
            <w:r>
              <w:rPr>
                <w:sz w:val="18"/>
              </w:rPr>
              <w:t>+196</w:t>
            </w:r>
          </w:p>
        </w:tc>
      </w:tr>
      <w:tr>
        <w:trPr>
          <w:cantSplit/>
        </w:trPr>
        <w:tc>
          <w:tcPr>
            <w:tcW w:type="dxa" w:w="957"/>
          </w:tcPr>
          <w:p>
            <w:pPr>
              <w:spacing w:line="240" w:lineRule="auto" w:before="20" w:after="20"/>
              <w:jc w:val="center"/>
            </w:pPr>
            <w:r/>
            <w:r>
              <w:rPr>
                <w:sz w:val="18"/>
              </w:rPr>
              <w:t>10</w:t>
            </w:r>
          </w:p>
        </w:tc>
        <w:tc>
          <w:tcPr>
            <w:tcW w:type="dxa" w:w="957"/>
          </w:tcPr>
          <w:p>
            <w:pPr>
              <w:spacing w:line="240" w:lineRule="auto" w:before="20" w:after="20"/>
              <w:jc w:val="center"/>
            </w:pPr>
            <w:r/>
            <w:r>
              <w:rPr>
                <w:sz w:val="18"/>
              </w:rPr>
              <w:t>847</w:t>
            </w:r>
          </w:p>
        </w:tc>
        <w:tc>
          <w:tcPr>
            <w:tcW w:type="dxa" w:w="1219"/>
          </w:tcPr>
          <w:p>
            <w:pPr>
              <w:spacing w:line="240" w:lineRule="auto" w:before="20" w:after="20"/>
              <w:jc w:val="center"/>
            </w:pPr>
            <w:r/>
            <w:r>
              <w:rPr>
                <w:sz w:val="18"/>
              </w:rPr>
              <w:t>1</w:t>
            </w:r>
          </w:p>
        </w:tc>
        <w:tc>
          <w:tcPr>
            <w:tcW w:type="dxa" w:w="694"/>
          </w:tcPr>
          <w:p>
            <w:pPr>
              <w:spacing w:line="240" w:lineRule="auto" w:before="20" w:after="20"/>
              <w:jc w:val="center"/>
            </w:pPr>
            <w:r/>
            <w:r>
              <w:rPr>
                <w:sz w:val="18"/>
              </w:rPr>
              <w:t>839</w:t>
            </w:r>
          </w:p>
        </w:tc>
        <w:tc>
          <w:tcPr>
            <w:tcW w:type="dxa" w:w="1432"/>
          </w:tcPr>
          <w:p>
            <w:pPr>
              <w:spacing w:line="240" w:lineRule="auto" w:before="20" w:after="20"/>
              <w:jc w:val="center"/>
            </w:pPr>
            <w:r/>
            <w:r>
              <w:rPr>
                <w:sz w:val="18"/>
              </w:rPr>
              <w:t>840</w:t>
            </w:r>
          </w:p>
        </w:tc>
        <w:tc>
          <w:tcPr>
            <w:tcW w:type="dxa" w:w="1516"/>
          </w:tcPr>
          <w:p>
            <w:pPr>
              <w:spacing w:line="240" w:lineRule="auto" w:before="20" w:after="20"/>
              <w:jc w:val="center"/>
            </w:pPr>
            <w:r/>
            <w:r>
              <w:rPr>
                <w:sz w:val="18"/>
              </w:rPr>
              <w:t>-1</w:t>
            </w:r>
          </w:p>
        </w:tc>
        <w:tc>
          <w:tcPr>
            <w:tcW w:type="dxa" w:w="2296"/>
          </w:tcPr>
          <w:p>
            <w:pPr>
              <w:spacing w:line="240" w:lineRule="auto" w:before="20" w:after="20"/>
              <w:jc w:val="center"/>
            </w:pPr>
            <w:r/>
            <w:r>
              <w:rPr>
                <w:sz w:val="18"/>
              </w:rPr>
              <w:t>-1</w:t>
            </w:r>
          </w:p>
        </w:tc>
      </w:tr>
      <w:tr>
        <w:trPr>
          <w:cantSplit/>
        </w:trPr>
        <w:tc>
          <w:tcPr>
            <w:tcW w:type="dxa" w:w="957"/>
          </w:tcPr>
          <w:p>
            <w:pPr>
              <w:spacing w:line="240" w:lineRule="auto" w:before="20" w:after="20"/>
              <w:jc w:val="center"/>
            </w:pPr>
            <w:r/>
            <w:r>
              <w:rPr>
                <w:sz w:val="18"/>
              </w:rPr>
              <w:t>11</w:t>
            </w:r>
          </w:p>
        </w:tc>
        <w:tc>
          <w:tcPr>
            <w:tcW w:type="dxa" w:w="957"/>
          </w:tcPr>
          <w:p>
            <w:pPr>
              <w:spacing w:line="240" w:lineRule="auto" w:before="20" w:after="20"/>
              <w:jc w:val="center"/>
            </w:pPr>
            <w:r/>
            <w:r>
              <w:rPr>
                <w:sz w:val="18"/>
              </w:rPr>
              <w:t>1.822</w:t>
            </w:r>
          </w:p>
        </w:tc>
        <w:tc>
          <w:tcPr>
            <w:tcW w:type="dxa" w:w="1219"/>
          </w:tcPr>
          <w:p>
            <w:pPr>
              <w:spacing w:line="240" w:lineRule="auto" w:before="20" w:after="20"/>
              <w:jc w:val="center"/>
            </w:pPr>
            <w:r/>
            <w:r>
              <w:rPr>
                <w:sz w:val="18"/>
              </w:rPr>
              <w:t>106</w:t>
            </w:r>
          </w:p>
        </w:tc>
        <w:tc>
          <w:tcPr>
            <w:tcW w:type="dxa" w:w="694"/>
          </w:tcPr>
          <w:p>
            <w:pPr>
              <w:spacing w:line="240" w:lineRule="auto" w:before="20" w:after="20"/>
              <w:jc w:val="center"/>
            </w:pPr>
            <w:r/>
            <w:r>
              <w:rPr>
                <w:sz w:val="18"/>
              </w:rPr>
              <w:t>1.025</w:t>
            </w:r>
          </w:p>
        </w:tc>
        <w:tc>
          <w:tcPr>
            <w:tcW w:type="dxa" w:w="1432"/>
          </w:tcPr>
          <w:p>
            <w:pPr>
              <w:spacing w:line="240" w:lineRule="auto" w:before="20" w:after="20"/>
              <w:jc w:val="center"/>
            </w:pPr>
            <w:r/>
            <w:r>
              <w:rPr>
                <w:sz w:val="18"/>
              </w:rPr>
              <w:t>1.131</w:t>
            </w:r>
          </w:p>
        </w:tc>
        <w:tc>
          <w:tcPr>
            <w:tcW w:type="dxa" w:w="1516"/>
          </w:tcPr>
          <w:p>
            <w:pPr>
              <w:spacing w:line="240" w:lineRule="auto" w:before="20" w:after="20"/>
              <w:jc w:val="center"/>
            </w:pPr>
            <w:r/>
            <w:r>
              <w:rPr>
                <w:sz w:val="18"/>
              </w:rPr>
              <w:t>-38</w:t>
            </w:r>
          </w:p>
        </w:tc>
        <w:tc>
          <w:tcPr>
            <w:tcW w:type="dxa" w:w="2296"/>
          </w:tcPr>
          <w:p>
            <w:pPr>
              <w:spacing w:line="240" w:lineRule="auto" w:before="20" w:after="20"/>
              <w:jc w:val="center"/>
            </w:pPr>
            <w:r/>
            <w:r>
              <w:rPr>
                <w:sz w:val="18"/>
              </w:rPr>
              <w:t>-40</w:t>
            </w:r>
          </w:p>
        </w:tc>
      </w:tr>
      <w:tr>
        <w:trPr>
          <w:cantSplit/>
        </w:trPr>
        <w:tc>
          <w:tcPr>
            <w:tcW w:type="dxa" w:w="957"/>
          </w:tcPr>
          <w:p>
            <w:pPr>
              <w:spacing w:line="240" w:lineRule="auto" w:before="20" w:after="20"/>
              <w:jc w:val="center"/>
            </w:pPr>
            <w:r/>
            <w:r>
              <w:rPr>
                <w:sz w:val="18"/>
              </w:rPr>
              <w:t>12</w:t>
            </w:r>
          </w:p>
        </w:tc>
        <w:tc>
          <w:tcPr>
            <w:tcW w:type="dxa" w:w="957"/>
          </w:tcPr>
          <w:p>
            <w:pPr>
              <w:spacing w:line="240" w:lineRule="auto" w:before="20" w:after="20"/>
              <w:jc w:val="center"/>
            </w:pPr>
            <w:r/>
            <w:r>
              <w:rPr>
                <w:sz w:val="18"/>
              </w:rPr>
              <w:t>211</w:t>
            </w:r>
          </w:p>
        </w:tc>
        <w:tc>
          <w:tcPr>
            <w:tcW w:type="dxa" w:w="1219"/>
          </w:tcPr>
          <w:p>
            <w:pPr>
              <w:spacing w:line="240" w:lineRule="auto" w:before="20" w:after="20"/>
              <w:jc w:val="center"/>
            </w:pPr>
            <w:r/>
            <w:r>
              <w:rPr>
                <w:sz w:val="18"/>
              </w:rPr>
              <w:t>3</w:t>
            </w:r>
          </w:p>
        </w:tc>
        <w:tc>
          <w:tcPr>
            <w:tcW w:type="dxa" w:w="694"/>
          </w:tcPr>
          <w:p>
            <w:pPr>
              <w:spacing w:line="240" w:lineRule="auto" w:before="20" w:after="20"/>
              <w:jc w:val="center"/>
            </w:pPr>
            <w:r/>
            <w:r>
              <w:rPr>
                <w:sz w:val="18"/>
              </w:rPr>
              <w:t>87</w:t>
            </w:r>
          </w:p>
        </w:tc>
        <w:tc>
          <w:tcPr>
            <w:tcW w:type="dxa" w:w="1432"/>
          </w:tcPr>
          <w:p>
            <w:pPr>
              <w:spacing w:line="240" w:lineRule="auto" w:before="20" w:after="20"/>
              <w:jc w:val="center"/>
            </w:pPr>
            <w:r/>
            <w:r>
              <w:rPr>
                <w:sz w:val="18"/>
              </w:rPr>
              <w:t>89</w:t>
            </w:r>
          </w:p>
        </w:tc>
        <w:tc>
          <w:tcPr>
            <w:tcW w:type="dxa" w:w="1516"/>
          </w:tcPr>
          <w:p>
            <w:pPr>
              <w:spacing w:line="240" w:lineRule="auto" w:before="20" w:after="20"/>
              <w:jc w:val="center"/>
            </w:pPr>
            <w:r/>
            <w:r>
              <w:rPr>
                <w:sz w:val="18"/>
              </w:rPr>
              <w:t>-58</w:t>
            </w:r>
          </w:p>
        </w:tc>
        <w:tc>
          <w:tcPr>
            <w:tcW w:type="dxa" w:w="2296"/>
          </w:tcPr>
          <w:p>
            <w:pPr>
              <w:spacing w:line="240" w:lineRule="auto" w:before="20" w:after="20"/>
              <w:jc w:val="center"/>
            </w:pPr>
            <w:r/>
            <w:r>
              <w:rPr>
                <w:sz w:val="18"/>
              </w:rPr>
              <w:t>-61</w:t>
            </w:r>
          </w:p>
        </w:tc>
      </w:tr>
      <w:tr>
        <w:trPr>
          <w:cantSplit/>
        </w:trPr>
        <w:tc>
          <w:tcPr>
            <w:tcW w:type="dxa" w:w="957"/>
          </w:tcPr>
          <w:p>
            <w:pPr>
              <w:spacing w:line="240" w:lineRule="auto" w:before="20" w:after="20"/>
              <w:jc w:val="center"/>
            </w:pPr>
            <w:r/>
            <w:r>
              <w:rPr>
                <w:sz w:val="18"/>
              </w:rPr>
              <w:t>13</w:t>
            </w:r>
          </w:p>
        </w:tc>
        <w:tc>
          <w:tcPr>
            <w:tcW w:type="dxa" w:w="957"/>
          </w:tcPr>
          <w:p>
            <w:pPr>
              <w:spacing w:line="240" w:lineRule="auto" w:before="20" w:after="20"/>
              <w:jc w:val="center"/>
            </w:pPr>
            <w:r/>
            <w:r>
              <w:rPr>
                <w:sz w:val="18"/>
              </w:rPr>
              <w:t>1.196</w:t>
            </w:r>
          </w:p>
        </w:tc>
        <w:tc>
          <w:tcPr>
            <w:tcW w:type="dxa" w:w="1219"/>
          </w:tcPr>
          <w:p>
            <w:pPr>
              <w:spacing w:line="240" w:lineRule="auto" w:before="20" w:after="20"/>
              <w:jc w:val="center"/>
            </w:pPr>
            <w:r/>
            <w:r>
              <w:rPr>
                <w:sz w:val="18"/>
              </w:rPr>
              <w:t>233</w:t>
            </w:r>
          </w:p>
        </w:tc>
        <w:tc>
          <w:tcPr>
            <w:tcW w:type="dxa" w:w="694"/>
          </w:tcPr>
          <w:p>
            <w:pPr>
              <w:spacing w:line="240" w:lineRule="auto" w:before="20" w:after="20"/>
              <w:jc w:val="center"/>
            </w:pPr>
            <w:r/>
            <w:r>
              <w:rPr>
                <w:sz w:val="18"/>
              </w:rPr>
              <w:t>749</w:t>
            </w:r>
          </w:p>
        </w:tc>
        <w:tc>
          <w:tcPr>
            <w:tcW w:type="dxa" w:w="1432"/>
          </w:tcPr>
          <w:p>
            <w:pPr>
              <w:spacing w:line="240" w:lineRule="auto" w:before="20" w:after="20"/>
              <w:jc w:val="center"/>
            </w:pPr>
            <w:r/>
            <w:r>
              <w:rPr>
                <w:sz w:val="18"/>
              </w:rPr>
              <w:t>982</w:t>
            </w:r>
          </w:p>
        </w:tc>
        <w:tc>
          <w:tcPr>
            <w:tcW w:type="dxa" w:w="1516"/>
          </w:tcPr>
          <w:p>
            <w:pPr>
              <w:spacing w:line="240" w:lineRule="auto" w:before="20" w:after="20"/>
              <w:jc w:val="center"/>
            </w:pPr>
            <w:r/>
            <w:r>
              <w:rPr>
                <w:sz w:val="18"/>
              </w:rPr>
              <w:t>-18</w:t>
            </w:r>
          </w:p>
        </w:tc>
        <w:tc>
          <w:tcPr>
            <w:tcW w:type="dxa" w:w="2296"/>
          </w:tcPr>
          <w:p>
            <w:pPr>
              <w:spacing w:line="240" w:lineRule="auto" w:before="20" w:after="20"/>
              <w:jc w:val="center"/>
            </w:pPr>
            <w:r/>
            <w:r>
              <w:rPr>
                <w:sz w:val="18"/>
              </w:rPr>
              <w:t>-21</w:t>
            </w:r>
          </w:p>
        </w:tc>
      </w:tr>
      <w:tr>
        <w:trPr>
          <w:cantSplit/>
        </w:trPr>
        <w:tc>
          <w:tcPr>
            <w:tcW w:type="dxa" w:w="957"/>
          </w:tcPr>
          <w:p>
            <w:pPr>
              <w:spacing w:line="240" w:lineRule="auto" w:before="20" w:after="20"/>
              <w:jc w:val="center"/>
            </w:pPr>
            <w:r/>
            <w:r>
              <w:rPr>
                <w:sz w:val="18"/>
              </w:rPr>
              <w:t>14</w:t>
            </w:r>
          </w:p>
        </w:tc>
        <w:tc>
          <w:tcPr>
            <w:tcW w:type="dxa" w:w="957"/>
          </w:tcPr>
          <w:p>
            <w:pPr>
              <w:spacing w:line="240" w:lineRule="auto" w:before="20" w:after="20"/>
              <w:jc w:val="center"/>
            </w:pPr>
            <w:r/>
            <w:r>
              <w:rPr>
                <w:sz w:val="18"/>
              </w:rPr>
              <w:t>1.731</w:t>
            </w:r>
          </w:p>
        </w:tc>
        <w:tc>
          <w:tcPr>
            <w:tcW w:type="dxa" w:w="1219"/>
          </w:tcPr>
          <w:p>
            <w:pPr>
              <w:spacing w:line="240" w:lineRule="auto" w:before="20" w:after="20"/>
              <w:jc w:val="center"/>
            </w:pPr>
            <w:r/>
            <w:r>
              <w:rPr>
                <w:sz w:val="18"/>
              </w:rPr>
              <w:t>325</w:t>
            </w:r>
          </w:p>
        </w:tc>
        <w:tc>
          <w:tcPr>
            <w:tcW w:type="dxa" w:w="694"/>
          </w:tcPr>
          <w:p>
            <w:pPr>
              <w:spacing w:line="240" w:lineRule="auto" w:before="20" w:after="20"/>
              <w:jc w:val="center"/>
            </w:pPr>
            <w:r/>
            <w:r>
              <w:rPr>
                <w:sz w:val="18"/>
              </w:rPr>
              <w:t>1.819</w:t>
            </w:r>
          </w:p>
        </w:tc>
        <w:tc>
          <w:tcPr>
            <w:tcW w:type="dxa" w:w="1432"/>
          </w:tcPr>
          <w:p>
            <w:pPr>
              <w:spacing w:line="240" w:lineRule="auto" w:before="20" w:after="20"/>
              <w:jc w:val="center"/>
            </w:pPr>
            <w:r/>
            <w:r>
              <w:rPr>
                <w:sz w:val="18"/>
              </w:rPr>
              <w:t>2.144</w:t>
            </w:r>
          </w:p>
        </w:tc>
        <w:tc>
          <w:tcPr>
            <w:tcW w:type="dxa" w:w="1516"/>
          </w:tcPr>
          <w:p>
            <w:pPr>
              <w:spacing w:line="240" w:lineRule="auto" w:before="20" w:after="20"/>
              <w:jc w:val="center"/>
            </w:pPr>
            <w:r/>
            <w:r>
              <w:rPr>
                <w:sz w:val="18"/>
              </w:rPr>
              <w:t>+24</w:t>
            </w:r>
          </w:p>
        </w:tc>
        <w:tc>
          <w:tcPr>
            <w:tcW w:type="dxa" w:w="2296"/>
          </w:tcPr>
          <w:p>
            <w:pPr>
              <w:spacing w:line="240" w:lineRule="auto" w:before="20" w:after="20"/>
              <w:jc w:val="center"/>
            </w:pPr>
            <w:r/>
            <w:r>
              <w:rPr>
                <w:sz w:val="18"/>
              </w:rPr>
              <w:t>+26</w:t>
            </w:r>
          </w:p>
        </w:tc>
      </w:tr>
      <w:tr>
        <w:trPr>
          <w:cantSplit/>
        </w:trPr>
        <w:tc>
          <w:tcPr>
            <w:tcW w:type="dxa" w:w="957"/>
          </w:tcPr>
          <w:p>
            <w:pPr>
              <w:spacing w:line="240" w:lineRule="auto" w:before="20" w:after="20"/>
              <w:jc w:val="center"/>
            </w:pPr>
            <w:r/>
            <w:r>
              <w:rPr>
                <w:sz w:val="18"/>
              </w:rPr>
              <w:t>15</w:t>
            </w:r>
          </w:p>
        </w:tc>
        <w:tc>
          <w:tcPr>
            <w:tcW w:type="dxa" w:w="957"/>
          </w:tcPr>
          <w:p>
            <w:pPr>
              <w:spacing w:line="240" w:lineRule="auto" w:before="20" w:after="20"/>
              <w:jc w:val="center"/>
            </w:pPr>
            <w:r/>
            <w:r>
              <w:rPr>
                <w:sz w:val="18"/>
              </w:rPr>
              <w:t>3.829</w:t>
            </w:r>
          </w:p>
        </w:tc>
        <w:tc>
          <w:tcPr>
            <w:tcW w:type="dxa" w:w="1219"/>
          </w:tcPr>
          <w:p>
            <w:pPr>
              <w:spacing w:line="240" w:lineRule="auto" w:before="20" w:after="20"/>
              <w:jc w:val="center"/>
            </w:pPr>
            <w:r/>
            <w:r>
              <w:rPr>
                <w:sz w:val="18"/>
              </w:rPr>
              <w:t>1.152</w:t>
            </w:r>
          </w:p>
        </w:tc>
        <w:tc>
          <w:tcPr>
            <w:tcW w:type="dxa" w:w="694"/>
          </w:tcPr>
          <w:p>
            <w:pPr>
              <w:spacing w:line="240" w:lineRule="auto" w:before="20" w:after="20"/>
              <w:jc w:val="center"/>
            </w:pPr>
            <w:r/>
            <w:r>
              <w:rPr>
                <w:sz w:val="18"/>
              </w:rPr>
              <w:t>2.144</w:t>
            </w:r>
          </w:p>
        </w:tc>
        <w:tc>
          <w:tcPr>
            <w:tcW w:type="dxa" w:w="1432"/>
          </w:tcPr>
          <w:p>
            <w:pPr>
              <w:spacing w:line="240" w:lineRule="auto" w:before="20" w:after="20"/>
              <w:jc w:val="center"/>
            </w:pPr>
            <w:r/>
            <w:r>
              <w:rPr>
                <w:sz w:val="18"/>
              </w:rPr>
              <w:t>3.296</w:t>
            </w:r>
          </w:p>
        </w:tc>
        <w:tc>
          <w:tcPr>
            <w:tcW w:type="dxa" w:w="1516"/>
          </w:tcPr>
          <w:p>
            <w:pPr>
              <w:spacing w:line="240" w:lineRule="auto" w:before="20" w:after="20"/>
              <w:jc w:val="center"/>
            </w:pPr>
            <w:r/>
            <w:r>
              <w:rPr>
                <w:sz w:val="18"/>
              </w:rPr>
              <w:t>-14</w:t>
            </w:r>
          </w:p>
        </w:tc>
        <w:tc>
          <w:tcPr>
            <w:tcW w:type="dxa" w:w="2296"/>
          </w:tcPr>
          <w:p>
            <w:pPr>
              <w:spacing w:line="240" w:lineRule="auto" w:before="20" w:after="20"/>
              <w:jc w:val="center"/>
            </w:pPr>
            <w:r/>
            <w:r>
              <w:rPr>
                <w:sz w:val="18"/>
              </w:rPr>
              <w:t>-26</w:t>
            </w:r>
          </w:p>
        </w:tc>
      </w:tr>
      <w:tr>
        <w:trPr>
          <w:cantSplit/>
        </w:trPr>
        <w:tc>
          <w:tcPr>
            <w:tcW w:type="dxa" w:w="957"/>
          </w:tcPr>
          <w:p>
            <w:pPr>
              <w:spacing w:line="240" w:lineRule="auto" w:before="20" w:after="20"/>
              <w:jc w:val="center"/>
            </w:pPr>
            <w:r/>
            <w:r>
              <w:rPr>
                <w:sz w:val="18"/>
              </w:rPr>
              <w:t>16</w:t>
            </w:r>
          </w:p>
        </w:tc>
        <w:tc>
          <w:tcPr>
            <w:tcW w:type="dxa" w:w="957"/>
          </w:tcPr>
          <w:p>
            <w:pPr>
              <w:spacing w:line="240" w:lineRule="auto" w:before="20" w:after="20"/>
              <w:jc w:val="center"/>
            </w:pPr>
            <w:r/>
            <w:r>
              <w:rPr>
                <w:sz w:val="18"/>
              </w:rPr>
              <w:t>1.736</w:t>
            </w:r>
          </w:p>
        </w:tc>
        <w:tc>
          <w:tcPr>
            <w:tcW w:type="dxa" w:w="1219"/>
          </w:tcPr>
          <w:p>
            <w:pPr>
              <w:spacing w:line="240" w:lineRule="auto" w:before="20" w:after="20"/>
              <w:jc w:val="center"/>
            </w:pPr>
            <w:r/>
            <w:r>
              <w:rPr>
                <w:sz w:val="18"/>
              </w:rPr>
              <w:t>290</w:t>
            </w:r>
          </w:p>
        </w:tc>
        <w:tc>
          <w:tcPr>
            <w:tcW w:type="dxa" w:w="694"/>
          </w:tcPr>
          <w:p>
            <w:pPr>
              <w:spacing w:line="240" w:lineRule="auto" w:before="20" w:after="20"/>
              <w:jc w:val="center"/>
            </w:pPr>
            <w:r/>
            <w:r>
              <w:rPr>
                <w:sz w:val="18"/>
              </w:rPr>
              <w:t>4.422</w:t>
            </w:r>
          </w:p>
        </w:tc>
        <w:tc>
          <w:tcPr>
            <w:tcW w:type="dxa" w:w="1432"/>
          </w:tcPr>
          <w:p>
            <w:pPr>
              <w:spacing w:line="240" w:lineRule="auto" w:before="20" w:after="20"/>
              <w:jc w:val="center"/>
            </w:pPr>
            <w:r/>
            <w:r>
              <w:rPr>
                <w:sz w:val="18"/>
              </w:rPr>
              <w:t>4.712</w:t>
            </w:r>
          </w:p>
        </w:tc>
        <w:tc>
          <w:tcPr>
            <w:tcW w:type="dxa" w:w="1516"/>
          </w:tcPr>
          <w:p>
            <w:pPr>
              <w:spacing w:line="240" w:lineRule="auto" w:before="20" w:after="20"/>
              <w:jc w:val="center"/>
            </w:pPr>
            <w:r/>
            <w:r>
              <w:rPr>
                <w:sz w:val="18"/>
              </w:rPr>
              <w:t>+171</w:t>
            </w:r>
          </w:p>
        </w:tc>
        <w:tc>
          <w:tcPr>
            <w:tcW w:type="dxa" w:w="2296"/>
          </w:tcPr>
          <w:p>
            <w:pPr>
              <w:spacing w:line="240" w:lineRule="auto" w:before="20" w:after="20"/>
              <w:jc w:val="center"/>
            </w:pPr>
            <w:r/>
            <w:r>
              <w:rPr>
                <w:sz w:val="18"/>
              </w:rPr>
              <w:t>+191</w:t>
            </w:r>
          </w:p>
        </w:tc>
      </w:tr>
      <w:tr>
        <w:trPr>
          <w:cantSplit/>
        </w:trPr>
        <w:tc>
          <w:tcPr>
            <w:tcW w:type="dxa" w:w="957"/>
          </w:tcPr>
          <w:p>
            <w:pPr>
              <w:spacing w:line="240" w:lineRule="auto" w:before="20" w:after="20"/>
              <w:jc w:val="center"/>
            </w:pPr>
            <w:r/>
            <w:r>
              <w:rPr>
                <w:sz w:val="18"/>
              </w:rPr>
              <w:t>17</w:t>
            </w:r>
          </w:p>
        </w:tc>
        <w:tc>
          <w:tcPr>
            <w:tcW w:type="dxa" w:w="957"/>
          </w:tcPr>
          <w:p>
            <w:pPr>
              <w:spacing w:line="240" w:lineRule="auto" w:before="20" w:after="20"/>
              <w:jc w:val="center"/>
            </w:pPr>
            <w:r/>
            <w:r>
              <w:rPr>
                <w:sz w:val="18"/>
              </w:rPr>
              <w:t>1.710</w:t>
            </w:r>
          </w:p>
        </w:tc>
        <w:tc>
          <w:tcPr>
            <w:tcW w:type="dxa" w:w="1219"/>
          </w:tcPr>
          <w:p>
            <w:pPr>
              <w:spacing w:line="240" w:lineRule="auto" w:before="20" w:after="20"/>
              <w:jc w:val="center"/>
            </w:pPr>
            <w:r/>
            <w:r>
              <w:rPr>
                <w:sz w:val="18"/>
              </w:rPr>
              <w:t>140</w:t>
            </w:r>
          </w:p>
        </w:tc>
        <w:tc>
          <w:tcPr>
            <w:tcW w:type="dxa" w:w="694"/>
          </w:tcPr>
          <w:p>
            <w:pPr>
              <w:spacing w:line="240" w:lineRule="auto" w:before="20" w:after="20"/>
              <w:jc w:val="center"/>
            </w:pPr>
            <w:r/>
            <w:r>
              <w:rPr>
                <w:sz w:val="18"/>
              </w:rPr>
              <w:t>1.166</w:t>
            </w:r>
          </w:p>
        </w:tc>
        <w:tc>
          <w:tcPr>
            <w:tcW w:type="dxa" w:w="1432"/>
          </w:tcPr>
          <w:p>
            <w:pPr>
              <w:spacing w:line="240" w:lineRule="auto" w:before="20" w:after="20"/>
              <w:jc w:val="center"/>
            </w:pPr>
            <w:r/>
            <w:r>
              <w:rPr>
                <w:sz w:val="18"/>
              </w:rPr>
              <w:t>1.306</w:t>
            </w:r>
          </w:p>
        </w:tc>
        <w:tc>
          <w:tcPr>
            <w:tcW w:type="dxa" w:w="1516"/>
          </w:tcPr>
          <w:p>
            <w:pPr>
              <w:spacing w:line="240" w:lineRule="auto" w:before="20" w:after="20"/>
              <w:jc w:val="center"/>
            </w:pPr>
            <w:r/>
            <w:r>
              <w:rPr>
                <w:sz w:val="18"/>
              </w:rPr>
              <w:t>-24</w:t>
            </w:r>
          </w:p>
        </w:tc>
        <w:tc>
          <w:tcPr>
            <w:tcW w:type="dxa" w:w="2296"/>
          </w:tcPr>
          <w:p>
            <w:pPr>
              <w:spacing w:line="240" w:lineRule="auto" w:before="20" w:after="20"/>
              <w:jc w:val="center"/>
            </w:pPr>
            <w:r/>
            <w:r>
              <w:rPr>
                <w:sz w:val="18"/>
              </w:rPr>
              <w:t>-25</w:t>
            </w:r>
          </w:p>
        </w:tc>
      </w:tr>
    </w:tbl>
    <w:p>
      <w:pPr>
        <w:spacing w:line="240" w:lineRule="auto"/>
      </w:pPr>
    </w:p>
    <w:p>
      <w:pPr>
        <w:keepNext/>
        <w:spacing w:line="240" w:lineRule="auto" w:before="160" w:after="80"/>
        <w:jc w:val="left"/>
      </w:pPr>
      <w:r>
        <w:rPr>
          <w:b/>
          <w:sz w:val="20"/>
        </w:rPr>
        <w:t>Tabela 12.</w:t>
      </w:r>
      <w:r>
        <w:rPr>
          <w:sz w:val="20"/>
        </w:rPr>
        <w:t xml:space="preserve"> Sedimento medido e simulado em cada evento (t), com validação </w:t>
      </w:r>
      <w:r>
        <w:rPr>
          <w:i/>
          <w:sz w:val="20"/>
        </w:rPr>
        <w:t>leave-one-out</w:t>
      </w:r>
      <w:r>
        <w:rPr>
          <w:sz w:val="20"/>
        </w:rPr>
        <w:t>, e erro percentual de cada modelo.</w:t>
      </w:r>
    </w:p>
    <w:tbl>
      <w:tblPr>
        <w:tblStyle w:val="TableGrid"/>
        <w:tblW w:type="auto" w:w="0"/>
        <w:tblLayout w:type="fixed"/>
        <w:tblLook w:firstColumn="1" w:firstRow="1" w:lastColumn="0" w:lastRow="0" w:noHBand="0" w:noVBand="1" w:val="04A0"/>
      </w:tblPr>
      <w:tblGrid>
        <w:gridCol w:w="1337"/>
        <w:gridCol w:w="958"/>
        <w:gridCol w:w="1066"/>
        <w:gridCol w:w="672"/>
        <w:gridCol w:w="1283"/>
        <w:gridCol w:w="672"/>
        <w:gridCol w:w="1066"/>
        <w:gridCol w:w="672"/>
        <w:gridCol w:w="672"/>
        <w:gridCol w:w="672"/>
      </w:tblGrid>
      <w:tr>
        <w:trPr>
          <w:cantSplit/>
          <w:tblHeader/>
        </w:trPr>
        <w:tc>
          <w:tcPr>
            <w:tcW w:type="dxa" w:w="1337"/>
            <w:shd w:val="clear" w:color="auto" w:fill="D9E2F3"/>
          </w:tcPr>
          <w:p>
            <w:pPr>
              <w:spacing w:line="240" w:lineRule="auto" w:before="20" w:after="20"/>
              <w:jc w:val="center"/>
            </w:pPr>
            <w:r/>
            <w:r>
              <w:rPr>
                <w:b/>
                <w:sz w:val="16"/>
              </w:rPr>
              <w:t>Evento</w:t>
            </w:r>
          </w:p>
        </w:tc>
        <w:tc>
          <w:tcPr>
            <w:tcW w:type="dxa" w:w="958"/>
            <w:shd w:val="clear" w:color="auto" w:fill="D9E2F3"/>
          </w:tcPr>
          <w:p>
            <w:pPr>
              <w:spacing w:line="240" w:lineRule="auto" w:before="20" w:after="20"/>
              <w:jc w:val="center"/>
            </w:pPr>
            <w:r/>
            <w:r>
              <w:rPr>
                <w:b/>
                <w:sz w:val="16"/>
              </w:rPr>
              <w:t>Medido (t)</w:t>
            </w:r>
          </w:p>
        </w:tc>
        <w:tc>
          <w:tcPr>
            <w:tcW w:type="dxa" w:w="1066"/>
            <w:shd w:val="clear" w:color="auto" w:fill="D9E2F3"/>
          </w:tcPr>
          <w:p>
            <w:pPr>
              <w:spacing w:line="240" w:lineRule="auto" w:before="20" w:after="20"/>
              <w:jc w:val="center"/>
            </w:pPr>
            <w:r/>
            <w:r>
              <w:rPr>
                <w:b/>
                <w:sz w:val="16"/>
              </w:rPr>
              <w:t>c·chuva (t)</w:t>
            </w:r>
          </w:p>
        </w:tc>
        <w:tc>
          <w:tcPr>
            <w:tcW w:type="dxa" w:w="672"/>
            <w:shd w:val="clear" w:color="auto" w:fill="D9E2F3"/>
          </w:tcPr>
          <w:p>
            <w:pPr>
              <w:spacing w:line="240" w:lineRule="auto" w:before="20" w:after="20"/>
              <w:jc w:val="center"/>
            </w:pPr>
            <w:r/>
            <w:r>
              <w:rPr>
                <w:b/>
                <w:sz w:val="16"/>
              </w:rPr>
              <w:t>erro %</w:t>
            </w:r>
          </w:p>
        </w:tc>
        <w:tc>
          <w:tcPr>
            <w:tcW w:type="dxa" w:w="1283"/>
            <w:shd w:val="clear" w:color="auto" w:fill="D9E2F3"/>
          </w:tcPr>
          <w:p>
            <w:pPr>
              <w:spacing w:line="240" w:lineRule="auto" w:before="20" w:after="20"/>
              <w:jc w:val="center"/>
            </w:pPr>
            <w:r/>
            <w:r>
              <w:rPr>
                <w:b/>
                <w:sz w:val="16"/>
              </w:rPr>
              <w:t>Calculado (t)</w:t>
            </w:r>
          </w:p>
        </w:tc>
        <w:tc>
          <w:tcPr>
            <w:tcW w:type="dxa" w:w="672"/>
            <w:shd w:val="clear" w:color="auto" w:fill="D9E2F3"/>
          </w:tcPr>
          <w:p>
            <w:pPr>
              <w:spacing w:line="240" w:lineRule="auto" w:before="20" w:after="20"/>
              <w:jc w:val="center"/>
            </w:pPr>
            <w:r/>
            <w:r>
              <w:rPr>
                <w:b/>
                <w:sz w:val="16"/>
              </w:rPr>
              <w:t>erro %</w:t>
            </w:r>
          </w:p>
        </w:tc>
        <w:tc>
          <w:tcPr>
            <w:tcW w:type="dxa" w:w="1066"/>
            <w:shd w:val="clear" w:color="auto" w:fill="D9E2F3"/>
          </w:tcPr>
          <w:p>
            <w:pPr>
              <w:spacing w:line="240" w:lineRule="auto" w:before="20" w:after="20"/>
              <w:jc w:val="center"/>
            </w:pPr>
            <w:r/>
            <w:r>
              <w:rPr>
                <w:b/>
                <w:sz w:val="16"/>
              </w:rPr>
              <w:t>Forçado (t)</w:t>
            </w:r>
          </w:p>
        </w:tc>
        <w:tc>
          <w:tcPr>
            <w:tcW w:type="dxa" w:w="672"/>
            <w:shd w:val="clear" w:color="auto" w:fill="D9E2F3"/>
          </w:tcPr>
          <w:p>
            <w:pPr>
              <w:spacing w:line="240" w:lineRule="auto" w:before="20" w:after="20"/>
              <w:jc w:val="center"/>
            </w:pPr>
            <w:r/>
            <w:r>
              <w:rPr>
                <w:b/>
                <w:sz w:val="16"/>
              </w:rPr>
              <w:t>erro %</w:t>
            </w:r>
          </w:p>
        </w:tc>
        <w:tc>
          <w:tcPr>
            <w:tcW w:type="dxa" w:w="672"/>
            <w:shd w:val="clear" w:color="auto" w:fill="D9E2F3"/>
          </w:tcPr>
          <w:p>
            <w:pPr>
              <w:spacing w:line="240" w:lineRule="auto" w:before="20" w:after="20"/>
              <w:jc w:val="center"/>
            </w:pPr>
            <w:r/>
            <w:r>
              <w:rPr>
                <w:b/>
                <w:sz w:val="16"/>
              </w:rPr>
              <w:t>IC (t)</w:t>
            </w:r>
          </w:p>
        </w:tc>
        <w:tc>
          <w:tcPr>
            <w:tcW w:type="dxa" w:w="672"/>
            <w:shd w:val="clear" w:color="auto" w:fill="D9E2F3"/>
          </w:tcPr>
          <w:p>
            <w:pPr>
              <w:spacing w:line="240" w:lineRule="auto" w:before="20" w:after="20"/>
              <w:jc w:val="center"/>
            </w:pPr>
            <w:r/>
            <w:r>
              <w:rPr>
                <w:b/>
                <w:sz w:val="16"/>
              </w:rPr>
              <w:t>erro %</w:t>
            </w:r>
          </w:p>
        </w:tc>
      </w:tr>
      <w:tr>
        <w:trPr>
          <w:cantSplit/>
        </w:trPr>
        <w:tc>
          <w:tcPr>
            <w:tcW w:type="dxa" w:w="1337"/>
          </w:tcPr>
          <w:p>
            <w:pPr>
              <w:spacing w:line="240" w:lineRule="auto" w:before="20" w:after="20"/>
              <w:jc w:val="center"/>
            </w:pPr>
            <w:r/>
            <w:r>
              <w:rPr>
                <w:sz w:val="16"/>
              </w:rPr>
              <w:t>1</w:t>
            </w:r>
          </w:p>
        </w:tc>
        <w:tc>
          <w:tcPr>
            <w:tcW w:type="dxa" w:w="958"/>
          </w:tcPr>
          <w:p>
            <w:pPr>
              <w:spacing w:line="240" w:lineRule="auto" w:before="20" w:after="20"/>
              <w:jc w:val="center"/>
            </w:pPr>
            <w:r/>
            <w:r>
              <w:rPr>
                <w:sz w:val="16"/>
              </w:rPr>
              <w:t>266</w:t>
            </w:r>
          </w:p>
        </w:tc>
        <w:tc>
          <w:tcPr>
            <w:tcW w:type="dxa" w:w="1066"/>
          </w:tcPr>
          <w:p>
            <w:pPr>
              <w:spacing w:line="240" w:lineRule="auto" w:before="20" w:after="20"/>
              <w:jc w:val="center"/>
            </w:pPr>
            <w:r/>
            <w:r>
              <w:rPr>
                <w:sz w:val="16"/>
              </w:rPr>
              <w:t>477</w:t>
            </w:r>
          </w:p>
        </w:tc>
        <w:tc>
          <w:tcPr>
            <w:tcW w:type="dxa" w:w="672"/>
          </w:tcPr>
          <w:p>
            <w:pPr>
              <w:spacing w:line="240" w:lineRule="auto" w:before="20" w:after="20"/>
              <w:jc w:val="center"/>
            </w:pPr>
            <w:r/>
            <w:r>
              <w:rPr>
                <w:sz w:val="16"/>
              </w:rPr>
              <w:t>+79</w:t>
            </w:r>
          </w:p>
        </w:tc>
        <w:tc>
          <w:tcPr>
            <w:tcW w:type="dxa" w:w="1283"/>
          </w:tcPr>
          <w:p>
            <w:pPr>
              <w:spacing w:line="240" w:lineRule="auto" w:before="20" w:after="20"/>
              <w:jc w:val="center"/>
            </w:pPr>
            <w:r/>
            <w:r>
              <w:rPr>
                <w:sz w:val="16"/>
              </w:rPr>
              <w:t>597</w:t>
            </w:r>
          </w:p>
        </w:tc>
        <w:tc>
          <w:tcPr>
            <w:tcW w:type="dxa" w:w="672"/>
          </w:tcPr>
          <w:p>
            <w:pPr>
              <w:spacing w:line="240" w:lineRule="auto" w:before="20" w:after="20"/>
              <w:jc w:val="center"/>
            </w:pPr>
            <w:r/>
            <w:r>
              <w:rPr>
                <w:sz w:val="16"/>
              </w:rPr>
              <w:t>+124</w:t>
            </w:r>
          </w:p>
        </w:tc>
        <w:tc>
          <w:tcPr>
            <w:tcW w:type="dxa" w:w="1066"/>
          </w:tcPr>
          <w:p>
            <w:pPr>
              <w:spacing w:line="240" w:lineRule="auto" w:before="20" w:after="20"/>
              <w:jc w:val="center"/>
            </w:pPr>
            <w:r/>
            <w:r>
              <w:rPr>
                <w:sz w:val="16"/>
              </w:rPr>
              <w:t>254</w:t>
            </w:r>
          </w:p>
        </w:tc>
        <w:tc>
          <w:tcPr>
            <w:tcW w:type="dxa" w:w="672"/>
          </w:tcPr>
          <w:p>
            <w:pPr>
              <w:spacing w:line="240" w:lineRule="auto" w:before="20" w:after="20"/>
              <w:jc w:val="center"/>
            </w:pPr>
            <w:r/>
            <w:r>
              <w:rPr>
                <w:sz w:val="16"/>
              </w:rPr>
              <w:t>-5</w:t>
            </w:r>
          </w:p>
        </w:tc>
        <w:tc>
          <w:tcPr>
            <w:tcW w:type="dxa" w:w="672"/>
          </w:tcPr>
          <w:p>
            <w:pPr>
              <w:spacing w:line="240" w:lineRule="auto" w:before="20" w:after="20"/>
              <w:jc w:val="center"/>
            </w:pPr>
            <w:r/>
            <w:r>
              <w:rPr>
                <w:sz w:val="16"/>
              </w:rPr>
              <w:t>326</w:t>
            </w:r>
          </w:p>
        </w:tc>
        <w:tc>
          <w:tcPr>
            <w:tcW w:type="dxa" w:w="672"/>
          </w:tcPr>
          <w:p>
            <w:pPr>
              <w:spacing w:line="240" w:lineRule="auto" w:before="20" w:after="20"/>
              <w:jc w:val="center"/>
            </w:pPr>
            <w:r/>
            <w:r>
              <w:rPr>
                <w:sz w:val="16"/>
              </w:rPr>
              <w:t>+22</w:t>
            </w:r>
          </w:p>
        </w:tc>
      </w:tr>
      <w:tr>
        <w:trPr>
          <w:cantSplit/>
        </w:trPr>
        <w:tc>
          <w:tcPr>
            <w:tcW w:type="dxa" w:w="1337"/>
          </w:tcPr>
          <w:p>
            <w:pPr>
              <w:spacing w:line="240" w:lineRule="auto" w:before="20" w:after="20"/>
              <w:jc w:val="center"/>
            </w:pPr>
            <w:r/>
            <w:r>
              <w:rPr>
                <w:sz w:val="16"/>
              </w:rPr>
              <w:t>2</w:t>
            </w:r>
          </w:p>
        </w:tc>
        <w:tc>
          <w:tcPr>
            <w:tcW w:type="dxa" w:w="958"/>
          </w:tcPr>
          <w:p>
            <w:pPr>
              <w:spacing w:line="240" w:lineRule="auto" w:before="20" w:after="20"/>
              <w:jc w:val="center"/>
            </w:pPr>
            <w:r/>
            <w:r>
              <w:rPr>
                <w:sz w:val="16"/>
              </w:rPr>
              <w:t>2.040</w:t>
            </w:r>
          </w:p>
        </w:tc>
        <w:tc>
          <w:tcPr>
            <w:tcW w:type="dxa" w:w="1066"/>
          </w:tcPr>
          <w:p>
            <w:pPr>
              <w:spacing w:line="240" w:lineRule="auto" w:before="20" w:after="20"/>
              <w:jc w:val="center"/>
            </w:pPr>
            <w:r/>
            <w:r>
              <w:rPr>
                <w:sz w:val="16"/>
              </w:rPr>
              <w:t>1.090</w:t>
            </w:r>
          </w:p>
        </w:tc>
        <w:tc>
          <w:tcPr>
            <w:tcW w:type="dxa" w:w="672"/>
          </w:tcPr>
          <w:p>
            <w:pPr>
              <w:spacing w:line="240" w:lineRule="auto" w:before="20" w:after="20"/>
              <w:jc w:val="center"/>
            </w:pPr>
            <w:r/>
            <w:r>
              <w:rPr>
                <w:sz w:val="16"/>
              </w:rPr>
              <w:t>-47</w:t>
            </w:r>
          </w:p>
        </w:tc>
        <w:tc>
          <w:tcPr>
            <w:tcW w:type="dxa" w:w="1283"/>
          </w:tcPr>
          <w:p>
            <w:pPr>
              <w:spacing w:line="240" w:lineRule="auto" w:before="20" w:after="20"/>
              <w:jc w:val="center"/>
            </w:pPr>
            <w:r/>
            <w:r>
              <w:rPr>
                <w:sz w:val="16"/>
              </w:rPr>
              <w:t>1.375</w:t>
            </w:r>
          </w:p>
        </w:tc>
        <w:tc>
          <w:tcPr>
            <w:tcW w:type="dxa" w:w="672"/>
          </w:tcPr>
          <w:p>
            <w:pPr>
              <w:spacing w:line="240" w:lineRule="auto" w:before="20" w:after="20"/>
              <w:jc w:val="center"/>
            </w:pPr>
            <w:r/>
            <w:r>
              <w:rPr>
                <w:sz w:val="16"/>
              </w:rPr>
              <w:t>-33</w:t>
            </w:r>
          </w:p>
        </w:tc>
        <w:tc>
          <w:tcPr>
            <w:tcW w:type="dxa" w:w="1066"/>
          </w:tcPr>
          <w:p>
            <w:pPr>
              <w:spacing w:line="240" w:lineRule="auto" w:before="20" w:after="20"/>
              <w:jc w:val="center"/>
            </w:pPr>
            <w:r/>
            <w:r>
              <w:rPr>
                <w:sz w:val="16"/>
              </w:rPr>
              <w:t>2.026</w:t>
            </w:r>
          </w:p>
        </w:tc>
        <w:tc>
          <w:tcPr>
            <w:tcW w:type="dxa" w:w="672"/>
          </w:tcPr>
          <w:p>
            <w:pPr>
              <w:spacing w:line="240" w:lineRule="auto" w:before="20" w:after="20"/>
              <w:jc w:val="center"/>
            </w:pPr>
            <w:r/>
            <w:r>
              <w:rPr>
                <w:sz w:val="16"/>
              </w:rPr>
              <w:t>-1</w:t>
            </w:r>
          </w:p>
        </w:tc>
        <w:tc>
          <w:tcPr>
            <w:tcW w:type="dxa" w:w="672"/>
          </w:tcPr>
          <w:p>
            <w:pPr>
              <w:spacing w:line="240" w:lineRule="auto" w:before="20" w:after="20"/>
              <w:jc w:val="center"/>
            </w:pPr>
            <w:r/>
            <w:r>
              <w:rPr>
                <w:sz w:val="16"/>
              </w:rPr>
              <w:t>2.832</w:t>
            </w:r>
          </w:p>
        </w:tc>
        <w:tc>
          <w:tcPr>
            <w:tcW w:type="dxa" w:w="672"/>
          </w:tcPr>
          <w:p>
            <w:pPr>
              <w:spacing w:line="240" w:lineRule="auto" w:before="20" w:after="20"/>
              <w:jc w:val="center"/>
            </w:pPr>
            <w:r/>
            <w:r>
              <w:rPr>
                <w:sz w:val="16"/>
              </w:rPr>
              <w:t>+39</w:t>
            </w:r>
          </w:p>
        </w:tc>
      </w:tr>
      <w:tr>
        <w:trPr>
          <w:cantSplit/>
        </w:trPr>
        <w:tc>
          <w:tcPr>
            <w:tcW w:type="dxa" w:w="1337"/>
          </w:tcPr>
          <w:p>
            <w:pPr>
              <w:spacing w:line="240" w:lineRule="auto" w:before="20" w:after="20"/>
              <w:jc w:val="center"/>
            </w:pPr>
            <w:r/>
            <w:r>
              <w:rPr>
                <w:sz w:val="16"/>
              </w:rPr>
              <w:t>3</w:t>
            </w:r>
          </w:p>
        </w:tc>
        <w:tc>
          <w:tcPr>
            <w:tcW w:type="dxa" w:w="958"/>
          </w:tcPr>
          <w:p>
            <w:pPr>
              <w:spacing w:line="240" w:lineRule="auto" w:before="20" w:after="20"/>
              <w:jc w:val="center"/>
            </w:pPr>
            <w:r/>
            <w:r>
              <w:rPr>
                <w:sz w:val="16"/>
              </w:rPr>
              <w:t>928</w:t>
            </w:r>
          </w:p>
        </w:tc>
        <w:tc>
          <w:tcPr>
            <w:tcW w:type="dxa" w:w="1066"/>
          </w:tcPr>
          <w:p>
            <w:pPr>
              <w:spacing w:line="240" w:lineRule="auto" w:before="20" w:after="20"/>
              <w:jc w:val="center"/>
            </w:pPr>
            <w:r/>
            <w:r>
              <w:rPr>
                <w:sz w:val="16"/>
              </w:rPr>
              <w:t>1.317</w:t>
            </w:r>
          </w:p>
        </w:tc>
        <w:tc>
          <w:tcPr>
            <w:tcW w:type="dxa" w:w="672"/>
          </w:tcPr>
          <w:p>
            <w:pPr>
              <w:spacing w:line="240" w:lineRule="auto" w:before="20" w:after="20"/>
              <w:jc w:val="center"/>
            </w:pPr>
            <w:r/>
            <w:r>
              <w:rPr>
                <w:sz w:val="16"/>
              </w:rPr>
              <w:t>+42</w:t>
            </w:r>
          </w:p>
        </w:tc>
        <w:tc>
          <w:tcPr>
            <w:tcW w:type="dxa" w:w="1283"/>
          </w:tcPr>
          <w:p>
            <w:pPr>
              <w:spacing w:line="240" w:lineRule="auto" w:before="20" w:after="20"/>
              <w:jc w:val="center"/>
            </w:pPr>
            <w:r/>
            <w:r>
              <w:rPr>
                <w:sz w:val="16"/>
              </w:rPr>
              <w:t>869</w:t>
            </w:r>
          </w:p>
        </w:tc>
        <w:tc>
          <w:tcPr>
            <w:tcW w:type="dxa" w:w="672"/>
          </w:tcPr>
          <w:p>
            <w:pPr>
              <w:spacing w:line="240" w:lineRule="auto" w:before="20" w:after="20"/>
              <w:jc w:val="center"/>
            </w:pPr>
            <w:r/>
            <w:r>
              <w:rPr>
                <w:sz w:val="16"/>
              </w:rPr>
              <w:t>-6</w:t>
            </w:r>
          </w:p>
        </w:tc>
        <w:tc>
          <w:tcPr>
            <w:tcW w:type="dxa" w:w="1066"/>
          </w:tcPr>
          <w:p>
            <w:pPr>
              <w:spacing w:line="240" w:lineRule="auto" w:before="20" w:after="20"/>
              <w:jc w:val="center"/>
            </w:pPr>
            <w:r/>
            <w:r>
              <w:rPr>
                <w:sz w:val="16"/>
              </w:rPr>
              <w:t>1.141</w:t>
            </w:r>
          </w:p>
        </w:tc>
        <w:tc>
          <w:tcPr>
            <w:tcW w:type="dxa" w:w="672"/>
          </w:tcPr>
          <w:p>
            <w:pPr>
              <w:spacing w:line="240" w:lineRule="auto" w:before="20" w:after="20"/>
              <w:jc w:val="center"/>
            </w:pPr>
            <w:r/>
            <w:r>
              <w:rPr>
                <w:sz w:val="16"/>
              </w:rPr>
              <w:t>+23</w:t>
            </w:r>
          </w:p>
        </w:tc>
        <w:tc>
          <w:tcPr>
            <w:tcW w:type="dxa" w:w="672"/>
          </w:tcPr>
          <w:p>
            <w:pPr>
              <w:spacing w:line="240" w:lineRule="auto" w:before="20" w:after="20"/>
              <w:jc w:val="center"/>
            </w:pPr>
            <w:r/>
            <w:r>
              <w:rPr>
                <w:sz w:val="16"/>
              </w:rPr>
              <w:t>894</w:t>
            </w:r>
          </w:p>
        </w:tc>
        <w:tc>
          <w:tcPr>
            <w:tcW w:type="dxa" w:w="672"/>
          </w:tcPr>
          <w:p>
            <w:pPr>
              <w:spacing w:line="240" w:lineRule="auto" w:before="20" w:after="20"/>
              <w:jc w:val="center"/>
            </w:pPr>
            <w:r/>
            <w:r>
              <w:rPr>
                <w:sz w:val="16"/>
              </w:rPr>
              <w:t>-4</w:t>
            </w:r>
          </w:p>
        </w:tc>
      </w:tr>
      <w:tr>
        <w:trPr>
          <w:cantSplit/>
        </w:trPr>
        <w:tc>
          <w:tcPr>
            <w:tcW w:type="dxa" w:w="1337"/>
          </w:tcPr>
          <w:p>
            <w:pPr>
              <w:spacing w:line="240" w:lineRule="auto" w:before="20" w:after="20"/>
              <w:jc w:val="center"/>
            </w:pPr>
            <w:r/>
            <w:r>
              <w:rPr>
                <w:sz w:val="16"/>
              </w:rPr>
              <w:t>4</w:t>
            </w:r>
          </w:p>
        </w:tc>
        <w:tc>
          <w:tcPr>
            <w:tcW w:type="dxa" w:w="958"/>
          </w:tcPr>
          <w:p>
            <w:pPr>
              <w:spacing w:line="240" w:lineRule="auto" w:before="20" w:after="20"/>
              <w:jc w:val="center"/>
            </w:pPr>
            <w:r/>
            <w:r>
              <w:rPr>
                <w:sz w:val="16"/>
              </w:rPr>
              <w:t>1.380</w:t>
            </w:r>
          </w:p>
        </w:tc>
        <w:tc>
          <w:tcPr>
            <w:tcW w:type="dxa" w:w="1066"/>
          </w:tcPr>
          <w:p>
            <w:pPr>
              <w:spacing w:line="240" w:lineRule="auto" w:before="20" w:after="20"/>
              <w:jc w:val="center"/>
            </w:pPr>
            <w:r/>
            <w:r>
              <w:rPr>
                <w:sz w:val="16"/>
              </w:rPr>
              <w:t>685</w:t>
            </w:r>
          </w:p>
        </w:tc>
        <w:tc>
          <w:tcPr>
            <w:tcW w:type="dxa" w:w="672"/>
          </w:tcPr>
          <w:p>
            <w:pPr>
              <w:spacing w:line="240" w:lineRule="auto" w:before="20" w:after="20"/>
              <w:jc w:val="center"/>
            </w:pPr>
            <w:r/>
            <w:r>
              <w:rPr>
                <w:sz w:val="16"/>
              </w:rPr>
              <w:t>-50</w:t>
            </w:r>
          </w:p>
        </w:tc>
        <w:tc>
          <w:tcPr>
            <w:tcW w:type="dxa" w:w="1283"/>
          </w:tcPr>
          <w:p>
            <w:pPr>
              <w:spacing w:line="240" w:lineRule="auto" w:before="20" w:after="20"/>
              <w:jc w:val="center"/>
            </w:pPr>
            <w:r/>
            <w:r>
              <w:rPr>
                <w:sz w:val="16"/>
              </w:rPr>
              <w:t>634</w:t>
            </w:r>
          </w:p>
        </w:tc>
        <w:tc>
          <w:tcPr>
            <w:tcW w:type="dxa" w:w="672"/>
          </w:tcPr>
          <w:p>
            <w:pPr>
              <w:spacing w:line="240" w:lineRule="auto" w:before="20" w:after="20"/>
              <w:jc w:val="center"/>
            </w:pPr>
            <w:r/>
            <w:r>
              <w:rPr>
                <w:sz w:val="16"/>
              </w:rPr>
              <w:t>-54</w:t>
            </w:r>
          </w:p>
        </w:tc>
        <w:tc>
          <w:tcPr>
            <w:tcW w:type="dxa" w:w="1066"/>
          </w:tcPr>
          <w:p>
            <w:pPr>
              <w:spacing w:line="240" w:lineRule="auto" w:before="20" w:after="20"/>
              <w:jc w:val="center"/>
            </w:pPr>
            <w:r/>
            <w:r>
              <w:rPr>
                <w:sz w:val="16"/>
              </w:rPr>
              <w:t>1.335</w:t>
            </w:r>
          </w:p>
        </w:tc>
        <w:tc>
          <w:tcPr>
            <w:tcW w:type="dxa" w:w="672"/>
          </w:tcPr>
          <w:p>
            <w:pPr>
              <w:spacing w:line="240" w:lineRule="auto" w:before="20" w:after="20"/>
              <w:jc w:val="center"/>
            </w:pPr>
            <w:r/>
            <w:r>
              <w:rPr>
                <w:sz w:val="16"/>
              </w:rPr>
              <w:t>-3</w:t>
            </w:r>
          </w:p>
        </w:tc>
        <w:tc>
          <w:tcPr>
            <w:tcW w:type="dxa" w:w="672"/>
          </w:tcPr>
          <w:p>
            <w:pPr>
              <w:spacing w:line="240" w:lineRule="auto" w:before="20" w:after="20"/>
              <w:jc w:val="center"/>
            </w:pPr>
            <w:r/>
            <w:r>
              <w:rPr>
                <w:sz w:val="16"/>
              </w:rPr>
              <w:t>1.280</w:t>
            </w:r>
          </w:p>
        </w:tc>
        <w:tc>
          <w:tcPr>
            <w:tcW w:type="dxa" w:w="672"/>
          </w:tcPr>
          <w:p>
            <w:pPr>
              <w:spacing w:line="240" w:lineRule="auto" w:before="20" w:after="20"/>
              <w:jc w:val="center"/>
            </w:pPr>
            <w:r/>
            <w:r>
              <w:rPr>
                <w:sz w:val="16"/>
              </w:rPr>
              <w:t>-7</w:t>
            </w:r>
          </w:p>
        </w:tc>
      </w:tr>
      <w:tr>
        <w:trPr>
          <w:cantSplit/>
        </w:trPr>
        <w:tc>
          <w:tcPr>
            <w:tcW w:type="dxa" w:w="1337"/>
          </w:tcPr>
          <w:p>
            <w:pPr>
              <w:spacing w:line="240" w:lineRule="auto" w:before="20" w:after="20"/>
              <w:jc w:val="center"/>
            </w:pPr>
            <w:r/>
            <w:r>
              <w:rPr>
                <w:sz w:val="16"/>
              </w:rPr>
              <w:t>5</w:t>
            </w:r>
          </w:p>
        </w:tc>
        <w:tc>
          <w:tcPr>
            <w:tcW w:type="dxa" w:w="958"/>
          </w:tcPr>
          <w:p>
            <w:pPr>
              <w:spacing w:line="240" w:lineRule="auto" w:before="20" w:after="20"/>
              <w:jc w:val="center"/>
            </w:pPr>
            <w:r/>
            <w:r>
              <w:rPr>
                <w:sz w:val="16"/>
              </w:rPr>
              <w:t>1.372</w:t>
            </w:r>
          </w:p>
        </w:tc>
        <w:tc>
          <w:tcPr>
            <w:tcW w:type="dxa" w:w="1066"/>
          </w:tcPr>
          <w:p>
            <w:pPr>
              <w:spacing w:line="240" w:lineRule="auto" w:before="20" w:after="20"/>
              <w:jc w:val="center"/>
            </w:pPr>
            <w:r/>
            <w:r>
              <w:rPr>
                <w:sz w:val="16"/>
              </w:rPr>
              <w:t>1.191</w:t>
            </w:r>
          </w:p>
        </w:tc>
        <w:tc>
          <w:tcPr>
            <w:tcW w:type="dxa" w:w="672"/>
          </w:tcPr>
          <w:p>
            <w:pPr>
              <w:spacing w:line="240" w:lineRule="auto" w:before="20" w:after="20"/>
              <w:jc w:val="center"/>
            </w:pPr>
            <w:r/>
            <w:r>
              <w:rPr>
                <w:sz w:val="16"/>
              </w:rPr>
              <w:t>-13</w:t>
            </w:r>
          </w:p>
        </w:tc>
        <w:tc>
          <w:tcPr>
            <w:tcW w:type="dxa" w:w="1283"/>
          </w:tcPr>
          <w:p>
            <w:pPr>
              <w:spacing w:line="240" w:lineRule="auto" w:before="20" w:after="20"/>
              <w:jc w:val="center"/>
            </w:pPr>
            <w:r/>
            <w:r>
              <w:rPr>
                <w:sz w:val="16"/>
              </w:rPr>
              <w:t>1.523</w:t>
            </w:r>
          </w:p>
        </w:tc>
        <w:tc>
          <w:tcPr>
            <w:tcW w:type="dxa" w:w="672"/>
          </w:tcPr>
          <w:p>
            <w:pPr>
              <w:spacing w:line="240" w:lineRule="auto" w:before="20" w:after="20"/>
              <w:jc w:val="center"/>
            </w:pPr>
            <w:r/>
            <w:r>
              <w:rPr>
                <w:sz w:val="16"/>
              </w:rPr>
              <w:t>+11</w:t>
            </w:r>
          </w:p>
        </w:tc>
        <w:tc>
          <w:tcPr>
            <w:tcW w:type="dxa" w:w="1066"/>
          </w:tcPr>
          <w:p>
            <w:pPr>
              <w:spacing w:line="240" w:lineRule="auto" w:before="20" w:after="20"/>
              <w:jc w:val="center"/>
            </w:pPr>
            <w:r/>
            <w:r>
              <w:rPr>
                <w:sz w:val="16"/>
              </w:rPr>
              <w:t>1.897</w:t>
            </w:r>
          </w:p>
        </w:tc>
        <w:tc>
          <w:tcPr>
            <w:tcW w:type="dxa" w:w="672"/>
          </w:tcPr>
          <w:p>
            <w:pPr>
              <w:spacing w:line="240" w:lineRule="auto" w:before="20" w:after="20"/>
              <w:jc w:val="center"/>
            </w:pPr>
            <w:r/>
            <w:r>
              <w:rPr>
                <w:sz w:val="16"/>
              </w:rPr>
              <w:t>+38</w:t>
            </w:r>
          </w:p>
        </w:tc>
        <w:tc>
          <w:tcPr>
            <w:tcW w:type="dxa" w:w="672"/>
          </w:tcPr>
          <w:p>
            <w:pPr>
              <w:spacing w:line="240" w:lineRule="auto" w:before="20" w:after="20"/>
              <w:jc w:val="center"/>
            </w:pPr>
            <w:r/>
            <w:r>
              <w:rPr>
                <w:sz w:val="16"/>
              </w:rPr>
              <w:t>1.671</w:t>
            </w:r>
          </w:p>
        </w:tc>
        <w:tc>
          <w:tcPr>
            <w:tcW w:type="dxa" w:w="672"/>
          </w:tcPr>
          <w:p>
            <w:pPr>
              <w:spacing w:line="240" w:lineRule="auto" w:before="20" w:after="20"/>
              <w:jc w:val="center"/>
            </w:pPr>
            <w:r/>
            <w:r>
              <w:rPr>
                <w:sz w:val="16"/>
              </w:rPr>
              <w:t>+22</w:t>
            </w:r>
          </w:p>
        </w:tc>
      </w:tr>
      <w:tr>
        <w:trPr>
          <w:cantSplit/>
        </w:trPr>
        <w:tc>
          <w:tcPr>
            <w:tcW w:type="dxa" w:w="1337"/>
          </w:tcPr>
          <w:p>
            <w:pPr>
              <w:spacing w:line="240" w:lineRule="auto" w:before="20" w:after="20"/>
              <w:jc w:val="center"/>
            </w:pPr>
            <w:r/>
            <w:r>
              <w:rPr>
                <w:sz w:val="16"/>
              </w:rPr>
              <w:t>6</w:t>
            </w:r>
          </w:p>
        </w:tc>
        <w:tc>
          <w:tcPr>
            <w:tcW w:type="dxa" w:w="958"/>
          </w:tcPr>
          <w:p>
            <w:pPr>
              <w:spacing w:line="240" w:lineRule="auto" w:before="20" w:after="20"/>
              <w:jc w:val="center"/>
            </w:pPr>
            <w:r/>
            <w:r>
              <w:rPr>
                <w:sz w:val="16"/>
              </w:rPr>
              <w:t>199</w:t>
            </w:r>
          </w:p>
        </w:tc>
        <w:tc>
          <w:tcPr>
            <w:tcW w:type="dxa" w:w="1066"/>
          </w:tcPr>
          <w:p>
            <w:pPr>
              <w:spacing w:line="240" w:lineRule="auto" w:before="20" w:after="20"/>
              <w:jc w:val="center"/>
            </w:pPr>
            <w:r/>
            <w:r>
              <w:rPr>
                <w:sz w:val="16"/>
              </w:rPr>
              <w:t>734</w:t>
            </w:r>
          </w:p>
        </w:tc>
        <w:tc>
          <w:tcPr>
            <w:tcW w:type="dxa" w:w="672"/>
          </w:tcPr>
          <w:p>
            <w:pPr>
              <w:spacing w:line="240" w:lineRule="auto" w:before="20" w:after="20"/>
              <w:jc w:val="center"/>
            </w:pPr>
            <w:r/>
            <w:r>
              <w:rPr>
                <w:sz w:val="16"/>
              </w:rPr>
              <w:t>+269</w:t>
            </w:r>
          </w:p>
        </w:tc>
        <w:tc>
          <w:tcPr>
            <w:tcW w:type="dxa" w:w="1283"/>
          </w:tcPr>
          <w:p>
            <w:pPr>
              <w:spacing w:line="240" w:lineRule="auto" w:before="20" w:after="20"/>
              <w:jc w:val="center"/>
            </w:pPr>
            <w:r/>
            <w:r>
              <w:rPr>
                <w:sz w:val="16"/>
              </w:rPr>
              <w:t>322</w:t>
            </w:r>
          </w:p>
        </w:tc>
        <w:tc>
          <w:tcPr>
            <w:tcW w:type="dxa" w:w="672"/>
          </w:tcPr>
          <w:p>
            <w:pPr>
              <w:spacing w:line="240" w:lineRule="auto" w:before="20" w:after="20"/>
              <w:jc w:val="center"/>
            </w:pPr>
            <w:r/>
            <w:r>
              <w:rPr>
                <w:sz w:val="16"/>
              </w:rPr>
              <w:t>+62</w:t>
            </w:r>
          </w:p>
        </w:tc>
        <w:tc>
          <w:tcPr>
            <w:tcW w:type="dxa" w:w="1066"/>
          </w:tcPr>
          <w:p>
            <w:pPr>
              <w:spacing w:line="240" w:lineRule="auto" w:before="20" w:after="20"/>
              <w:jc w:val="center"/>
            </w:pPr>
            <w:r/>
            <w:r>
              <w:rPr>
                <w:sz w:val="16"/>
              </w:rPr>
              <w:t>288</w:t>
            </w:r>
          </w:p>
        </w:tc>
        <w:tc>
          <w:tcPr>
            <w:tcW w:type="dxa" w:w="672"/>
          </w:tcPr>
          <w:p>
            <w:pPr>
              <w:spacing w:line="240" w:lineRule="auto" w:before="20" w:after="20"/>
              <w:jc w:val="center"/>
            </w:pPr>
            <w:r/>
            <w:r>
              <w:rPr>
                <w:sz w:val="16"/>
              </w:rPr>
              <w:t>+45</w:t>
            </w:r>
          </w:p>
        </w:tc>
        <w:tc>
          <w:tcPr>
            <w:tcW w:type="dxa" w:w="672"/>
          </w:tcPr>
          <w:p>
            <w:pPr>
              <w:spacing w:line="240" w:lineRule="auto" w:before="20" w:after="20"/>
              <w:jc w:val="center"/>
            </w:pPr>
            <w:r/>
            <w:r>
              <w:rPr>
                <w:sz w:val="16"/>
              </w:rPr>
              <w:t>391</w:t>
            </w:r>
          </w:p>
        </w:tc>
        <w:tc>
          <w:tcPr>
            <w:tcW w:type="dxa" w:w="672"/>
          </w:tcPr>
          <w:p>
            <w:pPr>
              <w:spacing w:line="240" w:lineRule="auto" w:before="20" w:after="20"/>
              <w:jc w:val="center"/>
            </w:pPr>
            <w:r/>
            <w:r>
              <w:rPr>
                <w:sz w:val="16"/>
              </w:rPr>
              <w:t>+97</w:t>
            </w:r>
          </w:p>
        </w:tc>
      </w:tr>
      <w:tr>
        <w:trPr>
          <w:cantSplit/>
        </w:trPr>
        <w:tc>
          <w:tcPr>
            <w:tcW w:type="dxa" w:w="1337"/>
          </w:tcPr>
          <w:p>
            <w:pPr>
              <w:spacing w:line="240" w:lineRule="auto" w:before="20" w:after="20"/>
              <w:jc w:val="center"/>
            </w:pPr>
            <w:r/>
            <w:r>
              <w:rPr>
                <w:sz w:val="16"/>
              </w:rPr>
              <w:t>7</w:t>
            </w:r>
          </w:p>
        </w:tc>
        <w:tc>
          <w:tcPr>
            <w:tcW w:type="dxa" w:w="958"/>
          </w:tcPr>
          <w:p>
            <w:pPr>
              <w:spacing w:line="240" w:lineRule="auto" w:before="20" w:after="20"/>
              <w:jc w:val="center"/>
            </w:pPr>
            <w:r/>
            <w:r>
              <w:rPr>
                <w:sz w:val="16"/>
              </w:rPr>
              <w:t>1.317</w:t>
            </w:r>
          </w:p>
        </w:tc>
        <w:tc>
          <w:tcPr>
            <w:tcW w:type="dxa" w:w="1066"/>
          </w:tcPr>
          <w:p>
            <w:pPr>
              <w:spacing w:line="240" w:lineRule="auto" w:before="20" w:after="20"/>
              <w:jc w:val="center"/>
            </w:pPr>
            <w:r/>
            <w:r>
              <w:rPr>
                <w:sz w:val="16"/>
              </w:rPr>
              <w:t>673</w:t>
            </w:r>
          </w:p>
        </w:tc>
        <w:tc>
          <w:tcPr>
            <w:tcW w:type="dxa" w:w="672"/>
          </w:tcPr>
          <w:p>
            <w:pPr>
              <w:spacing w:line="240" w:lineRule="auto" w:before="20" w:after="20"/>
              <w:jc w:val="center"/>
            </w:pPr>
            <w:r/>
            <w:r>
              <w:rPr>
                <w:sz w:val="16"/>
              </w:rPr>
              <w:t>-49</w:t>
            </w:r>
          </w:p>
        </w:tc>
        <w:tc>
          <w:tcPr>
            <w:tcW w:type="dxa" w:w="1283"/>
          </w:tcPr>
          <w:p>
            <w:pPr>
              <w:spacing w:line="240" w:lineRule="auto" w:before="20" w:after="20"/>
              <w:jc w:val="center"/>
            </w:pPr>
            <w:r/>
            <w:r>
              <w:rPr>
                <w:sz w:val="16"/>
              </w:rPr>
              <w:t>699</w:t>
            </w:r>
          </w:p>
        </w:tc>
        <w:tc>
          <w:tcPr>
            <w:tcW w:type="dxa" w:w="672"/>
          </w:tcPr>
          <w:p>
            <w:pPr>
              <w:spacing w:line="240" w:lineRule="auto" w:before="20" w:after="20"/>
              <w:jc w:val="center"/>
            </w:pPr>
            <w:r/>
            <w:r>
              <w:rPr>
                <w:sz w:val="16"/>
              </w:rPr>
              <w:t>-47</w:t>
            </w:r>
          </w:p>
        </w:tc>
        <w:tc>
          <w:tcPr>
            <w:tcW w:type="dxa" w:w="1066"/>
          </w:tcPr>
          <w:p>
            <w:pPr>
              <w:spacing w:line="240" w:lineRule="auto" w:before="20" w:after="20"/>
              <w:jc w:val="center"/>
            </w:pPr>
            <w:r/>
            <w:r>
              <w:rPr>
                <w:sz w:val="16"/>
              </w:rPr>
              <w:t>947</w:t>
            </w:r>
          </w:p>
        </w:tc>
        <w:tc>
          <w:tcPr>
            <w:tcW w:type="dxa" w:w="672"/>
          </w:tcPr>
          <w:p>
            <w:pPr>
              <w:spacing w:line="240" w:lineRule="auto" w:before="20" w:after="20"/>
              <w:jc w:val="center"/>
            </w:pPr>
            <w:r/>
            <w:r>
              <w:rPr>
                <w:sz w:val="16"/>
              </w:rPr>
              <w:t>-28</w:t>
            </w:r>
          </w:p>
        </w:tc>
        <w:tc>
          <w:tcPr>
            <w:tcW w:type="dxa" w:w="672"/>
          </w:tcPr>
          <w:p>
            <w:pPr>
              <w:spacing w:line="240" w:lineRule="auto" w:before="20" w:after="20"/>
              <w:jc w:val="center"/>
            </w:pPr>
            <w:r/>
            <w:r>
              <w:rPr>
                <w:sz w:val="16"/>
              </w:rPr>
              <w:t>1.012</w:t>
            </w:r>
          </w:p>
        </w:tc>
        <w:tc>
          <w:tcPr>
            <w:tcW w:type="dxa" w:w="672"/>
          </w:tcPr>
          <w:p>
            <w:pPr>
              <w:spacing w:line="240" w:lineRule="auto" w:before="20" w:after="20"/>
              <w:jc w:val="center"/>
            </w:pPr>
            <w:r/>
            <w:r>
              <w:rPr>
                <w:sz w:val="16"/>
              </w:rPr>
              <w:t>-23</w:t>
            </w:r>
          </w:p>
        </w:tc>
      </w:tr>
      <w:tr>
        <w:trPr>
          <w:cantSplit/>
        </w:trPr>
        <w:tc>
          <w:tcPr>
            <w:tcW w:type="dxa" w:w="1337"/>
          </w:tcPr>
          <w:p>
            <w:pPr>
              <w:spacing w:line="240" w:lineRule="auto" w:before="20" w:after="20"/>
              <w:jc w:val="center"/>
            </w:pPr>
            <w:r/>
            <w:r>
              <w:rPr>
                <w:sz w:val="16"/>
              </w:rPr>
              <w:t>8</w:t>
            </w:r>
          </w:p>
        </w:tc>
        <w:tc>
          <w:tcPr>
            <w:tcW w:type="dxa" w:w="958"/>
          </w:tcPr>
          <w:p>
            <w:pPr>
              <w:spacing w:line="240" w:lineRule="auto" w:before="20" w:after="20"/>
              <w:jc w:val="center"/>
            </w:pPr>
            <w:r/>
            <w:r>
              <w:rPr>
                <w:sz w:val="16"/>
              </w:rPr>
              <w:t>2.109</w:t>
            </w:r>
          </w:p>
        </w:tc>
        <w:tc>
          <w:tcPr>
            <w:tcW w:type="dxa" w:w="1066"/>
          </w:tcPr>
          <w:p>
            <w:pPr>
              <w:spacing w:line="240" w:lineRule="auto" w:before="20" w:after="20"/>
              <w:jc w:val="center"/>
            </w:pPr>
            <w:r/>
            <w:r>
              <w:rPr>
                <w:sz w:val="16"/>
              </w:rPr>
              <w:t>1.601</w:t>
            </w:r>
          </w:p>
        </w:tc>
        <w:tc>
          <w:tcPr>
            <w:tcW w:type="dxa" w:w="672"/>
          </w:tcPr>
          <w:p>
            <w:pPr>
              <w:spacing w:line="240" w:lineRule="auto" w:before="20" w:after="20"/>
              <w:jc w:val="center"/>
            </w:pPr>
            <w:r/>
            <w:r>
              <w:rPr>
                <w:sz w:val="16"/>
              </w:rPr>
              <w:t>-24</w:t>
            </w:r>
          </w:p>
        </w:tc>
        <w:tc>
          <w:tcPr>
            <w:tcW w:type="dxa" w:w="1283"/>
          </w:tcPr>
          <w:p>
            <w:pPr>
              <w:spacing w:line="240" w:lineRule="auto" w:before="20" w:after="20"/>
              <w:jc w:val="center"/>
            </w:pPr>
            <w:r/>
            <w:r>
              <w:rPr>
                <w:sz w:val="16"/>
              </w:rPr>
              <w:t>2.467</w:t>
            </w:r>
          </w:p>
        </w:tc>
        <w:tc>
          <w:tcPr>
            <w:tcW w:type="dxa" w:w="672"/>
          </w:tcPr>
          <w:p>
            <w:pPr>
              <w:spacing w:line="240" w:lineRule="auto" w:before="20" w:after="20"/>
              <w:jc w:val="center"/>
            </w:pPr>
            <w:r/>
            <w:r>
              <w:rPr>
                <w:sz w:val="16"/>
              </w:rPr>
              <w:t>+17</w:t>
            </w:r>
          </w:p>
        </w:tc>
        <w:tc>
          <w:tcPr>
            <w:tcW w:type="dxa" w:w="1066"/>
          </w:tcPr>
          <w:p>
            <w:pPr>
              <w:spacing w:line="240" w:lineRule="auto" w:before="20" w:after="20"/>
              <w:jc w:val="center"/>
            </w:pPr>
            <w:r/>
            <w:r>
              <w:rPr>
                <w:sz w:val="16"/>
              </w:rPr>
              <w:t>2.396</w:t>
            </w:r>
          </w:p>
        </w:tc>
        <w:tc>
          <w:tcPr>
            <w:tcW w:type="dxa" w:w="672"/>
          </w:tcPr>
          <w:p>
            <w:pPr>
              <w:spacing w:line="240" w:lineRule="auto" w:before="20" w:after="20"/>
              <w:jc w:val="center"/>
            </w:pPr>
            <w:r/>
            <w:r>
              <w:rPr>
                <w:sz w:val="16"/>
              </w:rPr>
              <w:t>+14</w:t>
            </w:r>
          </w:p>
        </w:tc>
        <w:tc>
          <w:tcPr>
            <w:tcW w:type="dxa" w:w="672"/>
          </w:tcPr>
          <w:p>
            <w:pPr>
              <w:spacing w:line="240" w:lineRule="auto" w:before="20" w:after="20"/>
              <w:jc w:val="center"/>
            </w:pPr>
            <w:r/>
            <w:r>
              <w:rPr>
                <w:sz w:val="16"/>
              </w:rPr>
              <w:t>1.979</w:t>
            </w:r>
          </w:p>
        </w:tc>
        <w:tc>
          <w:tcPr>
            <w:tcW w:type="dxa" w:w="672"/>
          </w:tcPr>
          <w:p>
            <w:pPr>
              <w:spacing w:line="240" w:lineRule="auto" w:before="20" w:after="20"/>
              <w:jc w:val="center"/>
            </w:pPr>
            <w:r/>
            <w:r>
              <w:rPr>
                <w:sz w:val="16"/>
              </w:rPr>
              <w:t>-6</w:t>
            </w:r>
          </w:p>
        </w:tc>
      </w:tr>
      <w:tr>
        <w:trPr>
          <w:cantSplit/>
        </w:trPr>
        <w:tc>
          <w:tcPr>
            <w:tcW w:type="dxa" w:w="1337"/>
          </w:tcPr>
          <w:p>
            <w:pPr>
              <w:spacing w:line="240" w:lineRule="auto" w:before="20" w:after="20"/>
              <w:jc w:val="center"/>
            </w:pPr>
            <w:r/>
            <w:r>
              <w:rPr>
                <w:sz w:val="16"/>
              </w:rPr>
              <w:t>9</w:t>
            </w:r>
          </w:p>
        </w:tc>
        <w:tc>
          <w:tcPr>
            <w:tcW w:type="dxa" w:w="958"/>
          </w:tcPr>
          <w:p>
            <w:pPr>
              <w:spacing w:line="240" w:lineRule="auto" w:before="20" w:after="20"/>
              <w:jc w:val="center"/>
            </w:pPr>
            <w:r/>
            <w:r>
              <w:rPr>
                <w:sz w:val="16"/>
              </w:rPr>
              <w:t>1.155</w:t>
            </w:r>
          </w:p>
        </w:tc>
        <w:tc>
          <w:tcPr>
            <w:tcW w:type="dxa" w:w="1066"/>
          </w:tcPr>
          <w:p>
            <w:pPr>
              <w:spacing w:line="240" w:lineRule="auto" w:before="20" w:after="20"/>
              <w:jc w:val="center"/>
            </w:pPr>
            <w:r/>
            <w:r>
              <w:rPr>
                <w:sz w:val="16"/>
              </w:rPr>
              <w:t>1.886</w:t>
            </w:r>
          </w:p>
        </w:tc>
        <w:tc>
          <w:tcPr>
            <w:tcW w:type="dxa" w:w="672"/>
          </w:tcPr>
          <w:p>
            <w:pPr>
              <w:spacing w:line="240" w:lineRule="auto" w:before="20" w:after="20"/>
              <w:jc w:val="center"/>
            </w:pPr>
            <w:r/>
            <w:r>
              <w:rPr>
                <w:sz w:val="16"/>
              </w:rPr>
              <w:t>+63</w:t>
            </w:r>
          </w:p>
        </w:tc>
        <w:tc>
          <w:tcPr>
            <w:tcW w:type="dxa" w:w="1283"/>
          </w:tcPr>
          <w:p>
            <w:pPr>
              <w:spacing w:line="240" w:lineRule="auto" w:before="20" w:after="20"/>
              <w:jc w:val="center"/>
            </w:pPr>
            <w:r/>
            <w:r>
              <w:rPr>
                <w:sz w:val="16"/>
              </w:rPr>
              <w:t>3.420</w:t>
            </w:r>
          </w:p>
        </w:tc>
        <w:tc>
          <w:tcPr>
            <w:tcW w:type="dxa" w:w="672"/>
          </w:tcPr>
          <w:p>
            <w:pPr>
              <w:spacing w:line="240" w:lineRule="auto" w:before="20" w:after="20"/>
              <w:jc w:val="center"/>
            </w:pPr>
            <w:r/>
            <w:r>
              <w:rPr>
                <w:sz w:val="16"/>
              </w:rPr>
              <w:t>+196</w:t>
            </w:r>
          </w:p>
        </w:tc>
        <w:tc>
          <w:tcPr>
            <w:tcW w:type="dxa" w:w="1066"/>
          </w:tcPr>
          <w:p>
            <w:pPr>
              <w:spacing w:line="240" w:lineRule="auto" w:before="20" w:after="20"/>
              <w:jc w:val="center"/>
            </w:pPr>
            <w:r/>
            <w:r>
              <w:rPr>
                <w:sz w:val="16"/>
              </w:rPr>
              <w:t>1.516</w:t>
            </w:r>
          </w:p>
        </w:tc>
        <w:tc>
          <w:tcPr>
            <w:tcW w:type="dxa" w:w="672"/>
          </w:tcPr>
          <w:p>
            <w:pPr>
              <w:spacing w:line="240" w:lineRule="auto" w:before="20" w:after="20"/>
              <w:jc w:val="center"/>
            </w:pPr>
            <w:r/>
            <w:r>
              <w:rPr>
                <w:sz w:val="16"/>
              </w:rPr>
              <w:t>+31</w:t>
            </w:r>
          </w:p>
        </w:tc>
        <w:tc>
          <w:tcPr>
            <w:tcW w:type="dxa" w:w="672"/>
          </w:tcPr>
          <w:p>
            <w:pPr>
              <w:spacing w:line="240" w:lineRule="auto" w:before="20" w:after="20"/>
              <w:jc w:val="center"/>
            </w:pPr>
            <w:r/>
            <w:r>
              <w:rPr>
                <w:sz w:val="16"/>
              </w:rPr>
              <w:t>987</w:t>
            </w:r>
          </w:p>
        </w:tc>
        <w:tc>
          <w:tcPr>
            <w:tcW w:type="dxa" w:w="672"/>
          </w:tcPr>
          <w:p>
            <w:pPr>
              <w:spacing w:line="240" w:lineRule="auto" w:before="20" w:after="20"/>
              <w:jc w:val="center"/>
            </w:pPr>
            <w:r/>
            <w:r>
              <w:rPr>
                <w:sz w:val="16"/>
              </w:rPr>
              <w:t>-14</w:t>
            </w:r>
          </w:p>
        </w:tc>
      </w:tr>
      <w:tr>
        <w:trPr>
          <w:cantSplit/>
        </w:trPr>
        <w:tc>
          <w:tcPr>
            <w:tcW w:type="dxa" w:w="1337"/>
          </w:tcPr>
          <w:p>
            <w:pPr>
              <w:spacing w:line="240" w:lineRule="auto" w:before="20" w:after="20"/>
              <w:jc w:val="center"/>
            </w:pPr>
            <w:r/>
            <w:r>
              <w:rPr>
                <w:sz w:val="16"/>
              </w:rPr>
              <w:t>10</w:t>
            </w:r>
          </w:p>
        </w:tc>
        <w:tc>
          <w:tcPr>
            <w:tcW w:type="dxa" w:w="958"/>
          </w:tcPr>
          <w:p>
            <w:pPr>
              <w:spacing w:line="240" w:lineRule="auto" w:before="20" w:after="20"/>
              <w:jc w:val="center"/>
            </w:pPr>
            <w:r/>
            <w:r>
              <w:rPr>
                <w:sz w:val="16"/>
              </w:rPr>
              <w:t>847</w:t>
            </w:r>
          </w:p>
        </w:tc>
        <w:tc>
          <w:tcPr>
            <w:tcW w:type="dxa" w:w="1066"/>
          </w:tcPr>
          <w:p>
            <w:pPr>
              <w:spacing w:line="240" w:lineRule="auto" w:before="20" w:after="20"/>
              <w:jc w:val="center"/>
            </w:pPr>
            <w:r/>
            <w:r>
              <w:rPr>
                <w:sz w:val="16"/>
              </w:rPr>
              <w:t>492</w:t>
            </w:r>
          </w:p>
        </w:tc>
        <w:tc>
          <w:tcPr>
            <w:tcW w:type="dxa" w:w="672"/>
          </w:tcPr>
          <w:p>
            <w:pPr>
              <w:spacing w:line="240" w:lineRule="auto" w:before="20" w:after="20"/>
              <w:jc w:val="center"/>
            </w:pPr>
            <w:r/>
            <w:r>
              <w:rPr>
                <w:sz w:val="16"/>
              </w:rPr>
              <w:t>-42</w:t>
            </w:r>
          </w:p>
        </w:tc>
        <w:tc>
          <w:tcPr>
            <w:tcW w:type="dxa" w:w="1283"/>
          </w:tcPr>
          <w:p>
            <w:pPr>
              <w:spacing w:line="240" w:lineRule="auto" w:before="20" w:after="20"/>
              <w:jc w:val="center"/>
            </w:pPr>
            <w:r/>
            <w:r>
              <w:rPr>
                <w:sz w:val="16"/>
              </w:rPr>
              <w:t>839</w:t>
            </w:r>
          </w:p>
        </w:tc>
        <w:tc>
          <w:tcPr>
            <w:tcW w:type="dxa" w:w="672"/>
          </w:tcPr>
          <w:p>
            <w:pPr>
              <w:spacing w:line="240" w:lineRule="auto" w:before="20" w:after="20"/>
              <w:jc w:val="center"/>
            </w:pPr>
            <w:r/>
            <w:r>
              <w:rPr>
                <w:sz w:val="16"/>
              </w:rPr>
              <w:t>-1</w:t>
            </w:r>
          </w:p>
        </w:tc>
        <w:tc>
          <w:tcPr>
            <w:tcW w:type="dxa" w:w="1066"/>
          </w:tcPr>
          <w:p>
            <w:pPr>
              <w:spacing w:line="240" w:lineRule="auto" w:before="20" w:after="20"/>
              <w:jc w:val="center"/>
            </w:pPr>
            <w:r/>
            <w:r>
              <w:rPr>
                <w:sz w:val="16"/>
              </w:rPr>
              <w:t>829</w:t>
            </w:r>
          </w:p>
        </w:tc>
        <w:tc>
          <w:tcPr>
            <w:tcW w:type="dxa" w:w="672"/>
          </w:tcPr>
          <w:p>
            <w:pPr>
              <w:spacing w:line="240" w:lineRule="auto" w:before="20" w:after="20"/>
              <w:jc w:val="center"/>
            </w:pPr>
            <w:r/>
            <w:r>
              <w:rPr>
                <w:sz w:val="16"/>
              </w:rPr>
              <w:t>-2</w:t>
            </w:r>
          </w:p>
        </w:tc>
        <w:tc>
          <w:tcPr>
            <w:tcW w:type="dxa" w:w="672"/>
          </w:tcPr>
          <w:p>
            <w:pPr>
              <w:spacing w:line="240" w:lineRule="auto" w:before="20" w:after="20"/>
              <w:jc w:val="center"/>
            </w:pPr>
            <w:r/>
            <w:r>
              <w:rPr>
                <w:sz w:val="16"/>
              </w:rPr>
              <w:t>709</w:t>
            </w:r>
          </w:p>
        </w:tc>
        <w:tc>
          <w:tcPr>
            <w:tcW w:type="dxa" w:w="672"/>
          </w:tcPr>
          <w:p>
            <w:pPr>
              <w:spacing w:line="240" w:lineRule="auto" w:before="20" w:after="20"/>
              <w:jc w:val="center"/>
            </w:pPr>
            <w:r/>
            <w:r>
              <w:rPr>
                <w:sz w:val="16"/>
              </w:rPr>
              <w:t>-16</w:t>
            </w:r>
          </w:p>
        </w:tc>
      </w:tr>
      <w:tr>
        <w:trPr>
          <w:cantSplit/>
        </w:trPr>
        <w:tc>
          <w:tcPr>
            <w:tcW w:type="dxa" w:w="1337"/>
          </w:tcPr>
          <w:p>
            <w:pPr>
              <w:spacing w:line="240" w:lineRule="auto" w:before="20" w:after="20"/>
              <w:jc w:val="center"/>
            </w:pPr>
            <w:r/>
            <w:r>
              <w:rPr>
                <w:sz w:val="16"/>
              </w:rPr>
              <w:t>11</w:t>
            </w:r>
          </w:p>
        </w:tc>
        <w:tc>
          <w:tcPr>
            <w:tcW w:type="dxa" w:w="958"/>
          </w:tcPr>
          <w:p>
            <w:pPr>
              <w:spacing w:line="240" w:lineRule="auto" w:before="20" w:after="20"/>
              <w:jc w:val="center"/>
            </w:pPr>
            <w:r/>
            <w:r>
              <w:rPr>
                <w:sz w:val="16"/>
              </w:rPr>
              <w:t>1.822</w:t>
            </w:r>
          </w:p>
        </w:tc>
        <w:tc>
          <w:tcPr>
            <w:tcW w:type="dxa" w:w="1066"/>
          </w:tcPr>
          <w:p>
            <w:pPr>
              <w:spacing w:line="240" w:lineRule="auto" w:before="20" w:after="20"/>
              <w:jc w:val="center"/>
            </w:pPr>
            <w:r/>
            <w:r>
              <w:rPr>
                <w:sz w:val="16"/>
              </w:rPr>
              <w:t>1.440</w:t>
            </w:r>
          </w:p>
        </w:tc>
        <w:tc>
          <w:tcPr>
            <w:tcW w:type="dxa" w:w="672"/>
          </w:tcPr>
          <w:p>
            <w:pPr>
              <w:spacing w:line="240" w:lineRule="auto" w:before="20" w:after="20"/>
              <w:jc w:val="center"/>
            </w:pPr>
            <w:r/>
            <w:r>
              <w:rPr>
                <w:sz w:val="16"/>
              </w:rPr>
              <w:t>-21</w:t>
            </w:r>
          </w:p>
        </w:tc>
        <w:tc>
          <w:tcPr>
            <w:tcW w:type="dxa" w:w="1283"/>
          </w:tcPr>
          <w:p>
            <w:pPr>
              <w:spacing w:line="240" w:lineRule="auto" w:before="20" w:after="20"/>
              <w:jc w:val="center"/>
            </w:pPr>
            <w:r/>
            <w:r>
              <w:rPr>
                <w:sz w:val="16"/>
              </w:rPr>
              <w:t>1.098</w:t>
            </w:r>
          </w:p>
        </w:tc>
        <w:tc>
          <w:tcPr>
            <w:tcW w:type="dxa" w:w="672"/>
          </w:tcPr>
          <w:p>
            <w:pPr>
              <w:spacing w:line="240" w:lineRule="auto" w:before="20" w:after="20"/>
              <w:jc w:val="center"/>
            </w:pPr>
            <w:r/>
            <w:r>
              <w:rPr>
                <w:sz w:val="16"/>
              </w:rPr>
              <w:t>-40</w:t>
            </w:r>
          </w:p>
        </w:tc>
        <w:tc>
          <w:tcPr>
            <w:tcW w:type="dxa" w:w="1066"/>
          </w:tcPr>
          <w:p>
            <w:pPr>
              <w:spacing w:line="240" w:lineRule="auto" w:before="20" w:after="20"/>
              <w:jc w:val="center"/>
            </w:pPr>
            <w:r/>
            <w:r>
              <w:rPr>
                <w:sz w:val="16"/>
              </w:rPr>
              <w:t>1.711</w:t>
            </w:r>
          </w:p>
        </w:tc>
        <w:tc>
          <w:tcPr>
            <w:tcW w:type="dxa" w:w="672"/>
          </w:tcPr>
          <w:p>
            <w:pPr>
              <w:spacing w:line="240" w:lineRule="auto" w:before="20" w:after="20"/>
              <w:jc w:val="center"/>
            </w:pPr>
            <w:r/>
            <w:r>
              <w:rPr>
                <w:sz w:val="16"/>
              </w:rPr>
              <w:t>-6</w:t>
            </w:r>
          </w:p>
        </w:tc>
        <w:tc>
          <w:tcPr>
            <w:tcW w:type="dxa" w:w="672"/>
          </w:tcPr>
          <w:p>
            <w:pPr>
              <w:spacing w:line="240" w:lineRule="auto" w:before="20" w:after="20"/>
              <w:jc w:val="center"/>
            </w:pPr>
            <w:r/>
            <w:r>
              <w:rPr>
                <w:sz w:val="16"/>
              </w:rPr>
              <w:t>1.960</w:t>
            </w:r>
          </w:p>
        </w:tc>
        <w:tc>
          <w:tcPr>
            <w:tcW w:type="dxa" w:w="672"/>
          </w:tcPr>
          <w:p>
            <w:pPr>
              <w:spacing w:line="240" w:lineRule="auto" w:before="20" w:after="20"/>
              <w:jc w:val="center"/>
            </w:pPr>
            <w:r/>
            <w:r>
              <w:rPr>
                <w:sz w:val="16"/>
              </w:rPr>
              <w:t>+8</w:t>
            </w:r>
          </w:p>
        </w:tc>
      </w:tr>
      <w:tr>
        <w:trPr>
          <w:cantSplit/>
        </w:trPr>
        <w:tc>
          <w:tcPr>
            <w:tcW w:type="dxa" w:w="1337"/>
          </w:tcPr>
          <w:p>
            <w:pPr>
              <w:spacing w:line="240" w:lineRule="auto" w:before="20" w:after="20"/>
              <w:jc w:val="center"/>
            </w:pPr>
            <w:r/>
            <w:r>
              <w:rPr>
                <w:sz w:val="16"/>
              </w:rPr>
              <w:t>12</w:t>
            </w:r>
          </w:p>
        </w:tc>
        <w:tc>
          <w:tcPr>
            <w:tcW w:type="dxa" w:w="958"/>
          </w:tcPr>
          <w:p>
            <w:pPr>
              <w:spacing w:line="240" w:lineRule="auto" w:before="20" w:after="20"/>
              <w:jc w:val="center"/>
            </w:pPr>
            <w:r/>
            <w:r>
              <w:rPr>
                <w:sz w:val="16"/>
              </w:rPr>
              <w:t>211</w:t>
            </w:r>
          </w:p>
        </w:tc>
        <w:tc>
          <w:tcPr>
            <w:tcW w:type="dxa" w:w="1066"/>
          </w:tcPr>
          <w:p>
            <w:pPr>
              <w:spacing w:line="240" w:lineRule="auto" w:before="20" w:after="20"/>
              <w:jc w:val="center"/>
            </w:pPr>
            <w:r/>
            <w:r>
              <w:rPr>
                <w:sz w:val="16"/>
              </w:rPr>
              <w:t>492</w:t>
            </w:r>
          </w:p>
        </w:tc>
        <w:tc>
          <w:tcPr>
            <w:tcW w:type="dxa" w:w="672"/>
          </w:tcPr>
          <w:p>
            <w:pPr>
              <w:spacing w:line="240" w:lineRule="auto" w:before="20" w:after="20"/>
              <w:jc w:val="center"/>
            </w:pPr>
            <w:r/>
            <w:r>
              <w:rPr>
                <w:sz w:val="16"/>
              </w:rPr>
              <w:t>+133</w:t>
            </w:r>
          </w:p>
        </w:tc>
        <w:tc>
          <w:tcPr>
            <w:tcW w:type="dxa" w:w="1283"/>
          </w:tcPr>
          <w:p>
            <w:pPr>
              <w:spacing w:line="240" w:lineRule="auto" w:before="20" w:after="20"/>
              <w:jc w:val="center"/>
            </w:pPr>
            <w:r/>
            <w:r>
              <w:rPr>
                <w:sz w:val="16"/>
              </w:rPr>
              <w:t>82</w:t>
            </w:r>
          </w:p>
        </w:tc>
        <w:tc>
          <w:tcPr>
            <w:tcW w:type="dxa" w:w="672"/>
          </w:tcPr>
          <w:p>
            <w:pPr>
              <w:spacing w:line="240" w:lineRule="auto" w:before="20" w:after="20"/>
              <w:jc w:val="center"/>
            </w:pPr>
            <w:r/>
            <w:r>
              <w:rPr>
                <w:sz w:val="16"/>
              </w:rPr>
              <w:t>-61</w:t>
            </w:r>
          </w:p>
        </w:tc>
        <w:tc>
          <w:tcPr>
            <w:tcW w:type="dxa" w:w="1066"/>
          </w:tcPr>
          <w:p>
            <w:pPr>
              <w:spacing w:line="240" w:lineRule="auto" w:before="20" w:after="20"/>
              <w:jc w:val="center"/>
            </w:pPr>
            <w:r/>
            <w:r>
              <w:rPr>
                <w:sz w:val="16"/>
              </w:rPr>
              <w:t>140</w:t>
            </w:r>
          </w:p>
        </w:tc>
        <w:tc>
          <w:tcPr>
            <w:tcW w:type="dxa" w:w="672"/>
          </w:tcPr>
          <w:p>
            <w:pPr>
              <w:spacing w:line="240" w:lineRule="auto" w:before="20" w:after="20"/>
              <w:jc w:val="center"/>
            </w:pPr>
            <w:r/>
            <w:r>
              <w:rPr>
                <w:sz w:val="16"/>
              </w:rPr>
              <w:t>-34</w:t>
            </w:r>
          </w:p>
        </w:tc>
        <w:tc>
          <w:tcPr>
            <w:tcW w:type="dxa" w:w="672"/>
          </w:tcPr>
          <w:p>
            <w:pPr>
              <w:spacing w:line="240" w:lineRule="auto" w:before="20" w:after="20"/>
              <w:jc w:val="center"/>
            </w:pPr>
            <w:r/>
            <w:r>
              <w:rPr>
                <w:sz w:val="16"/>
              </w:rPr>
              <w:t>211</w:t>
            </w:r>
          </w:p>
        </w:tc>
        <w:tc>
          <w:tcPr>
            <w:tcW w:type="dxa" w:w="672"/>
          </w:tcPr>
          <w:p>
            <w:pPr>
              <w:spacing w:line="240" w:lineRule="auto" w:before="20" w:after="20"/>
              <w:jc w:val="center"/>
            </w:pPr>
            <w:r/>
            <w:r>
              <w:rPr>
                <w:sz w:val="16"/>
              </w:rPr>
              <w:t>+0</w:t>
            </w:r>
          </w:p>
        </w:tc>
      </w:tr>
      <w:tr>
        <w:trPr>
          <w:cantSplit/>
        </w:trPr>
        <w:tc>
          <w:tcPr>
            <w:tcW w:type="dxa" w:w="1337"/>
          </w:tcPr>
          <w:p>
            <w:pPr>
              <w:spacing w:line="240" w:lineRule="auto" w:before="20" w:after="20"/>
              <w:jc w:val="center"/>
            </w:pPr>
            <w:r/>
            <w:r>
              <w:rPr>
                <w:sz w:val="16"/>
              </w:rPr>
              <w:t>13</w:t>
            </w:r>
          </w:p>
        </w:tc>
        <w:tc>
          <w:tcPr>
            <w:tcW w:type="dxa" w:w="958"/>
          </w:tcPr>
          <w:p>
            <w:pPr>
              <w:spacing w:line="240" w:lineRule="auto" w:before="20" w:after="20"/>
              <w:jc w:val="center"/>
            </w:pPr>
            <w:r/>
            <w:r>
              <w:rPr>
                <w:sz w:val="16"/>
              </w:rPr>
              <w:t>1.196</w:t>
            </w:r>
          </w:p>
        </w:tc>
        <w:tc>
          <w:tcPr>
            <w:tcW w:type="dxa" w:w="1066"/>
          </w:tcPr>
          <w:p>
            <w:pPr>
              <w:spacing w:line="240" w:lineRule="auto" w:before="20" w:after="20"/>
              <w:jc w:val="center"/>
            </w:pPr>
            <w:r/>
            <w:r>
              <w:rPr>
                <w:sz w:val="16"/>
              </w:rPr>
              <w:t>1.496</w:t>
            </w:r>
          </w:p>
        </w:tc>
        <w:tc>
          <w:tcPr>
            <w:tcW w:type="dxa" w:w="672"/>
          </w:tcPr>
          <w:p>
            <w:pPr>
              <w:spacing w:line="240" w:lineRule="auto" w:before="20" w:after="20"/>
              <w:jc w:val="center"/>
            </w:pPr>
            <w:r/>
            <w:r>
              <w:rPr>
                <w:sz w:val="16"/>
              </w:rPr>
              <w:t>+25</w:t>
            </w:r>
          </w:p>
        </w:tc>
        <w:tc>
          <w:tcPr>
            <w:tcW w:type="dxa" w:w="1283"/>
          </w:tcPr>
          <w:p>
            <w:pPr>
              <w:spacing w:line="240" w:lineRule="auto" w:before="20" w:after="20"/>
              <w:jc w:val="center"/>
            </w:pPr>
            <w:r/>
            <w:r>
              <w:rPr>
                <w:sz w:val="16"/>
              </w:rPr>
              <w:t>940</w:t>
            </w:r>
          </w:p>
        </w:tc>
        <w:tc>
          <w:tcPr>
            <w:tcW w:type="dxa" w:w="672"/>
          </w:tcPr>
          <w:p>
            <w:pPr>
              <w:spacing w:line="240" w:lineRule="auto" w:before="20" w:after="20"/>
              <w:jc w:val="center"/>
            </w:pPr>
            <w:r/>
            <w:r>
              <w:rPr>
                <w:sz w:val="16"/>
              </w:rPr>
              <w:t>-21</w:t>
            </w:r>
          </w:p>
        </w:tc>
        <w:tc>
          <w:tcPr>
            <w:tcW w:type="dxa" w:w="1066"/>
          </w:tcPr>
          <w:p>
            <w:pPr>
              <w:spacing w:line="240" w:lineRule="auto" w:before="20" w:after="20"/>
              <w:jc w:val="center"/>
            </w:pPr>
            <w:r/>
            <w:r>
              <w:rPr>
                <w:sz w:val="16"/>
              </w:rPr>
              <w:t>1.059</w:t>
            </w:r>
          </w:p>
        </w:tc>
        <w:tc>
          <w:tcPr>
            <w:tcW w:type="dxa" w:w="672"/>
          </w:tcPr>
          <w:p>
            <w:pPr>
              <w:spacing w:line="240" w:lineRule="auto" w:before="20" w:after="20"/>
              <w:jc w:val="center"/>
            </w:pPr>
            <w:r/>
            <w:r>
              <w:rPr>
                <w:sz w:val="16"/>
              </w:rPr>
              <w:t>-11</w:t>
            </w:r>
          </w:p>
        </w:tc>
        <w:tc>
          <w:tcPr>
            <w:tcW w:type="dxa" w:w="672"/>
          </w:tcPr>
          <w:p>
            <w:pPr>
              <w:spacing w:line="240" w:lineRule="auto" w:before="20" w:after="20"/>
              <w:jc w:val="center"/>
            </w:pPr>
            <w:r/>
            <w:r>
              <w:rPr>
                <w:sz w:val="16"/>
              </w:rPr>
              <w:t>936</w:t>
            </w:r>
          </w:p>
        </w:tc>
        <w:tc>
          <w:tcPr>
            <w:tcW w:type="dxa" w:w="672"/>
          </w:tcPr>
          <w:p>
            <w:pPr>
              <w:spacing w:line="240" w:lineRule="auto" w:before="20" w:after="20"/>
              <w:jc w:val="center"/>
            </w:pPr>
            <w:r/>
            <w:r>
              <w:rPr>
                <w:sz w:val="16"/>
              </w:rPr>
              <w:t>-22</w:t>
            </w:r>
          </w:p>
        </w:tc>
      </w:tr>
      <w:tr>
        <w:trPr>
          <w:cantSplit/>
        </w:trPr>
        <w:tc>
          <w:tcPr>
            <w:tcW w:type="dxa" w:w="1337"/>
          </w:tcPr>
          <w:p>
            <w:pPr>
              <w:spacing w:line="240" w:lineRule="auto" w:before="20" w:after="20"/>
              <w:jc w:val="center"/>
            </w:pPr>
            <w:r/>
            <w:r>
              <w:rPr>
                <w:sz w:val="16"/>
              </w:rPr>
              <w:t>14</w:t>
            </w:r>
          </w:p>
        </w:tc>
        <w:tc>
          <w:tcPr>
            <w:tcW w:type="dxa" w:w="958"/>
          </w:tcPr>
          <w:p>
            <w:pPr>
              <w:spacing w:line="240" w:lineRule="auto" w:before="20" w:after="20"/>
              <w:jc w:val="center"/>
            </w:pPr>
            <w:r/>
            <w:r>
              <w:rPr>
                <w:sz w:val="16"/>
              </w:rPr>
              <w:t>1.731</w:t>
            </w:r>
          </w:p>
        </w:tc>
        <w:tc>
          <w:tcPr>
            <w:tcW w:type="dxa" w:w="1066"/>
          </w:tcPr>
          <w:p>
            <w:pPr>
              <w:spacing w:line="240" w:lineRule="auto" w:before="20" w:after="20"/>
              <w:jc w:val="center"/>
            </w:pPr>
            <w:r/>
            <w:r>
              <w:rPr>
                <w:sz w:val="16"/>
              </w:rPr>
              <w:t>1.614</w:t>
            </w:r>
          </w:p>
        </w:tc>
        <w:tc>
          <w:tcPr>
            <w:tcW w:type="dxa" w:w="672"/>
          </w:tcPr>
          <w:p>
            <w:pPr>
              <w:spacing w:line="240" w:lineRule="auto" w:before="20" w:after="20"/>
              <w:jc w:val="center"/>
            </w:pPr>
            <w:r/>
            <w:r>
              <w:rPr>
                <w:sz w:val="16"/>
              </w:rPr>
              <w:t>-7</w:t>
            </w:r>
          </w:p>
        </w:tc>
        <w:tc>
          <w:tcPr>
            <w:tcW w:type="dxa" w:w="1283"/>
          </w:tcPr>
          <w:p>
            <w:pPr>
              <w:spacing w:line="240" w:lineRule="auto" w:before="20" w:after="20"/>
              <w:jc w:val="center"/>
            </w:pPr>
            <w:r/>
            <w:r>
              <w:rPr>
                <w:sz w:val="16"/>
              </w:rPr>
              <w:t>2.183</w:t>
            </w:r>
          </w:p>
        </w:tc>
        <w:tc>
          <w:tcPr>
            <w:tcW w:type="dxa" w:w="672"/>
          </w:tcPr>
          <w:p>
            <w:pPr>
              <w:spacing w:line="240" w:lineRule="auto" w:before="20" w:after="20"/>
              <w:jc w:val="center"/>
            </w:pPr>
            <w:r/>
            <w:r>
              <w:rPr>
                <w:sz w:val="16"/>
              </w:rPr>
              <w:t>+26</w:t>
            </w:r>
          </w:p>
        </w:tc>
        <w:tc>
          <w:tcPr>
            <w:tcW w:type="dxa" w:w="1066"/>
          </w:tcPr>
          <w:p>
            <w:pPr>
              <w:spacing w:line="240" w:lineRule="auto" w:before="20" w:after="20"/>
              <w:jc w:val="center"/>
            </w:pPr>
            <w:r/>
            <w:r>
              <w:rPr>
                <w:sz w:val="16"/>
              </w:rPr>
              <w:t>1.716</w:t>
            </w:r>
          </w:p>
        </w:tc>
        <w:tc>
          <w:tcPr>
            <w:tcW w:type="dxa" w:w="672"/>
          </w:tcPr>
          <w:p>
            <w:pPr>
              <w:spacing w:line="240" w:lineRule="auto" w:before="20" w:after="20"/>
              <w:jc w:val="center"/>
            </w:pPr>
            <w:r/>
            <w:r>
              <w:rPr>
                <w:sz w:val="16"/>
              </w:rPr>
              <w:t>-1</w:t>
            </w:r>
          </w:p>
        </w:tc>
        <w:tc>
          <w:tcPr>
            <w:tcW w:type="dxa" w:w="672"/>
          </w:tcPr>
          <w:p>
            <w:pPr>
              <w:spacing w:line="240" w:lineRule="auto" w:before="20" w:after="20"/>
              <w:jc w:val="center"/>
            </w:pPr>
            <w:r/>
            <w:r>
              <w:rPr>
                <w:sz w:val="16"/>
              </w:rPr>
              <w:t>1.638</w:t>
            </w:r>
          </w:p>
        </w:tc>
        <w:tc>
          <w:tcPr>
            <w:tcW w:type="dxa" w:w="672"/>
          </w:tcPr>
          <w:p>
            <w:pPr>
              <w:spacing w:line="240" w:lineRule="auto" w:before="20" w:after="20"/>
              <w:jc w:val="center"/>
            </w:pPr>
            <w:r/>
            <w:r>
              <w:rPr>
                <w:sz w:val="16"/>
              </w:rPr>
              <w:t>-5</w:t>
            </w:r>
          </w:p>
        </w:tc>
      </w:tr>
      <w:tr>
        <w:trPr>
          <w:cantSplit/>
        </w:trPr>
        <w:tc>
          <w:tcPr>
            <w:tcW w:type="dxa" w:w="1337"/>
          </w:tcPr>
          <w:p>
            <w:pPr>
              <w:spacing w:line="240" w:lineRule="auto" w:before="20" w:after="20"/>
              <w:jc w:val="center"/>
            </w:pPr>
            <w:r/>
            <w:r>
              <w:rPr>
                <w:sz w:val="16"/>
              </w:rPr>
              <w:t>15</w:t>
            </w:r>
          </w:p>
        </w:tc>
        <w:tc>
          <w:tcPr>
            <w:tcW w:type="dxa" w:w="958"/>
          </w:tcPr>
          <w:p>
            <w:pPr>
              <w:spacing w:line="240" w:lineRule="auto" w:before="20" w:after="20"/>
              <w:jc w:val="center"/>
            </w:pPr>
            <w:r/>
            <w:r>
              <w:rPr>
                <w:sz w:val="16"/>
              </w:rPr>
              <w:t>3.829</w:t>
            </w:r>
          </w:p>
        </w:tc>
        <w:tc>
          <w:tcPr>
            <w:tcW w:type="dxa" w:w="1066"/>
          </w:tcPr>
          <w:p>
            <w:pPr>
              <w:spacing w:line="240" w:lineRule="auto" w:before="20" w:after="20"/>
              <w:jc w:val="center"/>
            </w:pPr>
            <w:r/>
            <w:r>
              <w:rPr>
                <w:sz w:val="16"/>
              </w:rPr>
              <w:t>2.693</w:t>
            </w:r>
          </w:p>
        </w:tc>
        <w:tc>
          <w:tcPr>
            <w:tcW w:type="dxa" w:w="672"/>
          </w:tcPr>
          <w:p>
            <w:pPr>
              <w:spacing w:line="240" w:lineRule="auto" w:before="20" w:after="20"/>
              <w:jc w:val="center"/>
            </w:pPr>
            <w:r/>
            <w:r>
              <w:rPr>
                <w:sz w:val="16"/>
              </w:rPr>
              <w:t>-30</w:t>
            </w:r>
          </w:p>
        </w:tc>
        <w:tc>
          <w:tcPr>
            <w:tcW w:type="dxa" w:w="1283"/>
          </w:tcPr>
          <w:p>
            <w:pPr>
              <w:spacing w:line="240" w:lineRule="auto" w:before="20" w:after="20"/>
              <w:jc w:val="center"/>
            </w:pPr>
            <w:r/>
            <w:r>
              <w:rPr>
                <w:sz w:val="16"/>
              </w:rPr>
              <w:t>2.852</w:t>
            </w:r>
          </w:p>
        </w:tc>
        <w:tc>
          <w:tcPr>
            <w:tcW w:type="dxa" w:w="672"/>
          </w:tcPr>
          <w:p>
            <w:pPr>
              <w:spacing w:line="240" w:lineRule="auto" w:before="20" w:after="20"/>
              <w:jc w:val="center"/>
            </w:pPr>
            <w:r/>
            <w:r>
              <w:rPr>
                <w:sz w:val="16"/>
              </w:rPr>
              <w:t>-26</w:t>
            </w:r>
          </w:p>
        </w:tc>
        <w:tc>
          <w:tcPr>
            <w:tcW w:type="dxa" w:w="1066"/>
          </w:tcPr>
          <w:p>
            <w:pPr>
              <w:spacing w:line="240" w:lineRule="auto" w:before="20" w:after="20"/>
              <w:jc w:val="center"/>
            </w:pPr>
            <w:r/>
            <w:r>
              <w:rPr>
                <w:sz w:val="16"/>
              </w:rPr>
              <w:t>3.935</w:t>
            </w:r>
          </w:p>
        </w:tc>
        <w:tc>
          <w:tcPr>
            <w:tcW w:type="dxa" w:w="672"/>
          </w:tcPr>
          <w:p>
            <w:pPr>
              <w:spacing w:line="240" w:lineRule="auto" w:before="20" w:after="20"/>
              <w:jc w:val="center"/>
            </w:pPr>
            <w:r/>
            <w:r>
              <w:rPr>
                <w:sz w:val="16"/>
              </w:rPr>
              <w:t>+3</w:t>
            </w:r>
          </w:p>
        </w:tc>
        <w:tc>
          <w:tcPr>
            <w:tcW w:type="dxa" w:w="672"/>
          </w:tcPr>
          <w:p>
            <w:pPr>
              <w:spacing w:line="240" w:lineRule="auto" w:before="20" w:after="20"/>
              <w:jc w:val="center"/>
            </w:pPr>
            <w:r/>
            <w:r>
              <w:rPr>
                <w:sz w:val="16"/>
              </w:rPr>
              <w:t>3.636</w:t>
            </w:r>
          </w:p>
        </w:tc>
        <w:tc>
          <w:tcPr>
            <w:tcW w:type="dxa" w:w="672"/>
          </w:tcPr>
          <w:p>
            <w:pPr>
              <w:spacing w:line="240" w:lineRule="auto" w:before="20" w:after="20"/>
              <w:jc w:val="center"/>
            </w:pPr>
            <w:r/>
            <w:r>
              <w:rPr>
                <w:sz w:val="16"/>
              </w:rPr>
              <w:t>-5</w:t>
            </w:r>
          </w:p>
        </w:tc>
      </w:tr>
      <w:tr>
        <w:trPr>
          <w:cantSplit/>
        </w:trPr>
        <w:tc>
          <w:tcPr>
            <w:tcW w:type="dxa" w:w="1337"/>
          </w:tcPr>
          <w:p>
            <w:pPr>
              <w:spacing w:line="240" w:lineRule="auto" w:before="20" w:after="20"/>
              <w:jc w:val="center"/>
            </w:pPr>
            <w:r/>
            <w:r>
              <w:rPr>
                <w:sz w:val="16"/>
              </w:rPr>
              <w:t>16</w:t>
            </w:r>
          </w:p>
        </w:tc>
        <w:tc>
          <w:tcPr>
            <w:tcW w:type="dxa" w:w="958"/>
          </w:tcPr>
          <w:p>
            <w:pPr>
              <w:spacing w:line="240" w:lineRule="auto" w:before="20" w:after="20"/>
              <w:jc w:val="center"/>
            </w:pPr>
            <w:r/>
            <w:r>
              <w:rPr>
                <w:sz w:val="16"/>
              </w:rPr>
              <w:t>1.736</w:t>
            </w:r>
          </w:p>
        </w:tc>
        <w:tc>
          <w:tcPr>
            <w:tcW w:type="dxa" w:w="1066"/>
          </w:tcPr>
          <w:p>
            <w:pPr>
              <w:spacing w:line="240" w:lineRule="auto" w:before="20" w:after="20"/>
              <w:jc w:val="center"/>
            </w:pPr>
            <w:r/>
            <w:r>
              <w:rPr>
                <w:sz w:val="16"/>
              </w:rPr>
              <w:t>1.938</w:t>
            </w:r>
          </w:p>
        </w:tc>
        <w:tc>
          <w:tcPr>
            <w:tcW w:type="dxa" w:w="672"/>
          </w:tcPr>
          <w:p>
            <w:pPr>
              <w:spacing w:line="240" w:lineRule="auto" w:before="20" w:after="20"/>
              <w:jc w:val="center"/>
            </w:pPr>
            <w:r/>
            <w:r>
              <w:rPr>
                <w:sz w:val="16"/>
              </w:rPr>
              <w:t>+12</w:t>
            </w:r>
          </w:p>
        </w:tc>
        <w:tc>
          <w:tcPr>
            <w:tcW w:type="dxa" w:w="1283"/>
          </w:tcPr>
          <w:p>
            <w:pPr>
              <w:spacing w:line="240" w:lineRule="auto" w:before="20" w:after="20"/>
              <w:jc w:val="center"/>
            </w:pPr>
            <w:r/>
            <w:r>
              <w:rPr>
                <w:sz w:val="16"/>
              </w:rPr>
              <w:t>5.059</w:t>
            </w:r>
          </w:p>
        </w:tc>
        <w:tc>
          <w:tcPr>
            <w:tcW w:type="dxa" w:w="672"/>
          </w:tcPr>
          <w:p>
            <w:pPr>
              <w:spacing w:line="240" w:lineRule="auto" w:before="20" w:after="20"/>
              <w:jc w:val="center"/>
            </w:pPr>
            <w:r/>
            <w:r>
              <w:rPr>
                <w:sz w:val="16"/>
              </w:rPr>
              <w:t>+191</w:t>
            </w:r>
          </w:p>
        </w:tc>
        <w:tc>
          <w:tcPr>
            <w:tcW w:type="dxa" w:w="1066"/>
          </w:tcPr>
          <w:p>
            <w:pPr>
              <w:spacing w:line="240" w:lineRule="auto" w:before="20" w:after="20"/>
              <w:jc w:val="center"/>
            </w:pPr>
            <w:r/>
            <w:r>
              <w:rPr>
                <w:sz w:val="16"/>
              </w:rPr>
              <w:t>2.758</w:t>
            </w:r>
          </w:p>
        </w:tc>
        <w:tc>
          <w:tcPr>
            <w:tcW w:type="dxa" w:w="672"/>
          </w:tcPr>
          <w:p>
            <w:pPr>
              <w:spacing w:line="240" w:lineRule="auto" w:before="20" w:after="20"/>
              <w:jc w:val="center"/>
            </w:pPr>
            <w:r/>
            <w:r>
              <w:rPr>
                <w:sz w:val="16"/>
              </w:rPr>
              <w:t>+59</w:t>
            </w:r>
          </w:p>
        </w:tc>
        <w:tc>
          <w:tcPr>
            <w:tcW w:type="dxa" w:w="672"/>
          </w:tcPr>
          <w:p>
            <w:pPr>
              <w:spacing w:line="240" w:lineRule="auto" w:before="20" w:after="20"/>
              <w:jc w:val="center"/>
            </w:pPr>
            <w:r/>
            <w:r>
              <w:rPr>
                <w:sz w:val="16"/>
              </w:rPr>
              <w:t>2.780</w:t>
            </w:r>
          </w:p>
        </w:tc>
        <w:tc>
          <w:tcPr>
            <w:tcW w:type="dxa" w:w="672"/>
          </w:tcPr>
          <w:p>
            <w:pPr>
              <w:spacing w:line="240" w:lineRule="auto" w:before="20" w:after="20"/>
              <w:jc w:val="center"/>
            </w:pPr>
            <w:r/>
            <w:r>
              <w:rPr>
                <w:sz w:val="16"/>
              </w:rPr>
              <w:t>+60</w:t>
            </w:r>
          </w:p>
        </w:tc>
      </w:tr>
      <w:tr>
        <w:trPr>
          <w:cantSplit/>
        </w:trPr>
        <w:tc>
          <w:tcPr>
            <w:tcW w:type="dxa" w:w="1337"/>
          </w:tcPr>
          <w:p>
            <w:pPr>
              <w:spacing w:line="240" w:lineRule="auto" w:before="20" w:after="20"/>
              <w:jc w:val="center"/>
            </w:pPr>
            <w:r/>
            <w:r>
              <w:rPr>
                <w:sz w:val="16"/>
              </w:rPr>
              <w:t>17</w:t>
            </w:r>
          </w:p>
        </w:tc>
        <w:tc>
          <w:tcPr>
            <w:tcW w:type="dxa" w:w="958"/>
          </w:tcPr>
          <w:p>
            <w:pPr>
              <w:spacing w:line="240" w:lineRule="auto" w:before="20" w:after="20"/>
              <w:jc w:val="center"/>
            </w:pPr>
            <w:r/>
            <w:r>
              <w:rPr>
                <w:sz w:val="16"/>
              </w:rPr>
              <w:t>1.710</w:t>
            </w:r>
          </w:p>
        </w:tc>
        <w:tc>
          <w:tcPr>
            <w:tcW w:type="dxa" w:w="1066"/>
          </w:tcPr>
          <w:p>
            <w:pPr>
              <w:spacing w:line="240" w:lineRule="auto" w:before="20" w:after="20"/>
              <w:jc w:val="center"/>
            </w:pPr>
            <w:r/>
            <w:r>
              <w:rPr>
                <w:sz w:val="16"/>
              </w:rPr>
              <w:t>1.272</w:t>
            </w:r>
          </w:p>
        </w:tc>
        <w:tc>
          <w:tcPr>
            <w:tcW w:type="dxa" w:w="672"/>
          </w:tcPr>
          <w:p>
            <w:pPr>
              <w:spacing w:line="240" w:lineRule="auto" w:before="20" w:after="20"/>
              <w:jc w:val="center"/>
            </w:pPr>
            <w:r/>
            <w:r>
              <w:rPr>
                <w:sz w:val="16"/>
              </w:rPr>
              <w:t>-26</w:t>
            </w:r>
          </w:p>
        </w:tc>
        <w:tc>
          <w:tcPr>
            <w:tcW w:type="dxa" w:w="1283"/>
          </w:tcPr>
          <w:p>
            <w:pPr>
              <w:spacing w:line="240" w:lineRule="auto" w:before="20" w:after="20"/>
              <w:jc w:val="center"/>
            </w:pPr>
            <w:r/>
            <w:r>
              <w:rPr>
                <w:sz w:val="16"/>
              </w:rPr>
              <w:t>1.284</w:t>
            </w:r>
          </w:p>
        </w:tc>
        <w:tc>
          <w:tcPr>
            <w:tcW w:type="dxa" w:w="672"/>
          </w:tcPr>
          <w:p>
            <w:pPr>
              <w:spacing w:line="240" w:lineRule="auto" w:before="20" w:after="20"/>
              <w:jc w:val="center"/>
            </w:pPr>
            <w:r/>
            <w:r>
              <w:rPr>
                <w:sz w:val="16"/>
              </w:rPr>
              <w:t>-25</w:t>
            </w:r>
          </w:p>
        </w:tc>
        <w:tc>
          <w:tcPr>
            <w:tcW w:type="dxa" w:w="1066"/>
          </w:tcPr>
          <w:p>
            <w:pPr>
              <w:spacing w:line="240" w:lineRule="auto" w:before="20" w:after="20"/>
              <w:jc w:val="center"/>
            </w:pPr>
            <w:r/>
            <w:r>
              <w:rPr>
                <w:sz w:val="16"/>
              </w:rPr>
              <w:t>797</w:t>
            </w:r>
          </w:p>
        </w:tc>
        <w:tc>
          <w:tcPr>
            <w:tcW w:type="dxa" w:w="672"/>
          </w:tcPr>
          <w:p>
            <w:pPr>
              <w:spacing w:line="240" w:lineRule="auto" w:before="20" w:after="20"/>
              <w:jc w:val="center"/>
            </w:pPr>
            <w:r/>
            <w:r>
              <w:rPr>
                <w:sz w:val="16"/>
              </w:rPr>
              <w:t>-53</w:t>
            </w:r>
          </w:p>
        </w:tc>
        <w:tc>
          <w:tcPr>
            <w:tcW w:type="dxa" w:w="672"/>
          </w:tcPr>
          <w:p>
            <w:pPr>
              <w:spacing w:line="240" w:lineRule="auto" w:before="20" w:after="20"/>
              <w:jc w:val="center"/>
            </w:pPr>
            <w:r/>
            <w:r>
              <w:rPr>
                <w:sz w:val="16"/>
              </w:rPr>
              <w:t>902</w:t>
            </w:r>
          </w:p>
        </w:tc>
        <w:tc>
          <w:tcPr>
            <w:tcW w:type="dxa" w:w="672"/>
          </w:tcPr>
          <w:p>
            <w:pPr>
              <w:spacing w:line="240" w:lineRule="auto" w:before="20" w:after="20"/>
              <w:jc w:val="center"/>
            </w:pPr>
            <w:r/>
            <w:r>
              <w:rPr>
                <w:sz w:val="16"/>
              </w:rPr>
              <w:t>-47</w:t>
            </w:r>
          </w:p>
        </w:tc>
      </w:tr>
      <w:tr>
        <w:trPr>
          <w:cantSplit/>
        </w:trPr>
        <w:tc>
          <w:tcPr>
            <w:tcW w:type="dxa" w:w="1337"/>
          </w:tcPr>
          <w:p>
            <w:pPr>
              <w:spacing w:line="240" w:lineRule="auto" w:before="20" w:after="20"/>
            </w:pPr>
            <w:r/>
            <w:r>
              <w:rPr>
                <w:b/>
                <w:sz w:val="16"/>
              </w:rPr>
              <w:t>Erro mediano (%)</w:t>
            </w:r>
          </w:p>
        </w:tc>
        <w:tc>
          <w:tcPr>
            <w:tcW w:type="dxa" w:w="958"/>
          </w:tcPr>
          <w:p>
            <w:pPr>
              <w:spacing w:line="240" w:lineRule="auto" w:before="20" w:after="20"/>
            </w:pPr>
            <w:r/>
          </w:p>
        </w:tc>
        <w:tc>
          <w:tcPr>
            <w:tcW w:type="dxa" w:w="1066"/>
          </w:tcPr>
          <w:p>
            <w:pPr>
              <w:spacing w:line="240" w:lineRule="auto" w:before="20" w:after="20"/>
            </w:pPr>
            <w:r/>
          </w:p>
        </w:tc>
        <w:tc>
          <w:tcPr>
            <w:tcW w:type="dxa" w:w="672"/>
          </w:tcPr>
          <w:p>
            <w:pPr>
              <w:spacing w:line="240" w:lineRule="auto" w:before="20" w:after="20"/>
              <w:jc w:val="center"/>
            </w:pPr>
            <w:r/>
            <w:r>
              <w:rPr>
                <w:sz w:val="16"/>
              </w:rPr>
              <w:t>42</w:t>
            </w:r>
          </w:p>
        </w:tc>
        <w:tc>
          <w:tcPr>
            <w:tcW w:type="dxa" w:w="1283"/>
          </w:tcPr>
          <w:p>
            <w:pPr>
              <w:spacing w:line="240" w:lineRule="auto" w:before="20" w:after="20"/>
            </w:pPr>
            <w:r/>
          </w:p>
        </w:tc>
        <w:tc>
          <w:tcPr>
            <w:tcW w:type="dxa" w:w="672"/>
          </w:tcPr>
          <w:p>
            <w:pPr>
              <w:spacing w:line="240" w:lineRule="auto" w:before="20" w:after="20"/>
              <w:jc w:val="center"/>
            </w:pPr>
            <w:r/>
            <w:r>
              <w:rPr>
                <w:sz w:val="16"/>
              </w:rPr>
              <w:t>33</w:t>
            </w:r>
          </w:p>
        </w:tc>
        <w:tc>
          <w:tcPr>
            <w:tcW w:type="dxa" w:w="1066"/>
          </w:tcPr>
          <w:p>
            <w:pPr>
              <w:spacing w:line="240" w:lineRule="auto" w:before="20" w:after="20"/>
            </w:pPr>
            <w:r/>
          </w:p>
        </w:tc>
        <w:tc>
          <w:tcPr>
            <w:tcW w:type="dxa" w:w="672"/>
          </w:tcPr>
          <w:p>
            <w:pPr>
              <w:spacing w:line="240" w:lineRule="auto" w:before="20" w:after="20"/>
              <w:jc w:val="center"/>
            </w:pPr>
            <w:r/>
            <w:r>
              <w:rPr>
                <w:sz w:val="16"/>
              </w:rPr>
              <w:t>14</w:t>
            </w:r>
          </w:p>
        </w:tc>
        <w:tc>
          <w:tcPr>
            <w:tcW w:type="dxa" w:w="672"/>
          </w:tcPr>
          <w:p>
            <w:pPr>
              <w:spacing w:line="240" w:lineRule="auto" w:before="20" w:after="20"/>
            </w:pPr>
            <w:r/>
          </w:p>
        </w:tc>
        <w:tc>
          <w:tcPr>
            <w:tcW w:type="dxa" w:w="672"/>
          </w:tcPr>
          <w:p>
            <w:pPr>
              <w:spacing w:line="240" w:lineRule="auto" w:before="20" w:after="20"/>
              <w:jc w:val="center"/>
            </w:pPr>
            <w:r/>
            <w:r>
              <w:rPr>
                <w:sz w:val="16"/>
              </w:rPr>
              <w:t>16</w:t>
            </w:r>
          </w:p>
        </w:tc>
      </w:tr>
      <w:tr>
        <w:trPr>
          <w:cantSplit/>
        </w:trPr>
        <w:tc>
          <w:tcPr>
            <w:tcW w:type="dxa" w:w="1337"/>
          </w:tcPr>
          <w:p>
            <w:pPr>
              <w:spacing w:line="240" w:lineRule="auto" w:before="20" w:after="20"/>
            </w:pPr>
            <w:r/>
            <w:r>
              <w:rPr>
                <w:b/>
                <w:sz w:val="16"/>
              </w:rPr>
              <w:t>Dentro de fator 2 (%)</w:t>
            </w:r>
          </w:p>
        </w:tc>
        <w:tc>
          <w:tcPr>
            <w:tcW w:type="dxa" w:w="958"/>
          </w:tcPr>
          <w:p>
            <w:pPr>
              <w:spacing w:line="240" w:lineRule="auto" w:before="20" w:after="20"/>
            </w:pPr>
            <w:r/>
          </w:p>
        </w:tc>
        <w:tc>
          <w:tcPr>
            <w:tcW w:type="dxa" w:w="1066"/>
          </w:tcPr>
          <w:p>
            <w:pPr>
              <w:spacing w:line="240" w:lineRule="auto" w:before="20" w:after="20"/>
            </w:pPr>
            <w:r/>
          </w:p>
        </w:tc>
        <w:tc>
          <w:tcPr>
            <w:tcW w:type="dxa" w:w="672"/>
          </w:tcPr>
          <w:p>
            <w:pPr>
              <w:spacing w:line="240" w:lineRule="auto" w:before="20" w:after="20"/>
              <w:jc w:val="center"/>
            </w:pPr>
            <w:r/>
            <w:r>
              <w:rPr>
                <w:sz w:val="16"/>
              </w:rPr>
              <w:t>82</w:t>
            </w:r>
          </w:p>
        </w:tc>
        <w:tc>
          <w:tcPr>
            <w:tcW w:type="dxa" w:w="1283"/>
          </w:tcPr>
          <w:p>
            <w:pPr>
              <w:spacing w:line="240" w:lineRule="auto" w:before="20" w:after="20"/>
            </w:pPr>
            <w:r/>
          </w:p>
        </w:tc>
        <w:tc>
          <w:tcPr>
            <w:tcW w:type="dxa" w:w="672"/>
          </w:tcPr>
          <w:p>
            <w:pPr>
              <w:spacing w:line="240" w:lineRule="auto" w:before="20" w:after="20"/>
              <w:jc w:val="center"/>
            </w:pPr>
            <w:r/>
            <w:r>
              <w:rPr>
                <w:sz w:val="16"/>
              </w:rPr>
              <w:t>71</w:t>
            </w:r>
          </w:p>
        </w:tc>
        <w:tc>
          <w:tcPr>
            <w:tcW w:type="dxa" w:w="1066"/>
          </w:tcPr>
          <w:p>
            <w:pPr>
              <w:spacing w:line="240" w:lineRule="auto" w:before="20" w:after="20"/>
            </w:pPr>
            <w:r/>
          </w:p>
        </w:tc>
        <w:tc>
          <w:tcPr>
            <w:tcW w:type="dxa" w:w="672"/>
          </w:tcPr>
          <w:p>
            <w:pPr>
              <w:spacing w:line="240" w:lineRule="auto" w:before="20" w:after="20"/>
              <w:jc w:val="center"/>
            </w:pPr>
            <w:r/>
            <w:r>
              <w:rPr>
                <w:sz w:val="16"/>
              </w:rPr>
              <w:t>94</w:t>
            </w:r>
          </w:p>
        </w:tc>
        <w:tc>
          <w:tcPr>
            <w:tcW w:type="dxa" w:w="672"/>
          </w:tcPr>
          <w:p>
            <w:pPr>
              <w:spacing w:line="240" w:lineRule="auto" w:before="20" w:after="20"/>
            </w:pPr>
            <w:r/>
          </w:p>
        </w:tc>
        <w:tc>
          <w:tcPr>
            <w:tcW w:type="dxa" w:w="672"/>
          </w:tcPr>
          <w:p>
            <w:pPr>
              <w:spacing w:line="240" w:lineRule="auto" w:before="20" w:after="20"/>
              <w:jc w:val="center"/>
            </w:pPr>
            <w:r/>
            <w:r>
              <w:rPr>
                <w:sz w:val="16"/>
              </w:rPr>
              <w:t>100</w:t>
            </w:r>
          </w:p>
        </w:tc>
      </w:tr>
    </w:tbl>
    <w:p>
      <w:pPr>
        <w:spacing w:line="240" w:lineRule="auto"/>
      </w:pPr>
    </w:p>
    <w:p>
      <w:pPr>
        <w:keepNext/>
        <w:spacing w:line="240" w:lineRule="auto"/>
        <w:jc w:val="center"/>
      </w:pPr>
      <w:r>
        <w:drawing>
          <wp:inline xmlns:a="http://schemas.openxmlformats.org/drawingml/2006/main" xmlns:pic="http://schemas.openxmlformats.org/drawingml/2006/picture">
            <wp:extent cx="5580000" cy="1974462"/>
            <wp:docPr id="6" name="Picture 6"/>
            <wp:cNvGraphicFramePr>
              <a:graphicFrameLocks noChangeAspect="1"/>
            </wp:cNvGraphicFramePr>
            <a:graphic>
              <a:graphicData uri="http://schemas.openxmlformats.org/drawingml/2006/picture">
                <pic:pic>
                  <pic:nvPicPr>
                    <pic:cNvPr id="0" name="fig_dispersao.png"/>
                    <pic:cNvPicPr/>
                  </pic:nvPicPr>
                  <pic:blipFill>
                    <a:blip r:embed="rId15"/>
                    <a:stretch>
                      <a:fillRect/>
                    </a:stretch>
                  </pic:blipFill>
                  <pic:spPr>
                    <a:xfrm>
                      <a:off x="0" y="0"/>
                      <a:ext cx="5580000" cy="1974462"/>
                    </a:xfrm>
                    <a:prstGeom prst="rect"/>
                  </pic:spPr>
                </pic:pic>
              </a:graphicData>
            </a:graphic>
          </wp:inline>
        </w:drawing>
      </w:r>
    </w:p>
    <w:p>
      <w:pPr>
        <w:spacing w:line="240" w:lineRule="auto" w:after="200"/>
        <w:jc w:val="center"/>
      </w:pPr>
      <w:r>
        <w:rPr>
          <w:b/>
          <w:sz w:val="20"/>
        </w:rPr>
        <w:t>Figura 6.</w:t>
      </w:r>
      <w:r>
        <w:rPr>
          <w:sz w:val="20"/>
        </w:rPr>
        <w:t xml:space="preserve"> Sedimento simulado e medido nos 17 eventos, validação </w:t>
      </w:r>
      <w:r>
        <w:rPr>
          <w:i/>
          <w:sz w:val="20"/>
        </w:rPr>
        <w:t>leave-one-out</w:t>
      </w:r>
      <w:r>
        <w:rPr>
          <w:sz w:val="20"/>
        </w:rPr>
        <w:t>, para a referência simples (SY = c · chuva), o modelo calculado e a IC. A faixa clara indica fator 2.</w:t>
      </w:r>
    </w:p>
    <w:p>
      <w:pPr>
        <w:ind w:firstLine="1134"/>
        <w:jc w:val="both"/>
      </w:pPr>
      <w:r>
        <w:rPr>
          <w:b/>
        </w:rPr>
        <w:t>Nas previsões do modelo calculado, a vazão de base carrega a maior parte do sedimento simulado.</w:t>
      </w:r>
      <w:r>
        <w:rPr/>
        <w:t xml:space="preserve"> Em mediana, as encostas respondem por 9% do sedimento simulado (máximo de 35%) e o termo de base, por 91% (Figura 7). O termo de base (Qb</w:t>
      </w:r>
      <w:r>
        <w:rPr>
          <w:vertAlign w:val="subscript"/>
        </w:rPr>
        <w:t>inicio</w:t>
      </w:r>
      <w:r>
        <w:rPr/>
        <w:t xml:space="preserve"> × T</w:t>
      </w:r>
      <w:r>
        <w:rPr>
          <w:vertAlign w:val="subscript"/>
        </w:rPr>
        <w:t>chuva</w:t>
      </w:r>
      <w:r>
        <w:rPr/>
        <w:t>) funciona como indicador do tamanho e da duração do evento; ele não deve ser lido como processo físico isolado. Esse resultado, e não o desempenho agregado, é o que justifica dizer que, sem volume de escoamento medido, a parte espacial do modelo pouco contribui para a previsão.</w:t>
      </w:r>
    </w:p>
    <w:p>
      <w:pPr>
        <w:keepNext/>
        <w:spacing w:line="240" w:lineRule="auto"/>
        <w:jc w:val="center"/>
      </w:pPr>
      <w:r>
        <w:drawing>
          <wp:inline xmlns:a="http://schemas.openxmlformats.org/drawingml/2006/main" xmlns:pic="http://schemas.openxmlformats.org/drawingml/2006/picture">
            <wp:extent cx="5580000" cy="2455200"/>
            <wp:docPr id="7" name="Picture 7"/>
            <wp:cNvGraphicFramePr>
              <a:graphicFrameLocks noChangeAspect="1"/>
            </wp:cNvGraphicFramePr>
            <a:graphic>
              <a:graphicData uri="http://schemas.openxmlformats.org/drawingml/2006/picture">
                <pic:pic>
                  <pic:nvPicPr>
                    <pic:cNvPr id="0" name="fig_decomposicao.png"/>
                    <pic:cNvPicPr/>
                  </pic:nvPicPr>
                  <pic:blipFill>
                    <a:blip r:embed="rId16"/>
                    <a:stretch>
                      <a:fillRect/>
                    </a:stretch>
                  </pic:blipFill>
                  <pic:spPr>
                    <a:xfrm>
                      <a:off x="0" y="0"/>
                      <a:ext cx="5580000" cy="2455200"/>
                    </a:xfrm>
                    <a:prstGeom prst="rect"/>
                  </pic:spPr>
                </pic:pic>
              </a:graphicData>
            </a:graphic>
          </wp:inline>
        </w:drawing>
      </w:r>
    </w:p>
    <w:p>
      <w:pPr>
        <w:spacing w:line="240" w:lineRule="auto" w:after="200"/>
        <w:jc w:val="center"/>
      </w:pPr>
      <w:r>
        <w:rPr>
          <w:b/>
          <w:sz w:val="20"/>
        </w:rPr>
        <w:t>Figura 7.</w:t>
      </w:r>
      <w:r>
        <w:rPr>
          <w:sz w:val="20"/>
        </w:rPr>
        <w:t xml:space="preserve"> Composição do sedimento simulado pelo modelo calculado em cada evento (encostas e vazão de base) e sedimento medido.</w:t>
      </w:r>
    </w:p>
    <w:p>
      <w:pPr>
        <w:pStyle w:val="Heading2"/>
      </w:pPr>
      <w:r>
        <w:t>5.4 O gargalo: transformar chuva em escoamento</w:t>
      </w:r>
    </w:p>
    <w:p>
      <w:pPr>
        <w:keepNext/>
        <w:spacing w:line="240" w:lineRule="auto"/>
        <w:jc w:val="center"/>
      </w:pPr>
      <w:r>
        <w:drawing>
          <wp:inline xmlns:a="http://schemas.openxmlformats.org/drawingml/2006/main" xmlns:pic="http://schemas.openxmlformats.org/drawingml/2006/picture">
            <wp:extent cx="5580000" cy="2434909"/>
            <wp:docPr id="8" name="Picture 8"/>
            <wp:cNvGraphicFramePr>
              <a:graphicFrameLocks noChangeAspect="1"/>
            </wp:cNvGraphicFramePr>
            <a:graphic>
              <a:graphicData uri="http://schemas.openxmlformats.org/drawingml/2006/picture">
                <pic:pic>
                  <pic:nvPicPr>
                    <pic:cNvPr id="0" name="escada_gargalo.png"/>
                    <pic:cNvPicPr/>
                  </pic:nvPicPr>
                  <pic:blipFill>
                    <a:blip r:embed="rId17"/>
                    <a:stretch>
                      <a:fillRect/>
                    </a:stretch>
                  </pic:blipFill>
                  <pic:spPr>
                    <a:xfrm>
                      <a:off x="0" y="0"/>
                      <a:ext cx="5580000" cy="2434909"/>
                    </a:xfrm>
                    <a:prstGeom prst="rect"/>
                  </pic:spPr>
                </pic:pic>
              </a:graphicData>
            </a:graphic>
          </wp:inline>
        </w:drawing>
      </w:r>
    </w:p>
    <w:p>
      <w:pPr>
        <w:spacing w:line="240" w:lineRule="auto" w:after="200"/>
        <w:jc w:val="center"/>
      </w:pPr>
      <w:r>
        <w:rPr>
          <w:b/>
          <w:sz w:val="20"/>
        </w:rPr>
        <w:t>Figura 8.</w:t>
      </w:r>
      <w:r>
        <w:rPr>
          <w:sz w:val="20"/>
        </w:rPr>
        <w:t xml:space="preserve"> Desempenho do modelo de dois componentes e do teste simples com os mesmos insumos, com a água calculada da chuva e com a água forçada ao medido (erro mediano e fração de eventos dentro de fator 2).</w:t>
      </w:r>
    </w:p>
    <w:p>
      <w:pPr>
        <w:keepNext/>
        <w:spacing w:line="240" w:lineRule="auto" w:before="160" w:after="80"/>
        <w:jc w:val="left"/>
      </w:pPr>
      <w:r>
        <w:rPr>
          <w:b/>
          <w:sz w:val="20"/>
        </w:rPr>
        <w:t>Tabela 13.</w:t>
      </w:r>
      <w:r>
        <w:rPr>
          <w:sz w:val="20"/>
        </w:rPr>
        <w:t xml:space="preserve"> Desempenho do modelo de dois componentes e do teste simples com os mesmos insumos (validação cruzada; calibração em log).</w:t>
      </w:r>
    </w:p>
    <w:tbl>
      <w:tblPr>
        <w:tblStyle w:val="TableGrid"/>
        <w:tblW w:type="auto" w:w="0"/>
        <w:tblLayout w:type="fixed"/>
        <w:tblLook w:firstColumn="1" w:firstRow="1" w:lastColumn="0" w:lastRow="0" w:noHBand="0" w:noVBand="1" w:val="04A0"/>
      </w:tblPr>
      <w:tblGrid>
        <w:gridCol w:w="1608"/>
        <w:gridCol w:w="2102"/>
        <w:gridCol w:w="1503"/>
        <w:gridCol w:w="1630"/>
        <w:gridCol w:w="896"/>
        <w:gridCol w:w="1332"/>
      </w:tblGrid>
      <w:tr>
        <w:trPr>
          <w:cantSplit/>
          <w:tblHeader/>
        </w:trPr>
        <w:tc>
          <w:tcPr>
            <w:tcW w:type="dxa" w:w="1608"/>
            <w:shd w:val="clear" w:color="auto" w:fill="D9E2F3"/>
          </w:tcPr>
          <w:p>
            <w:pPr>
              <w:spacing w:line="240" w:lineRule="auto" w:before="20" w:after="20"/>
              <w:jc w:val="center"/>
            </w:pPr>
            <w:r/>
            <w:r>
              <w:rPr>
                <w:b/>
                <w:sz w:val="20"/>
              </w:rPr>
              <w:t>Água</w:t>
            </w:r>
          </w:p>
        </w:tc>
        <w:tc>
          <w:tcPr>
            <w:tcW w:type="dxa" w:w="2102"/>
            <w:shd w:val="clear" w:color="auto" w:fill="D9E2F3"/>
          </w:tcPr>
          <w:p>
            <w:pPr>
              <w:spacing w:line="240" w:lineRule="auto" w:before="20" w:after="20"/>
              <w:jc w:val="center"/>
            </w:pPr>
            <w:r/>
            <w:r>
              <w:rPr>
                <w:b/>
                <w:sz w:val="20"/>
              </w:rPr>
              <w:t>Modelo</w:t>
            </w:r>
          </w:p>
        </w:tc>
        <w:tc>
          <w:tcPr>
            <w:tcW w:type="dxa" w:w="1503"/>
            <w:shd w:val="clear" w:color="auto" w:fill="D9E2F3"/>
          </w:tcPr>
          <w:p>
            <w:pPr>
              <w:spacing w:line="240" w:lineRule="auto" w:before="20" w:after="20"/>
              <w:jc w:val="center"/>
            </w:pPr>
            <w:r/>
            <w:r>
              <w:rPr>
                <w:b/>
                <w:sz w:val="20"/>
              </w:rPr>
              <w:t>Erro mediano (%)</w:t>
            </w:r>
          </w:p>
        </w:tc>
        <w:tc>
          <w:tcPr>
            <w:tcW w:type="dxa" w:w="1630"/>
            <w:shd w:val="clear" w:color="auto" w:fill="D9E2F3"/>
          </w:tcPr>
          <w:p>
            <w:pPr>
              <w:spacing w:line="240" w:lineRule="auto" w:before="20" w:after="20"/>
              <w:jc w:val="center"/>
            </w:pPr>
            <w:r/>
            <w:r>
              <w:rPr>
                <w:b/>
                <w:sz w:val="20"/>
              </w:rPr>
              <w:t>Dentro de fator 2 (%)</w:t>
            </w:r>
          </w:p>
        </w:tc>
        <w:tc>
          <w:tcPr>
            <w:tcW w:type="dxa" w:w="896"/>
            <w:shd w:val="clear" w:color="auto" w:fill="D9E2F3"/>
          </w:tcPr>
          <w:p>
            <w:pPr>
              <w:spacing w:line="240" w:lineRule="auto" w:before="20" w:after="20"/>
              <w:jc w:val="center"/>
            </w:pPr>
            <w:r/>
            <w:r>
              <w:rPr>
                <w:b/>
                <w:sz w:val="20"/>
              </w:rPr>
              <w:t>NSE em log</w:t>
            </w:r>
          </w:p>
        </w:tc>
        <w:tc>
          <w:tcPr>
            <w:tcW w:type="dxa" w:w="1332"/>
            <w:shd w:val="clear" w:color="auto" w:fill="D9E2F3"/>
          </w:tcPr>
          <w:p>
            <w:pPr>
              <w:spacing w:line="240" w:lineRule="auto" w:before="20" w:after="20"/>
              <w:jc w:val="center"/>
            </w:pPr>
            <w:r/>
            <w:r>
              <w:rPr>
                <w:b/>
                <w:sz w:val="20"/>
              </w:rPr>
              <w:t>Spearman</w:t>
            </w:r>
          </w:p>
        </w:tc>
      </w:tr>
      <w:tr>
        <w:trPr>
          <w:cantSplit/>
        </w:trPr>
        <w:tc>
          <w:tcPr>
            <w:tcW w:type="dxa" w:w="1608"/>
          </w:tcPr>
          <w:p>
            <w:pPr>
              <w:spacing w:line="240" w:lineRule="auto" w:before="20" w:after="20"/>
            </w:pPr>
            <w:r/>
            <w:r>
              <w:rPr>
                <w:sz w:val="20"/>
              </w:rPr>
              <w:t>Calculada da chuva</w:t>
            </w:r>
          </w:p>
        </w:tc>
        <w:tc>
          <w:tcPr>
            <w:tcW w:type="dxa" w:w="2102"/>
          </w:tcPr>
          <w:p>
            <w:pPr>
              <w:spacing w:line="240" w:lineRule="auto" w:before="20" w:after="20"/>
            </w:pPr>
            <w:r/>
            <w:r>
              <w:rPr>
                <w:sz w:val="20"/>
              </w:rPr>
              <w:t>Modelo de dois componentes</w:t>
            </w:r>
          </w:p>
        </w:tc>
        <w:tc>
          <w:tcPr>
            <w:tcW w:type="dxa" w:w="1503"/>
          </w:tcPr>
          <w:p>
            <w:pPr>
              <w:spacing w:line="240" w:lineRule="auto" w:before="20" w:after="20"/>
              <w:jc w:val="center"/>
            </w:pPr>
            <w:r/>
            <w:r>
              <w:rPr>
                <w:sz w:val="20"/>
              </w:rPr>
              <w:t>32,6</w:t>
            </w:r>
          </w:p>
        </w:tc>
        <w:tc>
          <w:tcPr>
            <w:tcW w:type="dxa" w:w="1630"/>
          </w:tcPr>
          <w:p>
            <w:pPr>
              <w:spacing w:line="240" w:lineRule="auto" w:before="20" w:after="20"/>
              <w:jc w:val="center"/>
            </w:pPr>
            <w:r/>
            <w:r>
              <w:rPr>
                <w:sz w:val="20"/>
              </w:rPr>
              <w:t>71</w:t>
            </w:r>
          </w:p>
        </w:tc>
        <w:tc>
          <w:tcPr>
            <w:tcW w:type="dxa" w:w="896"/>
          </w:tcPr>
          <w:p>
            <w:pPr>
              <w:spacing w:line="240" w:lineRule="auto" w:before="20" w:after="20"/>
              <w:jc w:val="center"/>
            </w:pPr>
            <w:r/>
            <w:r>
              <w:rPr>
                <w:sz w:val="20"/>
              </w:rPr>
              <w:t>0,48</w:t>
            </w:r>
          </w:p>
        </w:tc>
        <w:tc>
          <w:tcPr>
            <w:tcW w:type="dxa" w:w="1332"/>
          </w:tcPr>
          <w:p>
            <w:pPr>
              <w:spacing w:line="240" w:lineRule="auto" w:before="20" w:after="20"/>
              <w:jc w:val="center"/>
            </w:pPr>
            <w:r/>
            <w:r>
              <w:rPr>
                <w:sz w:val="20"/>
              </w:rPr>
              <w:t>0,72</w:t>
            </w:r>
          </w:p>
        </w:tc>
      </w:tr>
      <w:tr>
        <w:trPr>
          <w:cantSplit/>
        </w:trPr>
        <w:tc>
          <w:tcPr>
            <w:tcW w:type="dxa" w:w="1608"/>
          </w:tcPr>
          <w:p>
            <w:pPr>
              <w:spacing w:line="240" w:lineRule="auto" w:before="20" w:after="20"/>
            </w:pPr>
            <w:r/>
            <w:r>
              <w:rPr>
                <w:sz w:val="20"/>
              </w:rPr>
              <w:t>Calculada da chuva</w:t>
            </w:r>
          </w:p>
        </w:tc>
        <w:tc>
          <w:tcPr>
            <w:tcW w:type="dxa" w:w="2102"/>
          </w:tcPr>
          <w:p>
            <w:pPr>
              <w:spacing w:line="240" w:lineRule="auto" w:before="20" w:after="20"/>
            </w:pPr>
            <w:r/>
            <w:r>
              <w:rPr>
                <w:sz w:val="20"/>
              </w:rPr>
              <w:t>simples (sem MUSLE)</w:t>
            </w:r>
          </w:p>
        </w:tc>
        <w:tc>
          <w:tcPr>
            <w:tcW w:type="dxa" w:w="1503"/>
          </w:tcPr>
          <w:p>
            <w:pPr>
              <w:spacing w:line="240" w:lineRule="auto" w:before="20" w:after="20"/>
              <w:jc w:val="center"/>
            </w:pPr>
            <w:r/>
            <w:r>
              <w:rPr>
                <w:sz w:val="20"/>
              </w:rPr>
              <w:t>37,7</w:t>
            </w:r>
          </w:p>
        </w:tc>
        <w:tc>
          <w:tcPr>
            <w:tcW w:type="dxa" w:w="1630"/>
          </w:tcPr>
          <w:p>
            <w:pPr>
              <w:spacing w:line="240" w:lineRule="auto" w:before="20" w:after="20"/>
              <w:jc w:val="center"/>
            </w:pPr>
            <w:r/>
            <w:r>
              <w:rPr>
                <w:sz w:val="20"/>
              </w:rPr>
              <w:t>71</w:t>
            </w:r>
          </w:p>
        </w:tc>
        <w:tc>
          <w:tcPr>
            <w:tcW w:type="dxa" w:w="896"/>
          </w:tcPr>
          <w:p>
            <w:pPr>
              <w:spacing w:line="240" w:lineRule="auto" w:before="20" w:after="20"/>
              <w:jc w:val="center"/>
            </w:pPr>
            <w:r/>
            <w:r>
              <w:rPr>
                <w:sz w:val="20"/>
              </w:rPr>
              <w:t>0,53</w:t>
            </w:r>
          </w:p>
        </w:tc>
        <w:tc>
          <w:tcPr>
            <w:tcW w:type="dxa" w:w="1332"/>
          </w:tcPr>
          <w:p>
            <w:pPr>
              <w:spacing w:line="240" w:lineRule="auto" w:before="20" w:after="20"/>
              <w:jc w:val="center"/>
            </w:pPr>
            <w:r/>
            <w:r>
              <w:rPr>
                <w:sz w:val="20"/>
              </w:rPr>
              <w:t>0,72</w:t>
            </w:r>
          </w:p>
        </w:tc>
      </w:tr>
      <w:tr>
        <w:trPr>
          <w:cantSplit/>
        </w:trPr>
        <w:tc>
          <w:tcPr>
            <w:tcW w:type="dxa" w:w="1608"/>
          </w:tcPr>
          <w:p>
            <w:pPr>
              <w:spacing w:line="240" w:lineRule="auto" w:before="20" w:after="20"/>
            </w:pPr>
            <w:r/>
            <w:r>
              <w:rPr>
                <w:sz w:val="20"/>
              </w:rPr>
              <w:t>Forçada ao medido</w:t>
            </w:r>
          </w:p>
        </w:tc>
        <w:tc>
          <w:tcPr>
            <w:tcW w:type="dxa" w:w="2102"/>
          </w:tcPr>
          <w:p>
            <w:pPr>
              <w:spacing w:line="240" w:lineRule="auto" w:before="20" w:after="20"/>
            </w:pPr>
            <w:r/>
            <w:r>
              <w:rPr>
                <w:sz w:val="20"/>
              </w:rPr>
              <w:t>Modelo de dois componentes</w:t>
            </w:r>
          </w:p>
        </w:tc>
        <w:tc>
          <w:tcPr>
            <w:tcW w:type="dxa" w:w="1503"/>
          </w:tcPr>
          <w:p>
            <w:pPr>
              <w:spacing w:line="240" w:lineRule="auto" w:before="20" w:after="20"/>
              <w:jc w:val="center"/>
            </w:pPr>
            <w:r/>
            <w:r>
              <w:rPr>
                <w:sz w:val="20"/>
              </w:rPr>
              <w:t>13,6</w:t>
            </w:r>
          </w:p>
        </w:tc>
        <w:tc>
          <w:tcPr>
            <w:tcW w:type="dxa" w:w="1630"/>
          </w:tcPr>
          <w:p>
            <w:pPr>
              <w:spacing w:line="240" w:lineRule="auto" w:before="20" w:after="20"/>
              <w:jc w:val="center"/>
            </w:pPr>
            <w:r/>
            <w:r>
              <w:rPr>
                <w:sz w:val="20"/>
              </w:rPr>
              <w:t>94</w:t>
            </w:r>
          </w:p>
        </w:tc>
        <w:tc>
          <w:tcPr>
            <w:tcW w:type="dxa" w:w="896"/>
          </w:tcPr>
          <w:p>
            <w:pPr>
              <w:spacing w:line="240" w:lineRule="auto" w:before="20" w:after="20"/>
              <w:jc w:val="center"/>
            </w:pPr>
            <w:r/>
            <w:r>
              <w:rPr>
                <w:sz w:val="20"/>
              </w:rPr>
              <w:t>0,87</w:t>
            </w:r>
          </w:p>
        </w:tc>
        <w:tc>
          <w:tcPr>
            <w:tcW w:type="dxa" w:w="1332"/>
          </w:tcPr>
          <w:p>
            <w:pPr>
              <w:spacing w:line="240" w:lineRule="auto" w:before="20" w:after="20"/>
              <w:jc w:val="center"/>
            </w:pPr>
            <w:r/>
            <w:r>
              <w:rPr>
                <w:sz w:val="20"/>
              </w:rPr>
              <w:t>0,85</w:t>
            </w:r>
          </w:p>
        </w:tc>
      </w:tr>
      <w:tr>
        <w:trPr>
          <w:cantSplit/>
        </w:trPr>
        <w:tc>
          <w:tcPr>
            <w:tcW w:type="dxa" w:w="1608"/>
          </w:tcPr>
          <w:p>
            <w:pPr>
              <w:spacing w:line="240" w:lineRule="auto" w:before="20" w:after="20"/>
            </w:pPr>
            <w:r/>
            <w:r>
              <w:rPr>
                <w:sz w:val="20"/>
              </w:rPr>
              <w:t>Forçada ao medido</w:t>
            </w:r>
          </w:p>
        </w:tc>
        <w:tc>
          <w:tcPr>
            <w:tcW w:type="dxa" w:w="2102"/>
          </w:tcPr>
          <w:p>
            <w:pPr>
              <w:spacing w:line="240" w:lineRule="auto" w:before="20" w:after="20"/>
            </w:pPr>
            <w:r/>
            <w:r>
              <w:rPr>
                <w:sz w:val="20"/>
              </w:rPr>
              <w:t>simples (sem MUSLE)</w:t>
            </w:r>
          </w:p>
        </w:tc>
        <w:tc>
          <w:tcPr>
            <w:tcW w:type="dxa" w:w="1503"/>
          </w:tcPr>
          <w:p>
            <w:pPr>
              <w:spacing w:line="240" w:lineRule="auto" w:before="20" w:after="20"/>
              <w:jc w:val="center"/>
            </w:pPr>
            <w:r/>
            <w:r>
              <w:rPr>
                <w:sz w:val="20"/>
              </w:rPr>
              <w:t>19,5</w:t>
            </w:r>
          </w:p>
        </w:tc>
        <w:tc>
          <w:tcPr>
            <w:tcW w:type="dxa" w:w="1630"/>
          </w:tcPr>
          <w:p>
            <w:pPr>
              <w:spacing w:line="240" w:lineRule="auto" w:before="20" w:after="20"/>
              <w:jc w:val="center"/>
            </w:pPr>
            <w:r/>
            <w:r>
              <w:rPr>
                <w:sz w:val="20"/>
              </w:rPr>
              <w:t>94</w:t>
            </w:r>
          </w:p>
        </w:tc>
        <w:tc>
          <w:tcPr>
            <w:tcW w:type="dxa" w:w="896"/>
          </w:tcPr>
          <w:p>
            <w:pPr>
              <w:spacing w:line="240" w:lineRule="auto" w:before="20" w:after="20"/>
              <w:jc w:val="center"/>
            </w:pPr>
            <w:r/>
            <w:r>
              <w:rPr>
                <w:sz w:val="20"/>
              </w:rPr>
              <w:t>0,85</w:t>
            </w:r>
          </w:p>
        </w:tc>
        <w:tc>
          <w:tcPr>
            <w:tcW w:type="dxa" w:w="1332"/>
          </w:tcPr>
          <w:p>
            <w:pPr>
              <w:spacing w:line="240" w:lineRule="auto" w:before="20" w:after="20"/>
              <w:jc w:val="center"/>
            </w:pPr>
            <w:r/>
            <w:r>
              <w:rPr>
                <w:sz w:val="20"/>
              </w:rPr>
              <w:t>0,87</w:t>
            </w:r>
          </w:p>
        </w:tc>
      </w:tr>
    </w:tbl>
    <w:p>
      <w:pPr>
        <w:spacing w:line="240" w:lineRule="auto"/>
      </w:pPr>
    </w:p>
    <w:p>
      <w:pPr>
        <w:ind w:firstLine="1134"/>
        <w:jc w:val="both"/>
      </w:pPr>
      <w:r>
        <w:rPr/>
        <w:t xml:space="preserve">Forçando a água ao valor medido, a fração de eventos dentro de fator 2 sobe de 71% para 94%, o erro mediano cai de 32,6% para 13,6% e a parcela das encostas no sedimento simulado passa de 9% para 38% (mediana). O que muda entre as duas versões é só a água; a fórmula de erosão, os fatores do solo, do uso e do relevo e o desenho em dois componentes são os mesmos. A qualidade do sedimento estimado depende, portanto, da qualidade da estimativa do escoamento, e a fórmula de erosão e o desenho em dois componentes não são o limite. O erro mediano de 14% exige, porém, que </w:t>
      </w:r>
      <w:r>
        <w:rPr>
          <w:b/>
        </w:rPr>
        <w:t>tanto a água das encostas quanto a vazão de base</w:t>
      </w:r>
      <w:r>
        <w:rPr/>
        <w:t xml:space="preserve"> sejam as medidas. As versões intermediárias (Apêndice C) mostram o efeito de cada parte: prever o volume direto por uma regressão simples na chuva (erro de 56% no volume) não melhora o resultado, e medir só o escoamento direto, com a base estimada, leva a 94% dos eventos dentro de fator 2, mas com erro mediano de 34% (NSE em log de 0,69). A diferença entre o modelo forçado e o modelo calculado, no limite da significância (fração dentro de fator 2: +24 pontos percentuais, intervalo de 95% de 0 a +53), mostra um potencial real, mas que não está firmemente estabelecido com 17 eventos.</w:t>
      </w:r>
    </w:p>
    <w:p>
      <w:pPr>
        <w:pStyle w:val="Heading2"/>
      </w:pPr>
      <w:r>
        <w:t>5.5 O modelo de dois componentes e os testes simples</w:t>
      </w:r>
    </w:p>
    <w:p>
      <w:pPr>
        <w:ind w:firstLine="1134"/>
        <w:jc w:val="both"/>
      </w:pPr>
      <w:r>
        <w:rPr/>
        <w:t xml:space="preserve">Com os mesmos insumos, o modelo modelo e o teste simples são equivalentes (Tabela 13). Na versão calculada, o erro mediano do modelo (33%) é próximo ao do simples (38%) e a fração dentro de fator 2 é igual (71%); na versão forçada ao medido, o modelo é um pouco melhor (14% contra 20%), com 94% em ambos. Em nenhuma das versões a diferença é distinguível do ruído: os intervalos de confiança da diferença mediana do erro por evento incluem zero ([−3,7; +11,6] e [−11,7; +6,6] pontos). A espacialização </w:t>
      </w:r>
      <w:r>
        <w:rPr>
          <w:b/>
        </w:rPr>
        <w:t>não perde precisão</w:t>
      </w:r>
      <w:r>
        <w:rPr/>
        <w:t xml:space="preserve"> em relação a modelos simples com os mesmos insumos, mas também </w:t>
      </w:r>
      <w:r>
        <w:rPr>
          <w:b/>
        </w:rPr>
        <w:t>não ganha</w:t>
      </w:r>
      <w:r>
        <w:rPr/>
        <w:t xml:space="preserve"> precisão: o que ela entrega a mais é o mapa. O modelo calculado também não supera a referência mais simples: SY = c · chuva do evento tem erro mediano de 41,9% e 82% dos eventos dentro de fator 2 (a diferença com o modelo calculado, 33% e 71%, não é distinguível do ruído).</w:t>
      </w:r>
    </w:p>
    <w:p>
      <w:pPr>
        <w:pStyle w:val="Heading2"/>
      </w:pPr>
      <w:r>
        <w:t>5.6 Comparação com a IC</w:t>
      </w:r>
    </w:p>
    <w:p>
      <w:pPr>
        <w:keepNext/>
        <w:spacing w:line="240" w:lineRule="auto" w:before="160" w:after="80"/>
        <w:jc w:val="left"/>
      </w:pPr>
      <w:r>
        <w:rPr>
          <w:b/>
          <w:sz w:val="20"/>
        </w:rPr>
        <w:t>Tabela 14.</w:t>
      </w:r>
      <w:r>
        <w:rPr>
          <w:sz w:val="20"/>
        </w:rPr>
        <w:t xml:space="preserve"> Desempenho na validação cruzada (calibração em escala logarítmica; carga total de sedimentos).</w:t>
      </w:r>
    </w:p>
    <w:tbl>
      <w:tblPr>
        <w:tblStyle w:val="TableGrid"/>
        <w:tblW w:type="auto" w:w="0"/>
        <w:tblLayout w:type="fixed"/>
        <w:tblLook w:firstColumn="1" w:firstRow="1" w:lastColumn="0" w:lastRow="0" w:noHBand="0" w:noVBand="1" w:val="04A0"/>
      </w:tblPr>
      <w:tblGrid>
        <w:gridCol w:w="2234"/>
        <w:gridCol w:w="2057"/>
        <w:gridCol w:w="1273"/>
        <w:gridCol w:w="1292"/>
        <w:gridCol w:w="883"/>
        <w:gridCol w:w="1332"/>
      </w:tblGrid>
      <w:tr>
        <w:trPr>
          <w:cantSplit/>
          <w:tblHeader/>
        </w:trPr>
        <w:tc>
          <w:tcPr>
            <w:tcW w:type="dxa" w:w="2234"/>
            <w:shd w:val="clear" w:color="auto" w:fill="D9E2F3"/>
          </w:tcPr>
          <w:p>
            <w:pPr>
              <w:spacing w:line="240" w:lineRule="auto" w:before="20" w:after="20"/>
              <w:jc w:val="center"/>
            </w:pPr>
            <w:r/>
            <w:r>
              <w:rPr>
                <w:b/>
                <w:sz w:val="20"/>
              </w:rPr>
              <w:t>Modelo</w:t>
            </w:r>
          </w:p>
        </w:tc>
        <w:tc>
          <w:tcPr>
            <w:tcW w:type="dxa" w:w="2057"/>
            <w:shd w:val="clear" w:color="auto" w:fill="D9E2F3"/>
          </w:tcPr>
          <w:p>
            <w:pPr>
              <w:spacing w:line="240" w:lineRule="auto" w:before="20" w:after="20"/>
              <w:jc w:val="center"/>
            </w:pPr>
            <w:r/>
            <w:r>
              <w:rPr>
                <w:b/>
                <w:sz w:val="20"/>
              </w:rPr>
              <w:t>Informação medida usada</w:t>
            </w:r>
          </w:p>
        </w:tc>
        <w:tc>
          <w:tcPr>
            <w:tcW w:type="dxa" w:w="1273"/>
            <w:shd w:val="clear" w:color="auto" w:fill="D9E2F3"/>
          </w:tcPr>
          <w:p>
            <w:pPr>
              <w:spacing w:line="240" w:lineRule="auto" w:before="20" w:after="20"/>
              <w:jc w:val="center"/>
            </w:pPr>
            <w:r/>
            <w:r>
              <w:rPr>
                <w:b/>
                <w:sz w:val="20"/>
              </w:rPr>
              <w:t>Erro mediano</w:t>
            </w:r>
          </w:p>
        </w:tc>
        <w:tc>
          <w:tcPr>
            <w:tcW w:type="dxa" w:w="1292"/>
            <w:shd w:val="clear" w:color="auto" w:fill="D9E2F3"/>
          </w:tcPr>
          <w:p>
            <w:pPr>
              <w:spacing w:line="240" w:lineRule="auto" w:before="20" w:after="20"/>
              <w:jc w:val="center"/>
            </w:pPr>
            <w:r/>
            <w:r>
              <w:rPr>
                <w:b/>
                <w:sz w:val="20"/>
              </w:rPr>
              <w:t>Dentro de fator 2</w:t>
            </w:r>
          </w:p>
        </w:tc>
        <w:tc>
          <w:tcPr>
            <w:tcW w:type="dxa" w:w="883"/>
            <w:shd w:val="clear" w:color="auto" w:fill="D9E2F3"/>
          </w:tcPr>
          <w:p>
            <w:pPr>
              <w:spacing w:line="240" w:lineRule="auto" w:before="20" w:after="20"/>
              <w:jc w:val="center"/>
            </w:pPr>
            <w:r/>
            <w:r>
              <w:rPr>
                <w:b/>
                <w:sz w:val="20"/>
              </w:rPr>
              <w:t>NSE em log</w:t>
            </w:r>
          </w:p>
        </w:tc>
        <w:tc>
          <w:tcPr>
            <w:tcW w:type="dxa" w:w="1332"/>
            <w:shd w:val="clear" w:color="auto" w:fill="D9E2F3"/>
          </w:tcPr>
          <w:p>
            <w:pPr>
              <w:spacing w:line="240" w:lineRule="auto" w:before="20" w:after="20"/>
              <w:jc w:val="center"/>
            </w:pPr>
            <w:r/>
            <w:r>
              <w:rPr>
                <w:b/>
                <w:sz w:val="20"/>
              </w:rPr>
              <w:t>Spearman</w:t>
            </w:r>
          </w:p>
        </w:tc>
      </w:tr>
      <w:tr>
        <w:trPr>
          <w:cantSplit/>
        </w:trPr>
        <w:tc>
          <w:tcPr>
            <w:tcW w:type="dxa" w:w="2234"/>
          </w:tcPr>
          <w:p>
            <w:pPr>
              <w:spacing w:line="240" w:lineRule="auto" w:before="20" w:after="20"/>
            </w:pPr>
            <w:r/>
            <w:r>
              <w:rPr>
                <w:sz w:val="20"/>
              </w:rPr>
              <w:t>SY = c · chuva do evento</w:t>
            </w:r>
          </w:p>
        </w:tc>
        <w:tc>
          <w:tcPr>
            <w:tcW w:type="dxa" w:w="2057"/>
          </w:tcPr>
          <w:p>
            <w:pPr>
              <w:spacing w:line="240" w:lineRule="auto" w:before="20" w:after="20"/>
            </w:pPr>
            <w:r/>
            <w:r>
              <w:rPr>
                <w:sz w:val="20"/>
              </w:rPr>
              <w:t>chuva</w:t>
            </w:r>
          </w:p>
        </w:tc>
        <w:tc>
          <w:tcPr>
            <w:tcW w:type="dxa" w:w="1273"/>
          </w:tcPr>
          <w:p>
            <w:pPr>
              <w:spacing w:line="240" w:lineRule="auto" w:before="20" w:after="20"/>
              <w:jc w:val="center"/>
            </w:pPr>
            <w:r/>
            <w:r>
              <w:rPr>
                <w:sz w:val="20"/>
              </w:rPr>
              <w:t>41,9%</w:t>
            </w:r>
          </w:p>
        </w:tc>
        <w:tc>
          <w:tcPr>
            <w:tcW w:type="dxa" w:w="1292"/>
          </w:tcPr>
          <w:p>
            <w:pPr>
              <w:spacing w:line="240" w:lineRule="auto" w:before="20" w:after="20"/>
              <w:jc w:val="center"/>
            </w:pPr>
            <w:r/>
            <w:r>
              <w:rPr>
                <w:sz w:val="20"/>
              </w:rPr>
              <w:t>82%</w:t>
            </w:r>
          </w:p>
        </w:tc>
        <w:tc>
          <w:tcPr>
            <w:tcW w:type="dxa" w:w="883"/>
          </w:tcPr>
          <w:p>
            <w:pPr>
              <w:spacing w:line="240" w:lineRule="auto" w:before="20" w:after="20"/>
              <w:jc w:val="center"/>
            </w:pPr>
            <w:r/>
            <w:r>
              <w:rPr>
                <w:sz w:val="20"/>
              </w:rPr>
              <w:t>0,53</w:t>
            </w:r>
          </w:p>
        </w:tc>
        <w:tc>
          <w:tcPr>
            <w:tcW w:type="dxa" w:w="1332"/>
          </w:tcPr>
          <w:p>
            <w:pPr>
              <w:spacing w:line="240" w:lineRule="auto" w:before="20" w:after="20"/>
              <w:jc w:val="center"/>
            </w:pPr>
            <w:r/>
            <w:r>
              <w:rPr>
                <w:sz w:val="20"/>
              </w:rPr>
              <w:t>0,63</w:t>
            </w:r>
          </w:p>
        </w:tc>
      </w:tr>
      <w:tr>
        <w:trPr>
          <w:cantSplit/>
        </w:trPr>
        <w:tc>
          <w:tcPr>
            <w:tcW w:type="dxa" w:w="2234"/>
          </w:tcPr>
          <w:p>
            <w:pPr>
              <w:spacing w:line="240" w:lineRule="auto" w:before="20" w:after="20"/>
            </w:pPr>
            <w:r/>
            <w:r>
              <w:rPr>
                <w:sz w:val="20"/>
              </w:rPr>
              <w:t>SY = c · volume total medido</w:t>
            </w:r>
          </w:p>
        </w:tc>
        <w:tc>
          <w:tcPr>
            <w:tcW w:type="dxa" w:w="2057"/>
          </w:tcPr>
          <w:p>
            <w:pPr>
              <w:spacing w:line="240" w:lineRule="auto" w:before="20" w:after="20"/>
            </w:pPr>
            <w:r/>
            <w:r>
              <w:rPr>
                <w:sz w:val="20"/>
              </w:rPr>
              <w:t>volume total</w:t>
            </w:r>
          </w:p>
        </w:tc>
        <w:tc>
          <w:tcPr>
            <w:tcW w:type="dxa" w:w="1273"/>
          </w:tcPr>
          <w:p>
            <w:pPr>
              <w:spacing w:line="240" w:lineRule="auto" w:before="20" w:after="20"/>
              <w:jc w:val="center"/>
            </w:pPr>
            <w:r/>
            <w:r>
              <w:rPr>
                <w:sz w:val="20"/>
              </w:rPr>
              <w:t>17,6%</w:t>
            </w:r>
          </w:p>
        </w:tc>
        <w:tc>
          <w:tcPr>
            <w:tcW w:type="dxa" w:w="1292"/>
          </w:tcPr>
          <w:p>
            <w:pPr>
              <w:spacing w:line="240" w:lineRule="auto" w:before="20" w:after="20"/>
              <w:jc w:val="center"/>
            </w:pPr>
            <w:r/>
            <w:r>
              <w:rPr>
                <w:sz w:val="20"/>
              </w:rPr>
              <w:t>94%</w:t>
            </w:r>
          </w:p>
        </w:tc>
        <w:tc>
          <w:tcPr>
            <w:tcW w:type="dxa" w:w="883"/>
          </w:tcPr>
          <w:p>
            <w:pPr>
              <w:spacing w:line="240" w:lineRule="auto" w:before="20" w:after="20"/>
              <w:jc w:val="center"/>
            </w:pPr>
            <w:r/>
            <w:r>
              <w:rPr>
                <w:sz w:val="20"/>
              </w:rPr>
              <w:t>0,86</w:t>
            </w:r>
          </w:p>
        </w:tc>
        <w:tc>
          <w:tcPr>
            <w:tcW w:type="dxa" w:w="1332"/>
          </w:tcPr>
          <w:p>
            <w:pPr>
              <w:spacing w:line="240" w:lineRule="auto" w:before="20" w:after="20"/>
              <w:jc w:val="center"/>
            </w:pPr>
            <w:r/>
            <w:r>
              <w:rPr>
                <w:sz w:val="20"/>
              </w:rPr>
              <w:t>0,88</w:t>
            </w:r>
          </w:p>
        </w:tc>
      </w:tr>
      <w:tr>
        <w:trPr>
          <w:cantSplit/>
        </w:trPr>
        <w:tc>
          <w:tcPr>
            <w:tcW w:type="dxa" w:w="2234"/>
          </w:tcPr>
          <w:p>
            <w:pPr>
              <w:spacing w:line="240" w:lineRule="auto" w:before="20" w:after="20"/>
            </w:pPr>
            <w:r/>
            <w:r>
              <w:rPr>
                <w:sz w:val="20"/>
              </w:rPr>
              <w:t>Previsão pura anterior (λ = 0,05, sem base)</w:t>
            </w:r>
          </w:p>
        </w:tc>
        <w:tc>
          <w:tcPr>
            <w:tcW w:type="dxa" w:w="2057"/>
          </w:tcPr>
          <w:p>
            <w:pPr>
              <w:spacing w:line="240" w:lineRule="auto" w:before="20" w:after="20"/>
            </w:pPr>
            <w:r/>
            <w:r>
              <w:rPr>
                <w:sz w:val="20"/>
              </w:rPr>
              <w:t>chuva</w:t>
            </w:r>
          </w:p>
        </w:tc>
        <w:tc>
          <w:tcPr>
            <w:tcW w:type="dxa" w:w="1273"/>
          </w:tcPr>
          <w:p>
            <w:pPr>
              <w:spacing w:line="240" w:lineRule="auto" w:before="20" w:after="20"/>
              <w:jc w:val="center"/>
            </w:pPr>
            <w:r/>
            <w:r>
              <w:rPr>
                <w:sz w:val="20"/>
              </w:rPr>
              <w:t>62,6%</w:t>
            </w:r>
          </w:p>
        </w:tc>
        <w:tc>
          <w:tcPr>
            <w:tcW w:type="dxa" w:w="1292"/>
          </w:tcPr>
          <w:p>
            <w:pPr>
              <w:spacing w:line="240" w:lineRule="auto" w:before="20" w:after="20"/>
              <w:jc w:val="center"/>
            </w:pPr>
            <w:r/>
            <w:r>
              <w:rPr>
                <w:sz w:val="20"/>
              </w:rPr>
              <w:t>53%</w:t>
            </w:r>
          </w:p>
        </w:tc>
        <w:tc>
          <w:tcPr>
            <w:tcW w:type="dxa" w:w="883"/>
          </w:tcPr>
          <w:p>
            <w:pPr>
              <w:spacing w:line="240" w:lineRule="auto" w:before="20" w:after="20"/>
              <w:jc w:val="center"/>
            </w:pPr>
            <w:r/>
            <w:r>
              <w:rPr>
                <w:sz w:val="20"/>
              </w:rPr>
              <w:t>−0,06</w:t>
            </w:r>
          </w:p>
        </w:tc>
        <w:tc>
          <w:tcPr>
            <w:tcW w:type="dxa" w:w="1332"/>
          </w:tcPr>
          <w:p>
            <w:pPr>
              <w:spacing w:line="240" w:lineRule="auto" w:before="20" w:after="20"/>
              <w:jc w:val="center"/>
            </w:pPr>
            <w:r/>
            <w:r>
              <w:rPr>
                <w:sz w:val="20"/>
              </w:rPr>
              <w:t>0,55</w:t>
            </w:r>
          </w:p>
        </w:tc>
      </w:tr>
      <w:tr>
        <w:trPr>
          <w:cantSplit/>
        </w:trPr>
        <w:tc>
          <w:tcPr>
            <w:tcW w:type="dxa" w:w="2234"/>
          </w:tcPr>
          <w:p>
            <w:pPr>
              <w:spacing w:line="240" w:lineRule="auto" w:before="20" w:after="20"/>
            </w:pPr>
            <w:r/>
            <w:r>
              <w:rPr>
                <w:sz w:val="20"/>
              </w:rPr>
              <w:t>MUSLE só com escoamento direto do SCS-CN (λ = 0,20)</w:t>
            </w:r>
          </w:p>
        </w:tc>
        <w:tc>
          <w:tcPr>
            <w:tcW w:type="dxa" w:w="2057"/>
          </w:tcPr>
          <w:p>
            <w:pPr>
              <w:spacing w:line="240" w:lineRule="auto" w:before="20" w:after="20"/>
            </w:pPr>
            <w:r/>
            <w:r>
              <w:rPr>
                <w:sz w:val="20"/>
              </w:rPr>
              <w:t>chuva</w:t>
            </w:r>
          </w:p>
        </w:tc>
        <w:tc>
          <w:tcPr>
            <w:tcW w:type="dxa" w:w="1273"/>
          </w:tcPr>
          <w:p>
            <w:pPr>
              <w:spacing w:line="240" w:lineRule="auto" w:before="20" w:after="20"/>
              <w:jc w:val="center"/>
            </w:pPr>
            <w:r/>
            <w:r>
              <w:rPr>
                <w:sz w:val="20"/>
              </w:rPr>
              <w:t>97,9%</w:t>
            </w:r>
          </w:p>
        </w:tc>
        <w:tc>
          <w:tcPr>
            <w:tcW w:type="dxa" w:w="1292"/>
          </w:tcPr>
          <w:p>
            <w:pPr>
              <w:spacing w:line="240" w:lineRule="auto" w:before="20" w:after="20"/>
              <w:jc w:val="center"/>
            </w:pPr>
            <w:r/>
            <w:r>
              <w:rPr>
                <w:sz w:val="20"/>
              </w:rPr>
              <w:t>24%</w:t>
            </w:r>
          </w:p>
        </w:tc>
        <w:tc>
          <w:tcPr>
            <w:tcW w:type="dxa" w:w="883"/>
          </w:tcPr>
          <w:p>
            <w:pPr>
              <w:spacing w:line="240" w:lineRule="auto" w:before="20" w:after="20"/>
              <w:jc w:val="center"/>
            </w:pPr>
            <w:r/>
            <w:r>
              <w:rPr>
                <w:sz w:val="20"/>
              </w:rPr>
              <w:t>−3,95</w:t>
            </w:r>
          </w:p>
        </w:tc>
        <w:tc>
          <w:tcPr>
            <w:tcW w:type="dxa" w:w="1332"/>
          </w:tcPr>
          <w:p>
            <w:pPr>
              <w:spacing w:line="240" w:lineRule="auto" w:before="20" w:after="20"/>
              <w:jc w:val="center"/>
            </w:pPr>
            <w:r/>
            <w:r>
              <w:rPr>
                <w:sz w:val="20"/>
              </w:rPr>
              <w:t>0,57</w:t>
            </w:r>
          </w:p>
        </w:tc>
      </w:tr>
      <w:tr>
        <w:trPr>
          <w:cantSplit/>
        </w:trPr>
        <w:tc>
          <w:tcPr>
            <w:tcW w:type="dxa" w:w="2234"/>
          </w:tcPr>
          <w:p>
            <w:pPr>
              <w:spacing w:line="240" w:lineRule="auto" w:before="20" w:after="20"/>
            </w:pPr>
            <w:r/>
            <w:r>
              <w:rPr>
                <w:b/>
                <w:sz w:val="20"/>
              </w:rPr>
              <w:t>Modelo calculado</w:t>
            </w:r>
          </w:p>
        </w:tc>
        <w:tc>
          <w:tcPr>
            <w:tcW w:type="dxa" w:w="2057"/>
          </w:tcPr>
          <w:p>
            <w:pPr>
              <w:spacing w:line="240" w:lineRule="auto" w:before="20" w:after="20"/>
            </w:pPr>
            <w:r/>
            <w:r>
              <w:rPr>
                <w:sz w:val="20"/>
              </w:rPr>
              <w:t>chuva, vazão inicial</w:t>
            </w:r>
          </w:p>
        </w:tc>
        <w:tc>
          <w:tcPr>
            <w:tcW w:type="dxa" w:w="1273"/>
          </w:tcPr>
          <w:p>
            <w:pPr>
              <w:spacing w:line="240" w:lineRule="auto" w:before="20" w:after="20"/>
              <w:jc w:val="center"/>
            </w:pPr>
            <w:r/>
            <w:r>
              <w:rPr>
                <w:sz w:val="20"/>
              </w:rPr>
              <w:t>32,6%</w:t>
            </w:r>
          </w:p>
        </w:tc>
        <w:tc>
          <w:tcPr>
            <w:tcW w:type="dxa" w:w="1292"/>
          </w:tcPr>
          <w:p>
            <w:pPr>
              <w:spacing w:line="240" w:lineRule="auto" w:before="20" w:after="20"/>
              <w:jc w:val="center"/>
            </w:pPr>
            <w:r/>
            <w:r>
              <w:rPr>
                <w:sz w:val="20"/>
              </w:rPr>
              <w:t>71%</w:t>
            </w:r>
          </w:p>
        </w:tc>
        <w:tc>
          <w:tcPr>
            <w:tcW w:type="dxa" w:w="883"/>
          </w:tcPr>
          <w:p>
            <w:pPr>
              <w:spacing w:line="240" w:lineRule="auto" w:before="20" w:after="20"/>
              <w:jc w:val="center"/>
            </w:pPr>
            <w:r/>
            <w:r>
              <w:rPr>
                <w:sz w:val="20"/>
              </w:rPr>
              <w:t>0,48</w:t>
            </w:r>
          </w:p>
        </w:tc>
        <w:tc>
          <w:tcPr>
            <w:tcW w:type="dxa" w:w="1332"/>
          </w:tcPr>
          <w:p>
            <w:pPr>
              <w:spacing w:line="240" w:lineRule="auto" w:before="20" w:after="20"/>
              <w:jc w:val="center"/>
            </w:pPr>
            <w:r/>
            <w:r>
              <w:rPr>
                <w:sz w:val="20"/>
              </w:rPr>
              <w:t>0,72</w:t>
            </w:r>
          </w:p>
        </w:tc>
      </w:tr>
      <w:tr>
        <w:trPr>
          <w:cantSplit/>
        </w:trPr>
        <w:tc>
          <w:tcPr>
            <w:tcW w:type="dxa" w:w="2234"/>
          </w:tcPr>
          <w:p>
            <w:pPr>
              <w:spacing w:line="240" w:lineRule="auto" w:before="20" w:after="20"/>
            </w:pPr>
            <w:r/>
            <w:r>
              <w:rPr>
                <w:b/>
                <w:sz w:val="20"/>
              </w:rPr>
              <w:t>Modelo forçado ao medido</w:t>
            </w:r>
          </w:p>
        </w:tc>
        <w:tc>
          <w:tcPr>
            <w:tcW w:type="dxa" w:w="2057"/>
          </w:tcPr>
          <w:p>
            <w:pPr>
              <w:spacing w:line="240" w:lineRule="auto" w:before="20" w:after="20"/>
            </w:pPr>
            <w:r/>
            <w:r>
              <w:rPr>
                <w:sz w:val="20"/>
              </w:rPr>
              <w:t>volume direto e vazão de base</w:t>
            </w:r>
          </w:p>
        </w:tc>
        <w:tc>
          <w:tcPr>
            <w:tcW w:type="dxa" w:w="1273"/>
          </w:tcPr>
          <w:p>
            <w:pPr>
              <w:spacing w:line="240" w:lineRule="auto" w:before="20" w:after="20"/>
              <w:jc w:val="center"/>
            </w:pPr>
            <w:r/>
            <w:r>
              <w:rPr>
                <w:sz w:val="20"/>
              </w:rPr>
              <w:t>13,6%</w:t>
            </w:r>
          </w:p>
        </w:tc>
        <w:tc>
          <w:tcPr>
            <w:tcW w:type="dxa" w:w="1292"/>
          </w:tcPr>
          <w:p>
            <w:pPr>
              <w:spacing w:line="240" w:lineRule="auto" w:before="20" w:after="20"/>
              <w:jc w:val="center"/>
            </w:pPr>
            <w:r/>
            <w:r>
              <w:rPr>
                <w:sz w:val="20"/>
              </w:rPr>
              <w:t>94%</w:t>
            </w:r>
          </w:p>
        </w:tc>
        <w:tc>
          <w:tcPr>
            <w:tcW w:type="dxa" w:w="883"/>
          </w:tcPr>
          <w:p>
            <w:pPr>
              <w:spacing w:line="240" w:lineRule="auto" w:before="20" w:after="20"/>
              <w:jc w:val="center"/>
            </w:pPr>
            <w:r/>
            <w:r>
              <w:rPr>
                <w:sz w:val="20"/>
              </w:rPr>
              <w:t>0,87</w:t>
            </w:r>
          </w:p>
        </w:tc>
        <w:tc>
          <w:tcPr>
            <w:tcW w:type="dxa" w:w="1332"/>
          </w:tcPr>
          <w:p>
            <w:pPr>
              <w:spacing w:line="240" w:lineRule="auto" w:before="20" w:after="20"/>
              <w:jc w:val="center"/>
            </w:pPr>
            <w:r/>
            <w:r>
              <w:rPr>
                <w:sz w:val="20"/>
              </w:rPr>
              <w:t>0,85</w:t>
            </w:r>
          </w:p>
        </w:tc>
      </w:tr>
      <w:tr>
        <w:trPr>
          <w:cantSplit/>
        </w:trPr>
        <w:tc>
          <w:tcPr>
            <w:tcW w:type="dxa" w:w="2234"/>
          </w:tcPr>
          <w:p>
            <w:pPr>
              <w:spacing w:line="240" w:lineRule="auto" w:before="20" w:after="20"/>
            </w:pPr>
            <w:r/>
            <w:r>
              <w:rPr>
                <w:b/>
                <w:sz w:val="20"/>
              </w:rPr>
              <w:t>IC refeita (concentrada)</w:t>
            </w:r>
          </w:p>
        </w:tc>
        <w:tc>
          <w:tcPr>
            <w:tcW w:type="dxa" w:w="2057"/>
          </w:tcPr>
          <w:p>
            <w:pPr>
              <w:spacing w:line="240" w:lineRule="auto" w:before="20" w:after="20"/>
            </w:pPr>
            <w:r/>
            <w:r>
              <w:rPr>
                <w:sz w:val="20"/>
              </w:rPr>
              <w:t>volume total e pico</w:t>
            </w:r>
          </w:p>
        </w:tc>
        <w:tc>
          <w:tcPr>
            <w:tcW w:type="dxa" w:w="1273"/>
          </w:tcPr>
          <w:p>
            <w:pPr>
              <w:spacing w:line="240" w:lineRule="auto" w:before="20" w:after="20"/>
              <w:jc w:val="center"/>
            </w:pPr>
            <w:r/>
            <w:r>
              <w:rPr>
                <w:sz w:val="20"/>
              </w:rPr>
              <w:t>16,3%</w:t>
            </w:r>
          </w:p>
        </w:tc>
        <w:tc>
          <w:tcPr>
            <w:tcW w:type="dxa" w:w="1292"/>
          </w:tcPr>
          <w:p>
            <w:pPr>
              <w:spacing w:line="240" w:lineRule="auto" w:before="20" w:after="20"/>
              <w:jc w:val="center"/>
            </w:pPr>
            <w:r/>
            <w:r>
              <w:rPr>
                <w:sz w:val="20"/>
              </w:rPr>
              <w:t>100%</w:t>
            </w:r>
          </w:p>
        </w:tc>
        <w:tc>
          <w:tcPr>
            <w:tcW w:type="dxa" w:w="883"/>
          </w:tcPr>
          <w:p>
            <w:pPr>
              <w:spacing w:line="240" w:lineRule="auto" w:before="20" w:after="20"/>
              <w:jc w:val="center"/>
            </w:pPr>
            <w:r/>
            <w:r>
              <w:rPr>
                <w:sz w:val="20"/>
              </w:rPr>
              <w:t>0,87</w:t>
            </w:r>
          </w:p>
        </w:tc>
        <w:tc>
          <w:tcPr>
            <w:tcW w:type="dxa" w:w="1332"/>
          </w:tcPr>
          <w:p>
            <w:pPr>
              <w:spacing w:line="240" w:lineRule="auto" w:before="20" w:after="20"/>
              <w:jc w:val="center"/>
            </w:pPr>
            <w:r/>
            <w:r>
              <w:rPr>
                <w:sz w:val="20"/>
              </w:rPr>
              <w:t>0,93</w:t>
            </w:r>
          </w:p>
        </w:tc>
      </w:tr>
    </w:tbl>
    <w:p>
      <w:pPr>
        <w:spacing w:line="240" w:lineRule="auto"/>
      </w:pPr>
    </w:p>
    <w:p>
      <w:pPr>
        <w:ind w:firstLine="1134"/>
        <w:jc w:val="both"/>
      </w:pPr>
      <w:r>
        <w:rPr/>
        <w:t>A formulação concentrada da IC, com volume e pico medidos do próprio hidrograma, tem desempenho muito bom (100% dos eventos dentro de fator 2 na validação cruzada), semelhante ao do modelo forçado ao medido, que recebe informação equivalente. O modelo calculado, que só usa a chuva e a vazão inicial, é pior que a IC. A IC, no entanto, não prevê (precisa do hidrograma do evento, que gera também o sedimento medido), não gera mapa e seus coeficientes foram ajustados nos mesmos 17 eventos. Com informação equivalente, a espacialização iguala a qualidade da formulação concentrada e acrescenta o mapa.</w:t>
      </w:r>
    </w:p>
    <w:p>
      <w:pPr>
        <w:pStyle w:val="Heading2"/>
      </w:pPr>
      <w:r>
        <w:t>5.7 Mapas</w:t>
      </w:r>
    </w:p>
    <w:p>
      <w:pPr>
        <w:ind w:firstLine="1134"/>
        <w:jc w:val="both"/>
      </w:pPr>
      <w:r>
        <w:rPr/>
        <w:t>#### 5.7.1 Da chuva ao sedimento, evento a evento</w:t>
      </w:r>
    </w:p>
    <w:p>
      <w:pPr>
        <w:ind w:firstLine="1134"/>
        <w:jc w:val="both"/>
      </w:pPr>
      <w:r>
        <w:rPr/>
        <w:t>As Figuras 9 a 11 mostram, para os 17 eventos, a chuva interpolada, o escoamento direto calculado pelo SCS-CN e o sedimento das encostas do modelo calculado, com a mesma escala de cores em todos os eventos para permitir a comparação. Na chuva (Figura 9), o gradiente leste-oeste varia entre eventos conforme o que cada posto registrou: a chuva é maior a oeste (posto de Campo Limpo) em 13 dos 17 eventos e maior a leste (posto DBT5) nos eventos 1, 2, 4 e 17; no evento 12, o DBT5 não registrou chuva, e no 17 os dois postos medem valores próximos. O escoamento direto (Figura 10) acompanha a lâmina de chuva do evento: é quase nulo nos eventos menores (1, 4, 6, 7, 10 e 12) e alto no evento 15, o maior, em que quase toda a porção oeste e central da bacia gera escoamento; o extremo oeste, próximo ao exutório, tem sempre os maiores valores, onde o número de curva é mais alto (Figura 3). O sedimento das encostas (Figura 11) tem sempre os mesmos pontos de maior contribuição, que mudam de intensidade de um evento para outro, mas não de lugar, porque o padrão espacial é dominado pelos fatores fixos (K, C e LS), enquanto a chuva e o escoamento definem a intensidade geral do evento.</w:t>
      </w:r>
    </w:p>
    <w:p>
      <w:pPr>
        <w:keepNext/>
        <w:spacing w:line="240" w:lineRule="auto"/>
        <w:jc w:val="center"/>
      </w:pPr>
      <w:r>
        <w:drawing>
          <wp:inline xmlns:a="http://schemas.openxmlformats.org/drawingml/2006/main" xmlns:pic="http://schemas.openxmlformats.org/drawingml/2006/picture">
            <wp:extent cx="5580000" cy="4464000"/>
            <wp:docPr id="9" name="Picture 9"/>
            <wp:cNvGraphicFramePr>
              <a:graphicFrameLocks noChangeAspect="1"/>
            </wp:cNvGraphicFramePr>
            <a:graphic>
              <a:graphicData uri="http://schemas.openxmlformats.org/drawingml/2006/picture">
                <pic:pic>
                  <pic:nvPicPr>
                    <pic:cNvPr id="0" name="mapa_04_chuva_eventos.png"/>
                    <pic:cNvPicPr/>
                  </pic:nvPicPr>
                  <pic:blipFill>
                    <a:blip r:embed="rId18"/>
                    <a:stretch>
                      <a:fillRect/>
                    </a:stretch>
                  </pic:blipFill>
                  <pic:spPr>
                    <a:xfrm>
                      <a:off x="0" y="0"/>
                      <a:ext cx="5580000" cy="4464000"/>
                    </a:xfrm>
                    <a:prstGeom prst="rect"/>
                  </pic:spPr>
                </pic:pic>
              </a:graphicData>
            </a:graphic>
          </wp:inline>
        </w:drawing>
      </w:r>
    </w:p>
    <w:p>
      <w:pPr>
        <w:spacing w:line="240" w:lineRule="auto" w:after="200"/>
        <w:jc w:val="center"/>
      </w:pPr>
      <w:r>
        <w:rPr>
          <w:b/>
          <w:sz w:val="20"/>
        </w:rPr>
        <w:t>Figura 9.</w:t>
      </w:r>
      <w:r>
        <w:rPr>
          <w:sz w:val="20"/>
        </w:rPr>
        <w:t xml:space="preserve"> Chuva total de cada evento, interpolada por IDW a partir de dois postos.</w:t>
      </w:r>
    </w:p>
    <w:p>
      <w:pPr>
        <w:keepNext/>
        <w:spacing w:line="240" w:lineRule="auto"/>
        <w:jc w:val="center"/>
      </w:pPr>
      <w:r>
        <w:drawing>
          <wp:inline xmlns:a="http://schemas.openxmlformats.org/drawingml/2006/main" xmlns:pic="http://schemas.openxmlformats.org/drawingml/2006/picture">
            <wp:extent cx="5580000" cy="4464000"/>
            <wp:docPr id="10" name="Picture 10"/>
            <wp:cNvGraphicFramePr>
              <a:graphicFrameLocks noChangeAspect="1"/>
            </wp:cNvGraphicFramePr>
            <a:graphic>
              <a:graphicData uri="http://schemas.openxmlformats.org/drawingml/2006/picture">
                <pic:pic>
                  <pic:nvPicPr>
                    <pic:cNvPr id="0" name="mapa_05_escoamento_eventos.png"/>
                    <pic:cNvPicPr/>
                  </pic:nvPicPr>
                  <pic:blipFill>
                    <a:blip r:embed="rId19"/>
                    <a:stretch>
                      <a:fillRect/>
                    </a:stretch>
                  </pic:blipFill>
                  <pic:spPr>
                    <a:xfrm>
                      <a:off x="0" y="0"/>
                      <a:ext cx="5580000" cy="4464000"/>
                    </a:xfrm>
                    <a:prstGeom prst="rect"/>
                  </pic:spPr>
                </pic:pic>
              </a:graphicData>
            </a:graphic>
          </wp:inline>
        </w:drawing>
      </w:r>
    </w:p>
    <w:p>
      <w:pPr>
        <w:spacing w:line="240" w:lineRule="auto" w:after="200"/>
        <w:jc w:val="center"/>
      </w:pPr>
      <w:r>
        <w:rPr>
          <w:b/>
          <w:sz w:val="20"/>
        </w:rPr>
        <w:t>Figura 10.</w:t>
      </w:r>
      <w:r>
        <w:rPr>
          <w:sz w:val="20"/>
        </w:rPr>
        <w:t xml:space="preserve"> Escoamento direto calculado pelo SCS-CN (CN seco, λ = 0,20) em cada evento.</w:t>
      </w:r>
    </w:p>
    <w:p>
      <w:pPr>
        <w:keepNext/>
        <w:spacing w:line="240" w:lineRule="auto"/>
        <w:jc w:val="center"/>
      </w:pPr>
      <w:r>
        <w:drawing>
          <wp:inline xmlns:a="http://schemas.openxmlformats.org/drawingml/2006/main" xmlns:pic="http://schemas.openxmlformats.org/drawingml/2006/picture">
            <wp:extent cx="5580000" cy="4464000"/>
            <wp:docPr id="11" name="Picture 11"/>
            <wp:cNvGraphicFramePr>
              <a:graphicFrameLocks noChangeAspect="1"/>
            </wp:cNvGraphicFramePr>
            <a:graphic>
              <a:graphicData uri="http://schemas.openxmlformats.org/drawingml/2006/picture">
                <pic:pic>
                  <pic:nvPicPr>
                    <pic:cNvPr id="0" name="mapa_06_sedimento_eventos.png"/>
                    <pic:cNvPicPr/>
                  </pic:nvPicPr>
                  <pic:blipFill>
                    <a:blip r:embed="rId20"/>
                    <a:stretch>
                      <a:fillRect/>
                    </a:stretch>
                  </pic:blipFill>
                  <pic:spPr>
                    <a:xfrm>
                      <a:off x="0" y="0"/>
                      <a:ext cx="5580000" cy="4464000"/>
                    </a:xfrm>
                    <a:prstGeom prst="rect"/>
                  </pic:spPr>
                </pic:pic>
              </a:graphicData>
            </a:graphic>
          </wp:inline>
        </w:drawing>
      </w:r>
    </w:p>
    <w:p>
      <w:pPr>
        <w:spacing w:line="240" w:lineRule="auto" w:after="200"/>
        <w:jc w:val="center"/>
      </w:pPr>
      <w:r>
        <w:rPr>
          <w:b/>
          <w:sz w:val="20"/>
        </w:rPr>
        <w:t>Figura 11.</w:t>
      </w:r>
      <w:r>
        <w:rPr>
          <w:sz w:val="20"/>
        </w:rPr>
        <w:t xml:space="preserve"> Sedimento produzido nas encostas em cada evento (modelo calculado).</w:t>
      </w:r>
    </w:p>
    <w:p>
      <w:pPr>
        <w:ind w:firstLine="1134"/>
        <w:jc w:val="both"/>
      </w:pPr>
      <w:r>
        <w:rPr/>
        <w:t>#### 5.7.2 Sedimento médio e áreas críticas</w:t>
      </w:r>
    </w:p>
    <w:p>
      <w:pPr>
        <w:ind w:firstLine="1134"/>
        <w:jc w:val="both"/>
      </w:pPr>
      <w:r>
        <w:rPr/>
        <w:t>A Figura 12 mostra o sedimento médio dos 17 eventos e as áreas críticas, definidas como os 5% de pixels de maior contribuição, para o modelo calculado e para o modelo forçado ao medido. Os dois mapas são muito parecidos (correlação de 0,97; 90,9% das áreas críticas coincidem), o que indica que o padrão espacial não depende da forma de estimar a água. Em comparação com o mapa da versão anterior do modelo (previsão pura com λ = 0,05, calculada com o fator LS anterior), a correlação é de 0,72 e 58,5% das áreas críticas coincidem: essa diferença vem do fator LS recalculado (seção 4.2.3), e não da estrutura do modelo, porque o LS é o fator que define onde o relevo concentra a erosão. A correlação do mapa com o produto K · LS · C é de 0,69 (Spearman de 0,79), o que indica que o padrão espacial carrega também informação da chuva e do escoamento (CN), e não só dos fatores fixos.</w:t>
      </w:r>
    </w:p>
    <w:p>
      <w:pPr>
        <w:keepNext/>
        <w:spacing w:line="240" w:lineRule="auto"/>
        <w:jc w:val="center"/>
      </w:pPr>
      <w:r>
        <w:drawing>
          <wp:inline xmlns:a="http://schemas.openxmlformats.org/drawingml/2006/main" xmlns:pic="http://schemas.openxmlformats.org/drawingml/2006/picture">
            <wp:extent cx="5580000" cy="3433846"/>
            <wp:docPr id="12" name="Picture 12"/>
            <wp:cNvGraphicFramePr>
              <a:graphicFrameLocks noChangeAspect="1"/>
            </wp:cNvGraphicFramePr>
            <a:graphic>
              <a:graphicData uri="http://schemas.openxmlformats.org/drawingml/2006/picture">
                <pic:pic>
                  <pic:nvPicPr>
                    <pic:cNvPr id="0" name="mapa_07_sedimento_medio.png"/>
                    <pic:cNvPicPr/>
                  </pic:nvPicPr>
                  <pic:blipFill>
                    <a:blip r:embed="rId21"/>
                    <a:stretch>
                      <a:fillRect/>
                    </a:stretch>
                  </pic:blipFill>
                  <pic:spPr>
                    <a:xfrm>
                      <a:off x="0" y="0"/>
                      <a:ext cx="5580000" cy="3433846"/>
                    </a:xfrm>
                    <a:prstGeom prst="rect"/>
                  </pic:spPr>
                </pic:pic>
              </a:graphicData>
            </a:graphic>
          </wp:inline>
        </w:drawing>
      </w:r>
    </w:p>
    <w:p>
      <w:pPr>
        <w:spacing w:line="240" w:lineRule="auto" w:after="200"/>
        <w:jc w:val="center"/>
      </w:pPr>
      <w:r>
        <w:rPr>
          <w:b/>
          <w:sz w:val="20"/>
        </w:rPr>
        <w:t>Figura 12.</w:t>
      </w:r>
      <w:r>
        <w:rPr>
          <w:sz w:val="20"/>
        </w:rPr>
        <w:t xml:space="preserve"> Sedimento médio dos 17 eventos e áreas críticas (5% dos pixels de maior contribuição), para o modelo calculado e o modelo forçado ao medido.</w:t>
      </w:r>
    </w:p>
    <w:p>
      <w:pPr>
        <w:ind w:firstLine="1134"/>
        <w:jc w:val="both"/>
      </w:pPr>
      <w:r>
        <w:rPr/>
        <w:t>As áreas críticas se concentram em poucas manchas na porção central e oeste da bacia e em algumas manchas pequenas ao sul. A Tabela 15 mostra que a contribuição é muito desigual entre os usos do solo: a lavoura temporária ocupa 3,9% da área e responde por cerca de 23% do sedimento (21% no modelo forçado); o solo exposto ocupa 0,5% e responde por 9% (13% no modelo forçado); o campo ocupa 29,0% e responde por 39% (40%); a mata nativa ocupa 39,6% e responde por 6% (5%); as áreas urbanizadas, que têm erosão nula no modelo (C = 0), ocupam 14,1%. Em relação aos solos (Tabela 16), 94% do sedimento vem dos Cambissolos, que têm o maior K (0,0475) e ocupam 68,6% da área. Esses resultados dependem dos valores de K e C por classe adotados e não foram validados no espaço, porque só há medição de sedimento no exutório; devem ser lidos como contribuições relativas.</w:t>
      </w:r>
    </w:p>
    <w:p>
      <w:pPr>
        <w:keepNext/>
        <w:spacing w:line="240" w:lineRule="auto" w:before="160" w:after="80"/>
        <w:jc w:val="left"/>
      </w:pPr>
      <w:r>
        <w:rPr>
          <w:b/>
          <w:sz w:val="20"/>
        </w:rPr>
        <w:t>Tabela 15.</w:t>
      </w:r>
      <w:r>
        <w:rPr>
          <w:sz w:val="20"/>
        </w:rPr>
        <w:t xml:space="preserve"> Contribuição de cada classe de uso para o sedimento médio das encostas (modelos calculado e forçado).</w:t>
      </w:r>
    </w:p>
    <w:tbl>
      <w:tblPr>
        <w:tblStyle w:val="TableGrid"/>
        <w:tblW w:type="auto" w:w="0"/>
        <w:tblLayout w:type="fixed"/>
        <w:tblLook w:firstColumn="1" w:firstRow="1" w:lastColumn="0" w:lastRow="0" w:noHBand="0" w:noVBand="1" w:val="04A0"/>
      </w:tblPr>
      <w:tblGrid>
        <w:gridCol w:w="1360"/>
        <w:gridCol w:w="661"/>
        <w:gridCol w:w="1410"/>
        <w:gridCol w:w="1285"/>
        <w:gridCol w:w="1410"/>
        <w:gridCol w:w="1285"/>
        <w:gridCol w:w="1660"/>
      </w:tblGrid>
      <w:tr>
        <w:trPr>
          <w:cantSplit/>
          <w:tblHeader/>
        </w:trPr>
        <w:tc>
          <w:tcPr>
            <w:tcW w:type="dxa" w:w="1360"/>
            <w:shd w:val="clear" w:color="auto" w:fill="D9E2F3"/>
          </w:tcPr>
          <w:p>
            <w:pPr>
              <w:spacing w:line="240" w:lineRule="auto" w:before="20" w:after="20"/>
              <w:jc w:val="center"/>
            </w:pPr>
            <w:r/>
            <w:r>
              <w:rPr>
                <w:b/>
                <w:sz w:val="18"/>
              </w:rPr>
              <w:t>Classe de uso</w:t>
            </w:r>
          </w:p>
        </w:tc>
        <w:tc>
          <w:tcPr>
            <w:tcW w:type="dxa" w:w="661"/>
            <w:shd w:val="clear" w:color="auto" w:fill="D9E2F3"/>
          </w:tcPr>
          <w:p>
            <w:pPr>
              <w:spacing w:line="240" w:lineRule="auto" w:before="20" w:after="20"/>
              <w:jc w:val="center"/>
            </w:pPr>
            <w:r/>
            <w:r>
              <w:rPr>
                <w:b/>
                <w:sz w:val="18"/>
              </w:rPr>
              <w:t>Área (%)</w:t>
            </w:r>
          </w:p>
        </w:tc>
        <w:tc>
          <w:tcPr>
            <w:tcW w:type="dxa" w:w="1410"/>
            <w:shd w:val="clear" w:color="auto" w:fill="D9E2F3"/>
          </w:tcPr>
          <w:p>
            <w:pPr>
              <w:spacing w:line="240" w:lineRule="auto" w:before="20" w:after="20"/>
              <w:jc w:val="center"/>
            </w:pPr>
            <w:r/>
            <w:r>
              <w:rPr>
                <w:b/>
                <w:sz w:val="18"/>
              </w:rPr>
              <w:t>Sedimento, modelo calculado (%)</w:t>
            </w:r>
          </w:p>
        </w:tc>
        <w:tc>
          <w:tcPr>
            <w:tcW w:type="dxa" w:w="1285"/>
            <w:shd w:val="clear" w:color="auto" w:fill="D9E2F3"/>
          </w:tcPr>
          <w:p>
            <w:pPr>
              <w:spacing w:line="240" w:lineRule="auto" w:before="20" w:after="20"/>
              <w:jc w:val="center"/>
            </w:pPr>
            <w:r/>
            <w:r>
              <w:rPr>
                <w:b/>
                <w:sz w:val="18"/>
              </w:rPr>
              <w:t>kg/pixel, calculado</w:t>
            </w:r>
          </w:p>
        </w:tc>
        <w:tc>
          <w:tcPr>
            <w:tcW w:type="dxa" w:w="1410"/>
            <w:shd w:val="clear" w:color="auto" w:fill="D9E2F3"/>
          </w:tcPr>
          <w:p>
            <w:pPr>
              <w:spacing w:line="240" w:lineRule="auto" w:before="20" w:after="20"/>
              <w:jc w:val="center"/>
            </w:pPr>
            <w:r/>
            <w:r>
              <w:rPr>
                <w:b/>
                <w:sz w:val="18"/>
              </w:rPr>
              <w:t>Sedimento, modelo forçado (%)</w:t>
            </w:r>
          </w:p>
        </w:tc>
        <w:tc>
          <w:tcPr>
            <w:tcW w:type="dxa" w:w="1285"/>
            <w:shd w:val="clear" w:color="auto" w:fill="D9E2F3"/>
          </w:tcPr>
          <w:p>
            <w:pPr>
              <w:spacing w:line="240" w:lineRule="auto" w:before="20" w:after="20"/>
              <w:jc w:val="center"/>
            </w:pPr>
            <w:r/>
            <w:r>
              <w:rPr>
                <w:b/>
                <w:sz w:val="18"/>
              </w:rPr>
              <w:t>kg/pixel, forçado</w:t>
            </w:r>
          </w:p>
        </w:tc>
        <w:tc>
          <w:tcPr>
            <w:tcW w:type="dxa" w:w="1660"/>
            <w:shd w:val="clear" w:color="auto" w:fill="D9E2F3"/>
          </w:tcPr>
          <w:p>
            <w:pPr>
              <w:spacing w:line="240" w:lineRule="auto" w:before="20" w:after="20"/>
              <w:jc w:val="center"/>
            </w:pPr>
            <w:r/>
            <w:r>
              <w:rPr>
                <w:b/>
                <w:sz w:val="18"/>
              </w:rPr>
              <w:t>Contribuição / área, calculado (%)</w:t>
            </w:r>
          </w:p>
        </w:tc>
      </w:tr>
      <w:tr>
        <w:trPr>
          <w:cantSplit/>
        </w:trPr>
        <w:tc>
          <w:tcPr>
            <w:tcW w:type="dxa" w:w="1360"/>
          </w:tcPr>
          <w:p>
            <w:pPr>
              <w:spacing w:line="240" w:lineRule="auto" w:before="20" w:after="20"/>
            </w:pPr>
            <w:r/>
            <w:r>
              <w:rPr>
                <w:sz w:val="18"/>
              </w:rPr>
              <w:t>Mata Nativa</w:t>
            </w:r>
          </w:p>
        </w:tc>
        <w:tc>
          <w:tcPr>
            <w:tcW w:type="dxa" w:w="661"/>
          </w:tcPr>
          <w:p>
            <w:pPr>
              <w:spacing w:line="240" w:lineRule="auto" w:before="20" w:after="20"/>
              <w:jc w:val="center"/>
            </w:pPr>
            <w:r/>
            <w:r>
              <w:rPr>
                <w:sz w:val="18"/>
              </w:rPr>
              <w:t>39,6</w:t>
            </w:r>
          </w:p>
        </w:tc>
        <w:tc>
          <w:tcPr>
            <w:tcW w:type="dxa" w:w="1410"/>
          </w:tcPr>
          <w:p>
            <w:pPr>
              <w:spacing w:line="240" w:lineRule="auto" w:before="20" w:after="20"/>
              <w:jc w:val="center"/>
            </w:pPr>
            <w:r/>
            <w:r>
              <w:rPr>
                <w:sz w:val="18"/>
              </w:rPr>
              <w:t>6,3</w:t>
            </w:r>
          </w:p>
        </w:tc>
        <w:tc>
          <w:tcPr>
            <w:tcW w:type="dxa" w:w="1285"/>
          </w:tcPr>
          <w:p>
            <w:pPr>
              <w:spacing w:line="240" w:lineRule="auto" w:before="20" w:after="20"/>
              <w:jc w:val="center"/>
            </w:pPr>
            <w:r/>
            <w:r>
              <w:rPr>
                <w:sz w:val="18"/>
              </w:rPr>
              <w:t>0,20</w:t>
            </w:r>
          </w:p>
        </w:tc>
        <w:tc>
          <w:tcPr>
            <w:tcW w:type="dxa" w:w="1410"/>
          </w:tcPr>
          <w:p>
            <w:pPr>
              <w:spacing w:line="240" w:lineRule="auto" w:before="20" w:after="20"/>
              <w:jc w:val="center"/>
            </w:pPr>
            <w:r/>
            <w:r>
              <w:rPr>
                <w:sz w:val="18"/>
              </w:rPr>
              <w:t>5,2</w:t>
            </w:r>
          </w:p>
        </w:tc>
        <w:tc>
          <w:tcPr>
            <w:tcW w:type="dxa" w:w="1285"/>
          </w:tcPr>
          <w:p>
            <w:pPr>
              <w:spacing w:line="240" w:lineRule="auto" w:before="20" w:after="20"/>
              <w:jc w:val="center"/>
            </w:pPr>
            <w:r/>
            <w:r>
              <w:rPr>
                <w:sz w:val="18"/>
              </w:rPr>
              <w:t>0,46</w:t>
            </w:r>
          </w:p>
        </w:tc>
        <w:tc>
          <w:tcPr>
            <w:tcW w:type="dxa" w:w="1660"/>
          </w:tcPr>
          <w:p>
            <w:pPr>
              <w:spacing w:line="240" w:lineRule="auto" w:before="20" w:after="20"/>
              <w:jc w:val="center"/>
            </w:pPr>
            <w:r/>
            <w:r>
              <w:rPr>
                <w:sz w:val="18"/>
              </w:rPr>
              <w:t>16</w:t>
            </w:r>
          </w:p>
        </w:tc>
      </w:tr>
      <w:tr>
        <w:trPr>
          <w:cantSplit/>
        </w:trPr>
        <w:tc>
          <w:tcPr>
            <w:tcW w:type="dxa" w:w="1360"/>
          </w:tcPr>
          <w:p>
            <w:pPr>
              <w:spacing w:line="240" w:lineRule="auto" w:before="20" w:after="20"/>
            </w:pPr>
            <w:r/>
            <w:r>
              <w:rPr>
                <w:sz w:val="18"/>
              </w:rPr>
              <w:t>Campo</w:t>
            </w:r>
          </w:p>
        </w:tc>
        <w:tc>
          <w:tcPr>
            <w:tcW w:type="dxa" w:w="661"/>
          </w:tcPr>
          <w:p>
            <w:pPr>
              <w:spacing w:line="240" w:lineRule="auto" w:before="20" w:after="20"/>
              <w:jc w:val="center"/>
            </w:pPr>
            <w:r/>
            <w:r>
              <w:rPr>
                <w:sz w:val="18"/>
              </w:rPr>
              <w:t>29,0</w:t>
            </w:r>
          </w:p>
        </w:tc>
        <w:tc>
          <w:tcPr>
            <w:tcW w:type="dxa" w:w="1410"/>
          </w:tcPr>
          <w:p>
            <w:pPr>
              <w:spacing w:line="240" w:lineRule="auto" w:before="20" w:after="20"/>
              <w:jc w:val="center"/>
            </w:pPr>
            <w:r/>
            <w:r>
              <w:rPr>
                <w:sz w:val="18"/>
              </w:rPr>
              <w:t>39,4</w:t>
            </w:r>
          </w:p>
        </w:tc>
        <w:tc>
          <w:tcPr>
            <w:tcW w:type="dxa" w:w="1285"/>
          </w:tcPr>
          <w:p>
            <w:pPr>
              <w:spacing w:line="240" w:lineRule="auto" w:before="20" w:after="20"/>
              <w:jc w:val="center"/>
            </w:pPr>
            <w:r/>
            <w:r>
              <w:rPr>
                <w:sz w:val="18"/>
              </w:rPr>
              <w:t>1,68</w:t>
            </w:r>
          </w:p>
        </w:tc>
        <w:tc>
          <w:tcPr>
            <w:tcW w:type="dxa" w:w="1410"/>
          </w:tcPr>
          <w:p>
            <w:pPr>
              <w:spacing w:line="240" w:lineRule="auto" w:before="20" w:after="20"/>
              <w:jc w:val="center"/>
            </w:pPr>
            <w:r/>
            <w:r>
              <w:rPr>
                <w:sz w:val="18"/>
              </w:rPr>
              <w:t>39,5</w:t>
            </w:r>
          </w:p>
        </w:tc>
        <w:tc>
          <w:tcPr>
            <w:tcW w:type="dxa" w:w="1285"/>
          </w:tcPr>
          <w:p>
            <w:pPr>
              <w:spacing w:line="240" w:lineRule="auto" w:before="20" w:after="20"/>
              <w:jc w:val="center"/>
            </w:pPr>
            <w:r/>
            <w:r>
              <w:rPr>
                <w:sz w:val="18"/>
              </w:rPr>
              <w:t>4,73</w:t>
            </w:r>
          </w:p>
        </w:tc>
        <w:tc>
          <w:tcPr>
            <w:tcW w:type="dxa" w:w="1660"/>
          </w:tcPr>
          <w:p>
            <w:pPr>
              <w:spacing w:line="240" w:lineRule="auto" w:before="20" w:after="20"/>
              <w:jc w:val="center"/>
            </w:pPr>
            <w:r/>
            <w:r>
              <w:rPr>
                <w:sz w:val="18"/>
              </w:rPr>
              <w:t>136</w:t>
            </w:r>
          </w:p>
        </w:tc>
      </w:tr>
      <w:tr>
        <w:trPr>
          <w:cantSplit/>
        </w:trPr>
        <w:tc>
          <w:tcPr>
            <w:tcW w:type="dxa" w:w="1360"/>
          </w:tcPr>
          <w:p>
            <w:pPr>
              <w:spacing w:line="240" w:lineRule="auto" w:before="20" w:after="20"/>
            </w:pPr>
            <w:r/>
            <w:r>
              <w:rPr>
                <w:sz w:val="18"/>
              </w:rPr>
              <w:t>Área Urbanizada</w:t>
            </w:r>
          </w:p>
        </w:tc>
        <w:tc>
          <w:tcPr>
            <w:tcW w:type="dxa" w:w="661"/>
          </w:tcPr>
          <w:p>
            <w:pPr>
              <w:spacing w:line="240" w:lineRule="auto" w:before="20" w:after="20"/>
              <w:jc w:val="center"/>
            </w:pPr>
            <w:r/>
            <w:r>
              <w:rPr>
                <w:sz w:val="18"/>
              </w:rPr>
              <w:t>14,1</w:t>
            </w:r>
          </w:p>
        </w:tc>
        <w:tc>
          <w:tcPr>
            <w:tcW w:type="dxa" w:w="1410"/>
          </w:tcPr>
          <w:p>
            <w:pPr>
              <w:spacing w:line="240" w:lineRule="auto" w:before="20" w:after="20"/>
              <w:jc w:val="center"/>
            </w:pPr>
            <w:r/>
            <w:r>
              <w:rPr>
                <w:sz w:val="18"/>
              </w:rPr>
              <w:t>0,0</w:t>
            </w:r>
          </w:p>
        </w:tc>
        <w:tc>
          <w:tcPr>
            <w:tcW w:type="dxa" w:w="1285"/>
          </w:tcPr>
          <w:p>
            <w:pPr>
              <w:spacing w:line="240" w:lineRule="auto" w:before="20" w:after="20"/>
              <w:jc w:val="center"/>
            </w:pPr>
            <w:r/>
            <w:r>
              <w:rPr>
                <w:sz w:val="18"/>
              </w:rPr>
              <w:t>0,00</w:t>
            </w:r>
          </w:p>
        </w:tc>
        <w:tc>
          <w:tcPr>
            <w:tcW w:type="dxa" w:w="1410"/>
          </w:tcPr>
          <w:p>
            <w:pPr>
              <w:spacing w:line="240" w:lineRule="auto" w:before="20" w:after="20"/>
              <w:jc w:val="center"/>
            </w:pPr>
            <w:r/>
            <w:r>
              <w:rPr>
                <w:sz w:val="18"/>
              </w:rPr>
              <w:t>0,0</w:t>
            </w:r>
          </w:p>
        </w:tc>
        <w:tc>
          <w:tcPr>
            <w:tcW w:type="dxa" w:w="1285"/>
          </w:tcPr>
          <w:p>
            <w:pPr>
              <w:spacing w:line="240" w:lineRule="auto" w:before="20" w:after="20"/>
              <w:jc w:val="center"/>
            </w:pPr>
            <w:r/>
            <w:r>
              <w:rPr>
                <w:sz w:val="18"/>
              </w:rPr>
              <w:t>0,00</w:t>
            </w:r>
          </w:p>
        </w:tc>
        <w:tc>
          <w:tcPr>
            <w:tcW w:type="dxa" w:w="1660"/>
          </w:tcPr>
          <w:p>
            <w:pPr>
              <w:spacing w:line="240" w:lineRule="auto" w:before="20" w:after="20"/>
              <w:jc w:val="center"/>
            </w:pPr>
            <w:r/>
            <w:r>
              <w:rPr>
                <w:sz w:val="18"/>
              </w:rPr>
              <w:t>0</w:t>
            </w:r>
          </w:p>
        </w:tc>
      </w:tr>
      <w:tr>
        <w:trPr>
          <w:cantSplit/>
        </w:trPr>
        <w:tc>
          <w:tcPr>
            <w:tcW w:type="dxa" w:w="1360"/>
          </w:tcPr>
          <w:p>
            <w:pPr>
              <w:spacing w:line="240" w:lineRule="auto" w:before="20" w:after="20"/>
            </w:pPr>
            <w:r/>
            <w:r>
              <w:rPr>
                <w:sz w:val="18"/>
              </w:rPr>
              <w:t>Silvicultura</w:t>
            </w:r>
          </w:p>
        </w:tc>
        <w:tc>
          <w:tcPr>
            <w:tcW w:type="dxa" w:w="661"/>
          </w:tcPr>
          <w:p>
            <w:pPr>
              <w:spacing w:line="240" w:lineRule="auto" w:before="20" w:after="20"/>
              <w:jc w:val="center"/>
            </w:pPr>
            <w:r/>
            <w:r>
              <w:rPr>
                <w:sz w:val="18"/>
              </w:rPr>
              <w:t>12,7</w:t>
            </w:r>
          </w:p>
        </w:tc>
        <w:tc>
          <w:tcPr>
            <w:tcW w:type="dxa" w:w="1410"/>
          </w:tcPr>
          <w:p>
            <w:pPr>
              <w:spacing w:line="240" w:lineRule="auto" w:before="20" w:after="20"/>
              <w:jc w:val="center"/>
            </w:pPr>
            <w:r/>
            <w:r>
              <w:rPr>
                <w:sz w:val="18"/>
              </w:rPr>
              <w:t>21,6</w:t>
            </w:r>
          </w:p>
        </w:tc>
        <w:tc>
          <w:tcPr>
            <w:tcW w:type="dxa" w:w="1285"/>
          </w:tcPr>
          <w:p>
            <w:pPr>
              <w:spacing w:line="240" w:lineRule="auto" w:before="20" w:after="20"/>
              <w:jc w:val="center"/>
            </w:pPr>
            <w:r/>
            <w:r>
              <w:rPr>
                <w:sz w:val="18"/>
              </w:rPr>
              <w:t>2,11</w:t>
            </w:r>
          </w:p>
        </w:tc>
        <w:tc>
          <w:tcPr>
            <w:tcW w:type="dxa" w:w="1410"/>
          </w:tcPr>
          <w:p>
            <w:pPr>
              <w:spacing w:line="240" w:lineRule="auto" w:before="20" w:after="20"/>
              <w:jc w:val="center"/>
            </w:pPr>
            <w:r/>
            <w:r>
              <w:rPr>
                <w:sz w:val="18"/>
              </w:rPr>
              <w:t>19,3</w:t>
            </w:r>
          </w:p>
        </w:tc>
        <w:tc>
          <w:tcPr>
            <w:tcW w:type="dxa" w:w="1285"/>
          </w:tcPr>
          <w:p>
            <w:pPr>
              <w:spacing w:line="240" w:lineRule="auto" w:before="20" w:after="20"/>
              <w:jc w:val="center"/>
            </w:pPr>
            <w:r/>
            <w:r>
              <w:rPr>
                <w:sz w:val="18"/>
              </w:rPr>
              <w:t>5,29</w:t>
            </w:r>
          </w:p>
        </w:tc>
        <w:tc>
          <w:tcPr>
            <w:tcW w:type="dxa" w:w="1660"/>
          </w:tcPr>
          <w:p>
            <w:pPr>
              <w:spacing w:line="240" w:lineRule="auto" w:before="20" w:after="20"/>
              <w:jc w:val="center"/>
            </w:pPr>
            <w:r/>
            <w:r>
              <w:rPr>
                <w:sz w:val="18"/>
              </w:rPr>
              <w:t>170</w:t>
            </w:r>
          </w:p>
        </w:tc>
      </w:tr>
      <w:tr>
        <w:trPr>
          <w:cantSplit/>
        </w:trPr>
        <w:tc>
          <w:tcPr>
            <w:tcW w:type="dxa" w:w="1360"/>
          </w:tcPr>
          <w:p>
            <w:pPr>
              <w:spacing w:line="240" w:lineRule="auto" w:before="20" w:after="20"/>
            </w:pPr>
            <w:r/>
            <w:r>
              <w:rPr>
                <w:sz w:val="18"/>
              </w:rPr>
              <w:t>Lavoura Temporária</w:t>
            </w:r>
          </w:p>
        </w:tc>
        <w:tc>
          <w:tcPr>
            <w:tcW w:type="dxa" w:w="661"/>
          </w:tcPr>
          <w:p>
            <w:pPr>
              <w:spacing w:line="240" w:lineRule="auto" w:before="20" w:after="20"/>
              <w:jc w:val="center"/>
            </w:pPr>
            <w:r/>
            <w:r>
              <w:rPr>
                <w:sz w:val="18"/>
              </w:rPr>
              <w:t>3,9</w:t>
            </w:r>
          </w:p>
        </w:tc>
        <w:tc>
          <w:tcPr>
            <w:tcW w:type="dxa" w:w="1410"/>
          </w:tcPr>
          <w:p>
            <w:pPr>
              <w:spacing w:line="240" w:lineRule="auto" w:before="20" w:after="20"/>
              <w:jc w:val="center"/>
            </w:pPr>
            <w:r/>
            <w:r>
              <w:rPr>
                <w:sz w:val="18"/>
              </w:rPr>
              <w:t>22,5</w:t>
            </w:r>
          </w:p>
        </w:tc>
        <w:tc>
          <w:tcPr>
            <w:tcW w:type="dxa" w:w="1285"/>
          </w:tcPr>
          <w:p>
            <w:pPr>
              <w:spacing w:line="240" w:lineRule="auto" w:before="20" w:after="20"/>
              <w:jc w:val="center"/>
            </w:pPr>
            <w:r/>
            <w:r>
              <w:rPr>
                <w:sz w:val="18"/>
              </w:rPr>
              <w:t>7,04</w:t>
            </w:r>
          </w:p>
        </w:tc>
        <w:tc>
          <w:tcPr>
            <w:tcW w:type="dxa" w:w="1410"/>
          </w:tcPr>
          <w:p>
            <w:pPr>
              <w:spacing w:line="240" w:lineRule="auto" w:before="20" w:after="20"/>
              <w:jc w:val="center"/>
            </w:pPr>
            <w:r/>
            <w:r>
              <w:rPr>
                <w:sz w:val="18"/>
              </w:rPr>
              <w:t>20,7</w:t>
            </w:r>
          </w:p>
        </w:tc>
        <w:tc>
          <w:tcPr>
            <w:tcW w:type="dxa" w:w="1285"/>
          </w:tcPr>
          <w:p>
            <w:pPr>
              <w:spacing w:line="240" w:lineRule="auto" w:before="20" w:after="20"/>
              <w:jc w:val="center"/>
            </w:pPr>
            <w:r/>
            <w:r>
              <w:rPr>
                <w:sz w:val="18"/>
              </w:rPr>
              <w:t>18,27</w:t>
            </w:r>
          </w:p>
        </w:tc>
        <w:tc>
          <w:tcPr>
            <w:tcW w:type="dxa" w:w="1660"/>
          </w:tcPr>
          <w:p>
            <w:pPr>
              <w:spacing w:line="240" w:lineRule="auto" w:before="20" w:after="20"/>
              <w:jc w:val="center"/>
            </w:pPr>
            <w:r/>
            <w:r>
              <w:rPr>
                <w:sz w:val="18"/>
              </w:rPr>
              <w:t>570</w:t>
            </w:r>
          </w:p>
        </w:tc>
      </w:tr>
      <w:tr>
        <w:trPr>
          <w:cantSplit/>
        </w:trPr>
        <w:tc>
          <w:tcPr>
            <w:tcW w:type="dxa" w:w="1360"/>
          </w:tcPr>
          <w:p>
            <w:pPr>
              <w:spacing w:line="240" w:lineRule="auto" w:before="20" w:after="20"/>
            </w:pPr>
            <w:r/>
            <w:r>
              <w:rPr>
                <w:sz w:val="18"/>
              </w:rPr>
              <w:t>Solo exposto</w:t>
            </w:r>
          </w:p>
        </w:tc>
        <w:tc>
          <w:tcPr>
            <w:tcW w:type="dxa" w:w="661"/>
          </w:tcPr>
          <w:p>
            <w:pPr>
              <w:spacing w:line="240" w:lineRule="auto" w:before="20" w:after="20"/>
              <w:jc w:val="center"/>
            </w:pPr>
            <w:r/>
            <w:r>
              <w:rPr>
                <w:sz w:val="18"/>
              </w:rPr>
              <w:t>0,5</w:t>
            </w:r>
          </w:p>
        </w:tc>
        <w:tc>
          <w:tcPr>
            <w:tcW w:type="dxa" w:w="1410"/>
          </w:tcPr>
          <w:p>
            <w:pPr>
              <w:spacing w:line="240" w:lineRule="auto" w:before="20" w:after="20"/>
              <w:jc w:val="center"/>
            </w:pPr>
            <w:r/>
            <w:r>
              <w:rPr>
                <w:sz w:val="18"/>
              </w:rPr>
              <w:t>8,6</w:t>
            </w:r>
          </w:p>
        </w:tc>
        <w:tc>
          <w:tcPr>
            <w:tcW w:type="dxa" w:w="1285"/>
          </w:tcPr>
          <w:p>
            <w:pPr>
              <w:spacing w:line="240" w:lineRule="auto" w:before="20" w:after="20"/>
              <w:jc w:val="center"/>
            </w:pPr>
            <w:r/>
            <w:r>
              <w:rPr>
                <w:sz w:val="18"/>
              </w:rPr>
              <w:t>23,08</w:t>
            </w:r>
          </w:p>
        </w:tc>
        <w:tc>
          <w:tcPr>
            <w:tcW w:type="dxa" w:w="1410"/>
          </w:tcPr>
          <w:p>
            <w:pPr>
              <w:spacing w:line="240" w:lineRule="auto" w:before="20" w:after="20"/>
              <w:jc w:val="center"/>
            </w:pPr>
            <w:r/>
            <w:r>
              <w:rPr>
                <w:sz w:val="18"/>
              </w:rPr>
              <w:t>13,4</w:t>
            </w:r>
          </w:p>
        </w:tc>
        <w:tc>
          <w:tcPr>
            <w:tcW w:type="dxa" w:w="1285"/>
          </w:tcPr>
          <w:p>
            <w:pPr>
              <w:spacing w:line="240" w:lineRule="auto" w:before="20" w:after="20"/>
              <w:jc w:val="center"/>
            </w:pPr>
            <w:r/>
            <w:r>
              <w:rPr>
                <w:sz w:val="18"/>
              </w:rPr>
              <w:t>101,33</w:t>
            </w:r>
          </w:p>
        </w:tc>
        <w:tc>
          <w:tcPr>
            <w:tcW w:type="dxa" w:w="1660"/>
          </w:tcPr>
          <w:p>
            <w:pPr>
              <w:spacing w:line="240" w:lineRule="auto" w:before="20" w:after="20"/>
              <w:jc w:val="center"/>
            </w:pPr>
            <w:r/>
            <w:r>
              <w:rPr>
                <w:sz w:val="18"/>
              </w:rPr>
              <w:t>1.866</w:t>
            </w:r>
          </w:p>
        </w:tc>
      </w:tr>
      <w:tr>
        <w:trPr>
          <w:cantSplit/>
        </w:trPr>
        <w:tc>
          <w:tcPr>
            <w:tcW w:type="dxa" w:w="1360"/>
          </w:tcPr>
          <w:p>
            <w:pPr>
              <w:spacing w:line="240" w:lineRule="auto" w:before="20" w:after="20"/>
            </w:pPr>
            <w:r/>
            <w:r>
              <w:rPr>
                <w:sz w:val="18"/>
              </w:rPr>
              <w:t>Corpos D'Água</w:t>
            </w:r>
          </w:p>
        </w:tc>
        <w:tc>
          <w:tcPr>
            <w:tcW w:type="dxa" w:w="661"/>
          </w:tcPr>
          <w:p>
            <w:pPr>
              <w:spacing w:line="240" w:lineRule="auto" w:before="20" w:after="20"/>
              <w:jc w:val="center"/>
            </w:pPr>
            <w:r/>
            <w:r>
              <w:rPr>
                <w:sz w:val="18"/>
              </w:rPr>
              <w:t>0,2</w:t>
            </w:r>
          </w:p>
        </w:tc>
        <w:tc>
          <w:tcPr>
            <w:tcW w:type="dxa" w:w="1410"/>
          </w:tcPr>
          <w:p>
            <w:pPr>
              <w:spacing w:line="240" w:lineRule="auto" w:before="20" w:after="20"/>
              <w:jc w:val="center"/>
            </w:pPr>
            <w:r/>
            <w:r>
              <w:rPr>
                <w:sz w:val="18"/>
              </w:rPr>
              <w:t>0,0</w:t>
            </w:r>
          </w:p>
        </w:tc>
        <w:tc>
          <w:tcPr>
            <w:tcW w:type="dxa" w:w="1285"/>
          </w:tcPr>
          <w:p>
            <w:pPr>
              <w:spacing w:line="240" w:lineRule="auto" w:before="20" w:after="20"/>
              <w:jc w:val="center"/>
            </w:pPr>
            <w:r/>
            <w:r>
              <w:rPr>
                <w:sz w:val="18"/>
              </w:rPr>
              <w:t>0,00</w:t>
            </w:r>
          </w:p>
        </w:tc>
        <w:tc>
          <w:tcPr>
            <w:tcW w:type="dxa" w:w="1410"/>
          </w:tcPr>
          <w:p>
            <w:pPr>
              <w:spacing w:line="240" w:lineRule="auto" w:before="20" w:after="20"/>
              <w:jc w:val="center"/>
            </w:pPr>
            <w:r/>
            <w:r>
              <w:rPr>
                <w:sz w:val="18"/>
              </w:rPr>
              <w:t>0,0</w:t>
            </w:r>
          </w:p>
        </w:tc>
        <w:tc>
          <w:tcPr>
            <w:tcW w:type="dxa" w:w="1285"/>
          </w:tcPr>
          <w:p>
            <w:pPr>
              <w:spacing w:line="240" w:lineRule="auto" w:before="20" w:after="20"/>
              <w:jc w:val="center"/>
            </w:pPr>
            <w:r/>
            <w:r>
              <w:rPr>
                <w:sz w:val="18"/>
              </w:rPr>
              <w:t>0,00</w:t>
            </w:r>
          </w:p>
        </w:tc>
        <w:tc>
          <w:tcPr>
            <w:tcW w:type="dxa" w:w="1660"/>
          </w:tcPr>
          <w:p>
            <w:pPr>
              <w:spacing w:line="240" w:lineRule="auto" w:before="20" w:after="20"/>
              <w:jc w:val="center"/>
            </w:pPr>
            <w:r/>
            <w:r>
              <w:rPr>
                <w:sz w:val="18"/>
              </w:rPr>
              <w:t>0</w:t>
            </w:r>
          </w:p>
        </w:tc>
      </w:tr>
      <w:tr>
        <w:trPr>
          <w:cantSplit/>
        </w:trPr>
        <w:tc>
          <w:tcPr>
            <w:tcW w:type="dxa" w:w="1360"/>
          </w:tcPr>
          <w:p>
            <w:pPr>
              <w:spacing w:line="240" w:lineRule="auto" w:before="20" w:after="20"/>
            </w:pPr>
            <w:r/>
            <w:r>
              <w:rPr>
                <w:sz w:val="18"/>
              </w:rPr>
              <w:t>Mineração</w:t>
            </w:r>
          </w:p>
        </w:tc>
        <w:tc>
          <w:tcPr>
            <w:tcW w:type="dxa" w:w="661"/>
          </w:tcPr>
          <w:p>
            <w:pPr>
              <w:spacing w:line="240" w:lineRule="auto" w:before="20" w:after="20"/>
              <w:jc w:val="center"/>
            </w:pPr>
            <w:r/>
            <w:r>
              <w:rPr>
                <w:sz w:val="18"/>
              </w:rPr>
              <w:t>0,0</w:t>
            </w:r>
          </w:p>
        </w:tc>
        <w:tc>
          <w:tcPr>
            <w:tcW w:type="dxa" w:w="1410"/>
          </w:tcPr>
          <w:p>
            <w:pPr>
              <w:spacing w:line="240" w:lineRule="auto" w:before="20" w:after="20"/>
              <w:jc w:val="center"/>
            </w:pPr>
            <w:r/>
            <w:r>
              <w:rPr>
                <w:sz w:val="18"/>
              </w:rPr>
              <w:t>1,7</w:t>
            </w:r>
          </w:p>
        </w:tc>
        <w:tc>
          <w:tcPr>
            <w:tcW w:type="dxa" w:w="1285"/>
          </w:tcPr>
          <w:p>
            <w:pPr>
              <w:spacing w:line="240" w:lineRule="auto" w:before="20" w:after="20"/>
              <w:jc w:val="center"/>
            </w:pPr>
            <w:r/>
            <w:r>
              <w:rPr>
                <w:sz w:val="18"/>
              </w:rPr>
              <w:t>44,24</w:t>
            </w:r>
          </w:p>
        </w:tc>
        <w:tc>
          <w:tcPr>
            <w:tcW w:type="dxa" w:w="1410"/>
          </w:tcPr>
          <w:p>
            <w:pPr>
              <w:spacing w:line="240" w:lineRule="auto" w:before="20" w:after="20"/>
              <w:jc w:val="center"/>
            </w:pPr>
            <w:r/>
            <w:r>
              <w:rPr>
                <w:sz w:val="18"/>
              </w:rPr>
              <w:t>1,9</w:t>
            </w:r>
          </w:p>
        </w:tc>
        <w:tc>
          <w:tcPr>
            <w:tcW w:type="dxa" w:w="1285"/>
          </w:tcPr>
          <w:p>
            <w:pPr>
              <w:spacing w:line="240" w:lineRule="auto" w:before="20" w:after="20"/>
              <w:jc w:val="center"/>
            </w:pPr>
            <w:r/>
            <w:r>
              <w:rPr>
                <w:sz w:val="18"/>
              </w:rPr>
              <w:t>134,72</w:t>
            </w:r>
          </w:p>
        </w:tc>
        <w:tc>
          <w:tcPr>
            <w:tcW w:type="dxa" w:w="1660"/>
          </w:tcPr>
          <w:p>
            <w:pPr>
              <w:spacing w:line="240" w:lineRule="auto" w:before="20" w:after="20"/>
              <w:jc w:val="center"/>
            </w:pPr>
            <w:r/>
            <w:r>
              <w:rPr>
                <w:sz w:val="18"/>
              </w:rPr>
              <w:t>3.578</w:t>
            </w:r>
          </w:p>
        </w:tc>
      </w:tr>
      <w:tr>
        <w:trPr>
          <w:cantSplit/>
        </w:trPr>
        <w:tc>
          <w:tcPr>
            <w:tcW w:type="dxa" w:w="1360"/>
          </w:tcPr>
          <w:p>
            <w:pPr>
              <w:spacing w:line="240" w:lineRule="auto" w:before="20" w:after="20"/>
            </w:pPr>
            <w:r/>
            <w:r>
              <w:rPr>
                <w:sz w:val="18"/>
              </w:rPr>
              <w:t>Afloramento Rochoso</w:t>
            </w:r>
          </w:p>
        </w:tc>
        <w:tc>
          <w:tcPr>
            <w:tcW w:type="dxa" w:w="661"/>
          </w:tcPr>
          <w:p>
            <w:pPr>
              <w:spacing w:line="240" w:lineRule="auto" w:before="20" w:after="20"/>
              <w:jc w:val="center"/>
            </w:pPr>
            <w:r/>
            <w:r>
              <w:rPr>
                <w:sz w:val="18"/>
              </w:rPr>
              <w:t>0,0</w:t>
            </w:r>
          </w:p>
        </w:tc>
        <w:tc>
          <w:tcPr>
            <w:tcW w:type="dxa" w:w="1410"/>
          </w:tcPr>
          <w:p>
            <w:pPr>
              <w:spacing w:line="240" w:lineRule="auto" w:before="20" w:after="20"/>
              <w:jc w:val="center"/>
            </w:pPr>
            <w:r/>
            <w:r>
              <w:rPr>
                <w:sz w:val="18"/>
              </w:rPr>
              <w:t>0,0</w:t>
            </w:r>
          </w:p>
        </w:tc>
        <w:tc>
          <w:tcPr>
            <w:tcW w:type="dxa" w:w="1285"/>
          </w:tcPr>
          <w:p>
            <w:pPr>
              <w:spacing w:line="240" w:lineRule="auto" w:before="20" w:after="20"/>
              <w:jc w:val="center"/>
            </w:pPr>
            <w:r/>
            <w:r>
              <w:rPr>
                <w:sz w:val="18"/>
              </w:rPr>
              <w:t>0,12</w:t>
            </w:r>
          </w:p>
        </w:tc>
        <w:tc>
          <w:tcPr>
            <w:tcW w:type="dxa" w:w="1410"/>
          </w:tcPr>
          <w:p>
            <w:pPr>
              <w:spacing w:line="240" w:lineRule="auto" w:before="20" w:after="20"/>
              <w:jc w:val="center"/>
            </w:pPr>
            <w:r/>
            <w:r>
              <w:rPr>
                <w:sz w:val="18"/>
              </w:rPr>
              <w:t>0,0</w:t>
            </w:r>
          </w:p>
        </w:tc>
        <w:tc>
          <w:tcPr>
            <w:tcW w:type="dxa" w:w="1285"/>
          </w:tcPr>
          <w:p>
            <w:pPr>
              <w:spacing w:line="240" w:lineRule="auto" w:before="20" w:after="20"/>
              <w:jc w:val="center"/>
            </w:pPr>
            <w:r/>
            <w:r>
              <w:rPr>
                <w:sz w:val="18"/>
              </w:rPr>
              <w:t>0,16</w:t>
            </w:r>
          </w:p>
        </w:tc>
        <w:tc>
          <w:tcPr>
            <w:tcW w:type="dxa" w:w="1660"/>
          </w:tcPr>
          <w:p>
            <w:pPr>
              <w:spacing w:line="240" w:lineRule="auto" w:before="20" w:after="20"/>
              <w:jc w:val="center"/>
            </w:pPr>
            <w:r/>
            <w:r>
              <w:rPr>
                <w:sz w:val="18"/>
              </w:rPr>
              <w:t>10</w:t>
            </w:r>
          </w:p>
        </w:tc>
      </w:tr>
    </w:tbl>
    <w:p>
      <w:pPr>
        <w:spacing w:line="240" w:lineRule="auto"/>
      </w:pPr>
    </w:p>
    <w:p>
      <w:pPr>
        <w:keepNext/>
        <w:spacing w:line="240" w:lineRule="auto" w:before="160" w:after="80"/>
        <w:jc w:val="left"/>
      </w:pPr>
      <w:r>
        <w:rPr>
          <w:b/>
          <w:sz w:val="20"/>
        </w:rPr>
        <w:t>Tabela 16.</w:t>
      </w:r>
      <w:r>
        <w:rPr>
          <w:sz w:val="20"/>
        </w:rPr>
        <w:t xml:space="preserve"> Contribuição de cada classe de solo para o sedimento médio das encostas.</w:t>
      </w:r>
    </w:p>
    <w:tbl>
      <w:tblPr>
        <w:tblStyle w:val="TableGrid"/>
        <w:tblW w:type="auto" w:w="0"/>
        <w:tblLayout w:type="fixed"/>
        <w:tblLook w:firstColumn="1" w:firstRow="1" w:lastColumn="0" w:lastRow="0" w:noHBand="0" w:noVBand="1" w:val="04A0"/>
      </w:tblPr>
      <w:tblGrid>
        <w:gridCol w:w="1762"/>
        <w:gridCol w:w="627"/>
        <w:gridCol w:w="1336"/>
        <w:gridCol w:w="1218"/>
        <w:gridCol w:w="1336"/>
        <w:gridCol w:w="1218"/>
        <w:gridCol w:w="1573"/>
      </w:tblGrid>
      <w:tr>
        <w:trPr>
          <w:cantSplit/>
          <w:tblHeader/>
        </w:trPr>
        <w:tc>
          <w:tcPr>
            <w:tcW w:type="dxa" w:w="1762"/>
            <w:shd w:val="clear" w:color="auto" w:fill="D9E2F3"/>
          </w:tcPr>
          <w:p>
            <w:pPr>
              <w:spacing w:line="240" w:lineRule="auto" w:before="20" w:after="20"/>
              <w:jc w:val="center"/>
            </w:pPr>
            <w:r/>
            <w:r>
              <w:rPr>
                <w:b/>
                <w:sz w:val="18"/>
              </w:rPr>
              <w:t>Classe de solo</w:t>
            </w:r>
          </w:p>
        </w:tc>
        <w:tc>
          <w:tcPr>
            <w:tcW w:type="dxa" w:w="627"/>
            <w:shd w:val="clear" w:color="auto" w:fill="D9E2F3"/>
          </w:tcPr>
          <w:p>
            <w:pPr>
              <w:spacing w:line="240" w:lineRule="auto" w:before="20" w:after="20"/>
              <w:jc w:val="center"/>
            </w:pPr>
            <w:r/>
            <w:r>
              <w:rPr>
                <w:b/>
                <w:sz w:val="18"/>
              </w:rPr>
              <w:t>Área (%)</w:t>
            </w:r>
          </w:p>
        </w:tc>
        <w:tc>
          <w:tcPr>
            <w:tcW w:type="dxa" w:w="1336"/>
            <w:shd w:val="clear" w:color="auto" w:fill="D9E2F3"/>
          </w:tcPr>
          <w:p>
            <w:pPr>
              <w:spacing w:line="240" w:lineRule="auto" w:before="20" w:after="20"/>
              <w:jc w:val="center"/>
            </w:pPr>
            <w:r/>
            <w:r>
              <w:rPr>
                <w:b/>
                <w:sz w:val="18"/>
              </w:rPr>
              <w:t>Sedimento, modelo calculado (%)</w:t>
            </w:r>
          </w:p>
        </w:tc>
        <w:tc>
          <w:tcPr>
            <w:tcW w:type="dxa" w:w="1218"/>
            <w:shd w:val="clear" w:color="auto" w:fill="D9E2F3"/>
          </w:tcPr>
          <w:p>
            <w:pPr>
              <w:spacing w:line="240" w:lineRule="auto" w:before="20" w:after="20"/>
              <w:jc w:val="center"/>
            </w:pPr>
            <w:r/>
            <w:r>
              <w:rPr>
                <w:b/>
                <w:sz w:val="18"/>
              </w:rPr>
              <w:t>kg/pixel, calculado</w:t>
            </w:r>
          </w:p>
        </w:tc>
        <w:tc>
          <w:tcPr>
            <w:tcW w:type="dxa" w:w="1336"/>
            <w:shd w:val="clear" w:color="auto" w:fill="D9E2F3"/>
          </w:tcPr>
          <w:p>
            <w:pPr>
              <w:spacing w:line="240" w:lineRule="auto" w:before="20" w:after="20"/>
              <w:jc w:val="center"/>
            </w:pPr>
            <w:r/>
            <w:r>
              <w:rPr>
                <w:b/>
                <w:sz w:val="18"/>
              </w:rPr>
              <w:t>Sedimento, modelo forçado (%)</w:t>
            </w:r>
          </w:p>
        </w:tc>
        <w:tc>
          <w:tcPr>
            <w:tcW w:type="dxa" w:w="1218"/>
            <w:shd w:val="clear" w:color="auto" w:fill="D9E2F3"/>
          </w:tcPr>
          <w:p>
            <w:pPr>
              <w:spacing w:line="240" w:lineRule="auto" w:before="20" w:after="20"/>
              <w:jc w:val="center"/>
            </w:pPr>
            <w:r/>
            <w:r>
              <w:rPr>
                <w:b/>
                <w:sz w:val="18"/>
              </w:rPr>
              <w:t>kg/pixel, forçado</w:t>
            </w:r>
          </w:p>
        </w:tc>
        <w:tc>
          <w:tcPr>
            <w:tcW w:type="dxa" w:w="1573"/>
            <w:shd w:val="clear" w:color="auto" w:fill="D9E2F3"/>
          </w:tcPr>
          <w:p>
            <w:pPr>
              <w:spacing w:line="240" w:lineRule="auto" w:before="20" w:after="20"/>
              <w:jc w:val="center"/>
            </w:pPr>
            <w:r/>
            <w:r>
              <w:rPr>
                <w:b/>
                <w:sz w:val="18"/>
              </w:rPr>
              <w:t>Contribuição / área, calculado (%)</w:t>
            </w:r>
          </w:p>
        </w:tc>
      </w:tr>
      <w:tr>
        <w:trPr>
          <w:cantSplit/>
        </w:trPr>
        <w:tc>
          <w:tcPr>
            <w:tcW w:type="dxa" w:w="1762"/>
          </w:tcPr>
          <w:p>
            <w:pPr>
              <w:spacing w:line="240" w:lineRule="auto" w:before="20" w:after="20"/>
            </w:pPr>
            <w:r/>
            <w:r>
              <w:rPr>
                <w:sz w:val="18"/>
              </w:rPr>
              <w:t>Cambissolos Háplicos</w:t>
            </w:r>
          </w:p>
        </w:tc>
        <w:tc>
          <w:tcPr>
            <w:tcW w:type="dxa" w:w="627"/>
          </w:tcPr>
          <w:p>
            <w:pPr>
              <w:spacing w:line="240" w:lineRule="auto" w:before="20" w:after="20"/>
              <w:jc w:val="center"/>
            </w:pPr>
            <w:r/>
            <w:r>
              <w:rPr>
                <w:sz w:val="18"/>
              </w:rPr>
              <w:t>68,6</w:t>
            </w:r>
          </w:p>
        </w:tc>
        <w:tc>
          <w:tcPr>
            <w:tcW w:type="dxa" w:w="1336"/>
          </w:tcPr>
          <w:p>
            <w:pPr>
              <w:spacing w:line="240" w:lineRule="auto" w:before="20" w:after="20"/>
              <w:jc w:val="center"/>
            </w:pPr>
            <w:r/>
            <w:r>
              <w:rPr>
                <w:sz w:val="18"/>
              </w:rPr>
              <w:t>93,7</w:t>
            </w:r>
          </w:p>
        </w:tc>
        <w:tc>
          <w:tcPr>
            <w:tcW w:type="dxa" w:w="1218"/>
          </w:tcPr>
          <w:p>
            <w:pPr>
              <w:spacing w:line="240" w:lineRule="auto" w:before="20" w:after="20"/>
              <w:jc w:val="center"/>
            </w:pPr>
            <w:r/>
            <w:r>
              <w:rPr>
                <w:sz w:val="18"/>
              </w:rPr>
              <w:t>1,69</w:t>
            </w:r>
          </w:p>
        </w:tc>
        <w:tc>
          <w:tcPr>
            <w:tcW w:type="dxa" w:w="1336"/>
          </w:tcPr>
          <w:p>
            <w:pPr>
              <w:spacing w:line="240" w:lineRule="auto" w:before="20" w:after="20"/>
              <w:jc w:val="center"/>
            </w:pPr>
            <w:r/>
            <w:r>
              <w:rPr>
                <w:sz w:val="18"/>
              </w:rPr>
              <w:t>93,8</w:t>
            </w:r>
          </w:p>
        </w:tc>
        <w:tc>
          <w:tcPr>
            <w:tcW w:type="dxa" w:w="1218"/>
          </w:tcPr>
          <w:p>
            <w:pPr>
              <w:spacing w:line="240" w:lineRule="auto" w:before="20" w:after="20"/>
              <w:jc w:val="center"/>
            </w:pPr>
            <w:r/>
            <w:r>
              <w:rPr>
                <w:sz w:val="18"/>
              </w:rPr>
              <w:t>4,75</w:t>
            </w:r>
          </w:p>
        </w:tc>
        <w:tc>
          <w:tcPr>
            <w:tcW w:type="dxa" w:w="1573"/>
          </w:tcPr>
          <w:p>
            <w:pPr>
              <w:spacing w:line="240" w:lineRule="auto" w:before="20" w:after="20"/>
              <w:jc w:val="center"/>
            </w:pPr>
            <w:r/>
            <w:r>
              <w:rPr>
                <w:sz w:val="18"/>
              </w:rPr>
              <w:t>137</w:t>
            </w:r>
          </w:p>
        </w:tc>
      </w:tr>
      <w:tr>
        <w:trPr>
          <w:cantSplit/>
        </w:trPr>
        <w:tc>
          <w:tcPr>
            <w:tcW w:type="dxa" w:w="1762"/>
          </w:tcPr>
          <w:p>
            <w:pPr>
              <w:spacing w:line="240" w:lineRule="auto" w:before="20" w:after="20"/>
            </w:pPr>
            <w:r/>
            <w:r>
              <w:rPr>
                <w:sz w:val="18"/>
              </w:rPr>
              <w:t>Argissolos Vermelho-Amarelos</w:t>
            </w:r>
          </w:p>
        </w:tc>
        <w:tc>
          <w:tcPr>
            <w:tcW w:type="dxa" w:w="627"/>
          </w:tcPr>
          <w:p>
            <w:pPr>
              <w:spacing w:line="240" w:lineRule="auto" w:before="20" w:after="20"/>
              <w:jc w:val="center"/>
            </w:pPr>
            <w:r/>
            <w:r>
              <w:rPr>
                <w:sz w:val="18"/>
              </w:rPr>
              <w:t>17,6</w:t>
            </w:r>
          </w:p>
        </w:tc>
        <w:tc>
          <w:tcPr>
            <w:tcW w:type="dxa" w:w="1336"/>
          </w:tcPr>
          <w:p>
            <w:pPr>
              <w:spacing w:line="240" w:lineRule="auto" w:before="20" w:after="20"/>
              <w:jc w:val="center"/>
            </w:pPr>
            <w:r/>
            <w:r>
              <w:rPr>
                <w:sz w:val="18"/>
              </w:rPr>
              <w:t>6,3</w:t>
            </w:r>
          </w:p>
        </w:tc>
        <w:tc>
          <w:tcPr>
            <w:tcW w:type="dxa" w:w="1218"/>
          </w:tcPr>
          <w:p>
            <w:pPr>
              <w:spacing w:line="240" w:lineRule="auto" w:before="20" w:after="20"/>
              <w:jc w:val="center"/>
            </w:pPr>
            <w:r/>
            <w:r>
              <w:rPr>
                <w:sz w:val="18"/>
              </w:rPr>
              <w:t>0,44</w:t>
            </w:r>
          </w:p>
        </w:tc>
        <w:tc>
          <w:tcPr>
            <w:tcW w:type="dxa" w:w="1336"/>
          </w:tcPr>
          <w:p>
            <w:pPr>
              <w:spacing w:line="240" w:lineRule="auto" w:before="20" w:after="20"/>
              <w:jc w:val="center"/>
            </w:pPr>
            <w:r/>
            <w:r>
              <w:rPr>
                <w:sz w:val="18"/>
              </w:rPr>
              <w:t>6,2</w:t>
            </w:r>
          </w:p>
        </w:tc>
        <w:tc>
          <w:tcPr>
            <w:tcW w:type="dxa" w:w="1218"/>
          </w:tcPr>
          <w:p>
            <w:pPr>
              <w:spacing w:line="240" w:lineRule="auto" w:before="20" w:after="20"/>
              <w:jc w:val="center"/>
            </w:pPr>
            <w:r/>
            <w:r>
              <w:rPr>
                <w:sz w:val="18"/>
              </w:rPr>
              <w:t>1,22</w:t>
            </w:r>
          </w:p>
        </w:tc>
        <w:tc>
          <w:tcPr>
            <w:tcW w:type="dxa" w:w="1573"/>
          </w:tcPr>
          <w:p>
            <w:pPr>
              <w:spacing w:line="240" w:lineRule="auto" w:before="20" w:after="20"/>
              <w:jc w:val="center"/>
            </w:pPr>
            <w:r/>
            <w:r>
              <w:rPr>
                <w:sz w:val="18"/>
              </w:rPr>
              <w:t>36</w:t>
            </w:r>
          </w:p>
        </w:tc>
      </w:tr>
      <w:tr>
        <w:trPr>
          <w:cantSplit/>
        </w:trPr>
        <w:tc>
          <w:tcPr>
            <w:tcW w:type="dxa" w:w="1762"/>
          </w:tcPr>
          <w:p>
            <w:pPr>
              <w:spacing w:line="240" w:lineRule="auto" w:before="20" w:after="20"/>
            </w:pPr>
            <w:r/>
            <w:r>
              <w:rPr>
                <w:sz w:val="18"/>
              </w:rPr>
              <w:t>Área Urbana</w:t>
            </w:r>
          </w:p>
        </w:tc>
        <w:tc>
          <w:tcPr>
            <w:tcW w:type="dxa" w:w="627"/>
          </w:tcPr>
          <w:p>
            <w:pPr>
              <w:spacing w:line="240" w:lineRule="auto" w:before="20" w:after="20"/>
              <w:jc w:val="center"/>
            </w:pPr>
            <w:r/>
            <w:r>
              <w:rPr>
                <w:sz w:val="18"/>
              </w:rPr>
              <w:t>13,7</w:t>
            </w:r>
          </w:p>
        </w:tc>
        <w:tc>
          <w:tcPr>
            <w:tcW w:type="dxa" w:w="1336"/>
          </w:tcPr>
          <w:p>
            <w:pPr>
              <w:spacing w:line="240" w:lineRule="auto" w:before="20" w:after="20"/>
              <w:jc w:val="center"/>
            </w:pPr>
            <w:r/>
            <w:r>
              <w:rPr>
                <w:sz w:val="18"/>
              </w:rPr>
              <w:t>0,0</w:t>
            </w:r>
          </w:p>
        </w:tc>
        <w:tc>
          <w:tcPr>
            <w:tcW w:type="dxa" w:w="1218"/>
          </w:tcPr>
          <w:p>
            <w:pPr>
              <w:spacing w:line="240" w:lineRule="auto" w:before="20" w:after="20"/>
              <w:jc w:val="center"/>
            </w:pPr>
            <w:r/>
            <w:r>
              <w:rPr>
                <w:sz w:val="18"/>
              </w:rPr>
              <w:t>0,00</w:t>
            </w:r>
          </w:p>
        </w:tc>
        <w:tc>
          <w:tcPr>
            <w:tcW w:type="dxa" w:w="1336"/>
          </w:tcPr>
          <w:p>
            <w:pPr>
              <w:spacing w:line="240" w:lineRule="auto" w:before="20" w:after="20"/>
              <w:jc w:val="center"/>
            </w:pPr>
            <w:r/>
            <w:r>
              <w:rPr>
                <w:sz w:val="18"/>
              </w:rPr>
              <w:t>0,0</w:t>
            </w:r>
          </w:p>
        </w:tc>
        <w:tc>
          <w:tcPr>
            <w:tcW w:type="dxa" w:w="1218"/>
          </w:tcPr>
          <w:p>
            <w:pPr>
              <w:spacing w:line="240" w:lineRule="auto" w:before="20" w:after="20"/>
              <w:jc w:val="center"/>
            </w:pPr>
            <w:r/>
            <w:r>
              <w:rPr>
                <w:sz w:val="18"/>
              </w:rPr>
              <w:t>0,00</w:t>
            </w:r>
          </w:p>
        </w:tc>
        <w:tc>
          <w:tcPr>
            <w:tcW w:type="dxa" w:w="1573"/>
          </w:tcPr>
          <w:p>
            <w:pPr>
              <w:spacing w:line="240" w:lineRule="auto" w:before="20" w:after="20"/>
              <w:jc w:val="center"/>
            </w:pPr>
            <w:r/>
            <w:r>
              <w:rPr>
                <w:sz w:val="18"/>
              </w:rPr>
              <w:t>0</w:t>
            </w:r>
          </w:p>
        </w:tc>
      </w:tr>
      <w:tr>
        <w:trPr>
          <w:cantSplit/>
        </w:trPr>
        <w:tc>
          <w:tcPr>
            <w:tcW w:type="dxa" w:w="1762"/>
          </w:tcPr>
          <w:p>
            <w:pPr>
              <w:spacing w:line="240" w:lineRule="auto" w:before="20" w:after="20"/>
            </w:pPr>
            <w:r/>
            <w:r>
              <w:rPr>
                <w:sz w:val="18"/>
              </w:rPr>
              <w:t>Afloramento Rochoso</w:t>
            </w:r>
          </w:p>
        </w:tc>
        <w:tc>
          <w:tcPr>
            <w:tcW w:type="dxa" w:w="627"/>
          </w:tcPr>
          <w:p>
            <w:pPr>
              <w:spacing w:line="240" w:lineRule="auto" w:before="20" w:after="20"/>
              <w:jc w:val="center"/>
            </w:pPr>
            <w:r/>
            <w:r>
              <w:rPr>
                <w:sz w:val="18"/>
              </w:rPr>
              <w:t>0,1</w:t>
            </w:r>
          </w:p>
        </w:tc>
        <w:tc>
          <w:tcPr>
            <w:tcW w:type="dxa" w:w="1336"/>
          </w:tcPr>
          <w:p>
            <w:pPr>
              <w:spacing w:line="240" w:lineRule="auto" w:before="20" w:after="20"/>
              <w:jc w:val="center"/>
            </w:pPr>
            <w:r/>
            <w:r>
              <w:rPr>
                <w:sz w:val="18"/>
              </w:rPr>
              <w:t>0,0</w:t>
            </w:r>
          </w:p>
        </w:tc>
        <w:tc>
          <w:tcPr>
            <w:tcW w:type="dxa" w:w="1218"/>
          </w:tcPr>
          <w:p>
            <w:pPr>
              <w:spacing w:line="240" w:lineRule="auto" w:before="20" w:after="20"/>
              <w:jc w:val="center"/>
            </w:pPr>
            <w:r/>
            <w:r>
              <w:rPr>
                <w:sz w:val="18"/>
              </w:rPr>
              <w:t>0,09</w:t>
            </w:r>
          </w:p>
        </w:tc>
        <w:tc>
          <w:tcPr>
            <w:tcW w:type="dxa" w:w="1336"/>
          </w:tcPr>
          <w:p>
            <w:pPr>
              <w:spacing w:line="240" w:lineRule="auto" w:before="20" w:after="20"/>
              <w:jc w:val="center"/>
            </w:pPr>
            <w:r/>
            <w:r>
              <w:rPr>
                <w:sz w:val="18"/>
              </w:rPr>
              <w:t>0,0</w:t>
            </w:r>
          </w:p>
        </w:tc>
        <w:tc>
          <w:tcPr>
            <w:tcW w:type="dxa" w:w="1218"/>
          </w:tcPr>
          <w:p>
            <w:pPr>
              <w:spacing w:line="240" w:lineRule="auto" w:before="20" w:after="20"/>
              <w:jc w:val="center"/>
            </w:pPr>
            <w:r/>
            <w:r>
              <w:rPr>
                <w:sz w:val="18"/>
              </w:rPr>
              <w:t>0,28</w:t>
            </w:r>
          </w:p>
        </w:tc>
        <w:tc>
          <w:tcPr>
            <w:tcW w:type="dxa" w:w="1573"/>
          </w:tcPr>
          <w:p>
            <w:pPr>
              <w:spacing w:line="240" w:lineRule="auto" w:before="20" w:after="20"/>
              <w:jc w:val="center"/>
            </w:pPr>
            <w:r/>
            <w:r>
              <w:rPr>
                <w:sz w:val="18"/>
              </w:rPr>
              <w:t>8</w:t>
            </w:r>
          </w:p>
        </w:tc>
      </w:tr>
      <w:tr>
        <w:trPr>
          <w:cantSplit/>
        </w:trPr>
        <w:tc>
          <w:tcPr>
            <w:tcW w:type="dxa" w:w="1762"/>
          </w:tcPr>
          <w:p>
            <w:pPr>
              <w:spacing w:line="240" w:lineRule="auto" w:before="20" w:after="20"/>
            </w:pPr>
            <w:r/>
            <w:r>
              <w:rPr>
                <w:sz w:val="18"/>
              </w:rPr>
              <w:t>Neossolos Litólicos</w:t>
            </w:r>
          </w:p>
        </w:tc>
        <w:tc>
          <w:tcPr>
            <w:tcW w:type="dxa" w:w="627"/>
          </w:tcPr>
          <w:p>
            <w:pPr>
              <w:spacing w:line="240" w:lineRule="auto" w:before="20" w:after="20"/>
              <w:jc w:val="center"/>
            </w:pPr>
            <w:r/>
            <w:r>
              <w:rPr>
                <w:sz w:val="18"/>
              </w:rPr>
              <w:t>0,0</w:t>
            </w:r>
          </w:p>
        </w:tc>
        <w:tc>
          <w:tcPr>
            <w:tcW w:type="dxa" w:w="1336"/>
          </w:tcPr>
          <w:p>
            <w:pPr>
              <w:spacing w:line="240" w:lineRule="auto" w:before="20" w:after="20"/>
              <w:jc w:val="center"/>
            </w:pPr>
            <w:r/>
            <w:r>
              <w:rPr>
                <w:sz w:val="18"/>
              </w:rPr>
              <w:t>0,0</w:t>
            </w:r>
          </w:p>
        </w:tc>
        <w:tc>
          <w:tcPr>
            <w:tcW w:type="dxa" w:w="1218"/>
          </w:tcPr>
          <w:p>
            <w:pPr>
              <w:spacing w:line="240" w:lineRule="auto" w:before="20" w:after="20"/>
              <w:jc w:val="center"/>
            </w:pPr>
            <w:r/>
            <w:r>
              <w:rPr>
                <w:sz w:val="18"/>
              </w:rPr>
              <w:t>0,00</w:t>
            </w:r>
          </w:p>
        </w:tc>
        <w:tc>
          <w:tcPr>
            <w:tcW w:type="dxa" w:w="1336"/>
          </w:tcPr>
          <w:p>
            <w:pPr>
              <w:spacing w:line="240" w:lineRule="auto" w:before="20" w:after="20"/>
              <w:jc w:val="center"/>
            </w:pPr>
            <w:r/>
            <w:r>
              <w:rPr>
                <w:sz w:val="18"/>
              </w:rPr>
              <w:t>0,0</w:t>
            </w:r>
          </w:p>
        </w:tc>
        <w:tc>
          <w:tcPr>
            <w:tcW w:type="dxa" w:w="1218"/>
          </w:tcPr>
          <w:p>
            <w:pPr>
              <w:spacing w:line="240" w:lineRule="auto" w:before="20" w:after="20"/>
              <w:jc w:val="center"/>
            </w:pPr>
            <w:r/>
            <w:r>
              <w:rPr>
                <w:sz w:val="18"/>
              </w:rPr>
              <w:t>0,00</w:t>
            </w:r>
          </w:p>
        </w:tc>
        <w:tc>
          <w:tcPr>
            <w:tcW w:type="dxa" w:w="1573"/>
          </w:tcPr>
          <w:p>
            <w:pPr>
              <w:spacing w:line="240" w:lineRule="auto" w:before="20" w:after="20"/>
              <w:jc w:val="center"/>
            </w:pPr>
            <w:r/>
            <w:r>
              <w:rPr>
                <w:sz w:val="18"/>
              </w:rPr>
              <w:t>0</w:t>
            </w:r>
          </w:p>
        </w:tc>
      </w:tr>
    </w:tbl>
    <w:p>
      <w:pPr>
        <w:spacing w:line="240" w:lineRule="auto"/>
      </w:pPr>
    </w:p>
    <w:p>
      <w:pPr>
        <w:ind w:firstLine="1134"/>
        <w:jc w:val="both"/>
      </w:pPr>
      <w:r>
        <w:rPr/>
        <w:t>A coincidência dos mapas entre as versões do modelo não constitui validação independente: os dois distribuem a água pelo mesmo padrão do SCS-CN e usam os mesmos K, C e LS.</w:t>
      </w:r>
    </w:p>
    <w:p>
      <w:r>
        <w:br w:type="page"/>
      </w:r>
    </w:p>
    <w:p>
      <w:pPr>
        <w:pStyle w:val="Heading1"/>
      </w:pPr>
      <w:r>
        <w:t>6. LIMITAÇÕES</w:t>
      </w:r>
    </w:p>
    <w:p>
      <w:pPr>
        <w:ind w:firstLine="1134"/>
        <w:jc w:val="both"/>
      </w:pPr>
      <w:r>
        <w:rPr/>
        <w:t xml:space="preserve">a) </w:t>
      </w:r>
      <w:r>
        <w:rPr>
          <w:b/>
        </w:rPr>
        <w:t>Só o modelo calculado é previsão.</w:t>
      </w:r>
      <w:r>
        <w:rPr/>
        <w:t xml:space="preserve"> O modelo forçado ao medido usa a água do próprio evento (volume direto e vazão de base medidos). O desempenho dele (94% dos eventos em fator 2; erro mediano de 14%) é o que o modelo atingiria com uma boa estimativa do escoamento; não é o desempenho do modelo como ferramenta de previsão.</w:t>
      </w:r>
    </w:p>
    <w:p>
      <w:pPr>
        <w:ind w:firstLine="1134"/>
        <w:jc w:val="both"/>
      </w:pPr>
      <w:r>
        <w:rPr/>
        <w:t xml:space="preserve">b) </w:t>
      </w:r>
      <w:r>
        <w:rPr>
          <w:b/>
        </w:rPr>
        <w:t>A parte espacial do modelo contribui pouco para a previsão sem volume medido</w:t>
      </w:r>
      <w:r>
        <w:rPr/>
        <w:t xml:space="preserve"> (9% do sedimento simulado em mediana no modelo calculado) e não supera uma regra simples com a chuva do evento.</w:t>
      </w:r>
    </w:p>
    <w:p>
      <w:pPr>
        <w:ind w:firstLine="1134"/>
        <w:jc w:val="both"/>
      </w:pPr>
      <w:r>
        <w:rPr/>
        <w:t xml:space="preserve">c) </w:t>
      </w:r>
      <w:r>
        <w:rPr>
          <w:b/>
        </w:rPr>
        <w:t>Dados escassos:</w:t>
      </w:r>
      <w:r>
        <w:rPr/>
        <w:t xml:space="preserve"> 17 eventos, com um deles (o evento 15, de 139 mm) respondendo por 48,7% da variância linear da carga. As métricas foram escolhidas para reduzir esse peso, mas os intervalos de confiança são largos (por exemplo, o NSE em log do modelo de dois componentes tem intervalo de 95% de −0,75 a 0,83 por bootstrap dos eventos). O evento 1B, que existe na planilha de eventos, não entrou na análise </w:t>
      </w:r>
      <w:r>
        <w:rPr>
          <w:highlight w:val="yellow"/>
        </w:rPr>
        <w:t>[PENDENTE: justificar o critério de exclusão ou incluí-lo]</w:t>
      </w:r>
      <w:r>
        <w:rPr/>
        <w:t>.</w:t>
      </w:r>
    </w:p>
    <w:p>
      <w:pPr>
        <w:ind w:firstLine="1134"/>
        <w:jc w:val="both"/>
      </w:pPr>
      <w:r>
        <w:rPr/>
        <w:t xml:space="preserve">d) </w:t>
      </w:r>
      <w:r>
        <w:rPr>
          <w:b/>
        </w:rPr>
        <w:t>Chuva de apenas dois postos</w:t>
      </w:r>
      <w:r>
        <w:rPr/>
        <w:t>, um deles fora da bacia; o padrão espacial da chuva é um gradiente suave entre dois pontos.</w:t>
      </w:r>
    </w:p>
    <w:p>
      <w:pPr>
        <w:ind w:firstLine="1134"/>
        <w:jc w:val="both"/>
      </w:pPr>
      <w:r>
        <w:rPr/>
        <w:t xml:space="preserve">e) </w:t>
      </w:r>
      <w:r>
        <w:rPr>
          <w:b/>
        </w:rPr>
        <w:t>Sem validação espacial:</w:t>
      </w:r>
      <w:r>
        <w:rPr/>
        <w:t xml:space="preserve"> só há medição de sedimento no exutório.</w:t>
      </w:r>
    </w:p>
    <w:p>
      <w:pPr>
        <w:ind w:firstLine="1134"/>
        <w:jc w:val="both"/>
      </w:pPr>
      <w:r>
        <w:rPr/>
        <w:t xml:space="preserve">f) </w:t>
      </w:r>
      <w:r>
        <w:rPr>
          <w:b/>
        </w:rPr>
        <w:t>Vazão de base e carga total.</w:t>
      </w:r>
      <w:r>
        <w:rPr/>
        <w:t xml:space="preserve"> A vazão de base vem de um filtro digital (Eckhardt, 2005) cujos parâmetros (a = 0,995 e BFImax = 0,698) condicionam o resultado: o escoamento direto varia de 45% a 64% do volume total conforme o BFImax, e de 38% a 75% conforme o método. A carga medida inclui o sedimento da vazão de base, e o termo de base do modelo é empírico.</w:t>
      </w:r>
    </w:p>
    <w:p>
      <w:pPr>
        <w:ind w:firstLine="1134"/>
        <w:jc w:val="both"/>
      </w:pPr>
      <w:r>
        <w:rPr/>
        <w:t xml:space="preserve">g) </w:t>
      </w:r>
      <w:r>
        <w:rPr>
          <w:b/>
        </w:rPr>
        <w:t>E</w:t>
      </w:r>
      <w:r>
        <w:rPr>
          <w:b/>
          <w:vertAlign w:val="subscript"/>
        </w:rPr>
        <w:t>unit</w:t>
      </w:r>
      <w:r>
        <w:rPr>
          <w:b/>
        </w:rPr>
        <w:t xml:space="preserve"> é um índice relativo</w:t>
      </w:r>
      <w:r>
        <w:rPr/>
        <w:t>, não tonelagem por pixel; c₁ absorve a escala e a entrega de sedimentos.</w:t>
      </w:r>
    </w:p>
    <w:p>
      <w:pPr>
        <w:ind w:firstLine="1134"/>
        <w:jc w:val="both"/>
      </w:pPr>
      <w:r>
        <w:rPr/>
        <w:t xml:space="preserve">h) </w:t>
      </w:r>
      <w:r>
        <w:rPr>
          <w:b/>
        </w:rPr>
        <w:t>RI e R:</w:t>
      </w:r>
      <w:r>
        <w:rPr/>
        <w:t xml:space="preserve"> RI é o máximo entre os dois postos e R é a lâmina ponderada, de modo que RI/R passa de 1/h nos eventos 1 e 12 (fisicamente impossível para um posto só).</w:t>
      </w:r>
    </w:p>
    <w:p>
      <w:pPr>
        <w:ind w:firstLine="1134"/>
        <w:jc w:val="both"/>
      </w:pPr>
      <w:r>
        <w:rPr/>
        <w:t xml:space="preserve">i) </w:t>
      </w:r>
      <w:r>
        <w:rPr>
          <w:b/>
        </w:rPr>
        <w:t>λ e CN:</w:t>
      </w:r>
      <w:r>
        <w:rPr/>
        <w:t xml:space="preserve"> λ = 0,20 foi fixado antes de avaliar o desempenho, mas depois de uma etapa exploratória com vários valores. A origem dos valores de CN por combinação uso × solo ainda precisa ser documentada </w:t>
      </w:r>
      <w:r>
        <w:rPr>
          <w:highlight w:val="yellow"/>
        </w:rPr>
        <w:t>[PENDENTE]</w:t>
      </w:r>
      <w:r>
        <w:rPr/>
        <w:t>.</w:t>
      </w:r>
    </w:p>
    <w:p>
      <w:pPr>
        <w:ind w:firstLine="1134"/>
        <w:jc w:val="both"/>
      </w:pPr>
      <w:r>
        <w:rPr/>
        <w:t xml:space="preserve">j) </w:t>
      </w:r>
      <w:r>
        <w:rPr>
          <w:b/>
        </w:rPr>
        <w:t>Duração da chuva</w:t>
      </w:r>
      <w:r>
        <w:rPr/>
        <w:t xml:space="preserve"> é conhecida só ao final da chuva; para uma previsão em tempo real seria preciso outra variável.</w:t>
      </w:r>
    </w:p>
    <w:p>
      <w:pPr>
        <w:ind w:firstLine="1134"/>
        <w:jc w:val="both"/>
      </w:pPr>
      <w:r>
        <w:rPr/>
        <w:t xml:space="preserve">k) </w:t>
      </w:r>
      <w:r>
        <w:rPr>
          <w:b/>
        </w:rPr>
        <w:t>A parcela das encostas depende de hipóteses:</w:t>
      </w:r>
      <w:r>
        <w:rPr/>
        <w:t xml:space="preserve"> ela vai de 9% a 40% do sedimento simulado conforme a conversão chuva-escoamento adotada e de 62% a 84% com a água medida, conforme o padrão espacial (λ); não é uma estimativa robusta.</w:t>
      </w:r>
    </w:p>
    <w:p>
      <w:pPr>
        <w:ind w:firstLine="1134"/>
        <w:jc w:val="both"/>
      </w:pPr>
      <w:r>
        <w:rPr/>
        <w:t xml:space="preserve">l) </w:t>
      </w:r>
      <w:r>
        <w:rPr>
          <w:b/>
        </w:rPr>
        <w:t>Seleção de modelos com poucos dados:</w:t>
      </w:r>
      <w:r>
        <w:rPr/>
        <w:t xml:space="preserve"> foram testadas 11 formas de conversão chuva-escoamento sobre os mesmos 17 eventos; o otimismo de seleção (cerca de 0,03 no NSE em log) é do tamanho do ganho sobre a referência trivial.</w:t>
      </w:r>
    </w:p>
    <w:p>
      <w:r>
        <w:br w:type="page"/>
      </w:r>
    </w:p>
    <w:p>
      <w:pPr>
        <w:pStyle w:val="Heading1"/>
      </w:pPr>
      <w:r>
        <w:t>7. CONCLUSÕES</w:t>
      </w:r>
    </w:p>
    <w:p>
      <w:pPr>
        <w:pStyle w:val="ListNumber"/>
        <w:jc w:val="both"/>
      </w:pPr>
      <w:r>
        <w:rPr/>
        <w:t xml:space="preserve">O volume escoado </w:t>
      </w:r>
      <w:r>
        <w:rPr/>
        <w:t>T</w:t>
      </w:r>
      <w:r>
        <w:rPr>
          <w:vertAlign w:val="subscript"/>
        </w:rPr>
        <w:t>R</w:t>
      </w:r>
      <w:r>
        <w:rPr/>
        <w:t xml:space="preserve"> e a carga de sedimentos </w:t>
      </w:r>
      <w:r>
        <w:rPr/>
        <w:t>SY</w:t>
      </w:r>
      <w:r>
        <w:rPr>
          <w:vertAlign w:val="subscript"/>
        </w:rPr>
        <w:t>obs</w:t>
      </w:r>
      <w:r>
        <w:rPr/>
        <w:t xml:space="preserve"> medidos no exutório incluem a vazão de base (34% a 55% do volume). O escoamento direto calculado pelo SCS-CN não é comparável a eles sem uma separação ou um termo de base.</w:t>
      </w:r>
    </w:p>
    <w:p>
      <w:pPr>
        <w:pStyle w:val="ListNumber"/>
        <w:jc w:val="both"/>
      </w:pPr>
      <w:r>
        <w:rPr/>
        <w:t>O SCS-CN com λ = 0,20 não prevê o escoamento direto desta bacia (NSE do volume negativo para qualquer λ testado); o erro vem sobretudo da forma da curva chuva-escoamento (o coeficiente de escoamento medido é aproximadamente independente da chuva), e não da umidade antecedente. Recalibrar a conversão melhora o volume, mas não o sedimento.</w:t>
      </w:r>
    </w:p>
    <w:p>
      <w:pPr>
        <w:pStyle w:val="ListNumber"/>
        <w:jc w:val="both"/>
      </w:pPr>
      <w:r>
        <w:rPr/>
        <w:t>O modelo de dois componentes (encostas e vazão de base) é fisicamente coerente, mas, só com chuva e vazão inicial, tem desempenho equivalente ao de uma regra simples com a chuva do evento (erro mediano de 33%; 71% dos eventos dentro de fator 2).</w:t>
      </w:r>
    </w:p>
    <w:p>
      <w:pPr>
        <w:pStyle w:val="ListNumber"/>
        <w:jc w:val="both"/>
      </w:pPr>
      <w:r>
        <w:rPr/>
        <w:t>O gargalo está em transformar chuva em escoamento: com a água forçada ao valor medido (escoamento direto e vazão de base), 94% dos eventos ficam dentro de fator 2 e o erro mediano cai a 14%.</w:t>
      </w:r>
    </w:p>
    <w:p>
      <w:pPr>
        <w:pStyle w:val="ListNumber"/>
        <w:jc w:val="both"/>
      </w:pPr>
      <w:r>
        <w:rPr/>
        <w:t>A espacialização não perde precisão em relação a modelos simples com os mesmos insumos, nem à formulação concentrada da IC quando recebe informação equivalente, e acrescenta o mapa de áreas críticas.</w:t>
      </w:r>
    </w:p>
    <w:p>
      <w:pPr>
        <w:pStyle w:val="ListNumber"/>
        <w:jc w:val="both"/>
      </w:pPr>
      <w:r>
        <w:rPr/>
        <w:t>Trabalhos futuros: entender por que o coeficiente de escoamento direto varia sete vezes entre eventos (por exemplo, com variáveis de umidade e de estado da bacia que a chuva não traz), mais postos pluviométricos, validação espacial do mapa e a simulação de cenários de conservação, que foi retirada do escopo.</w:t>
      </w:r>
    </w:p>
    <w:p>
      <w:r>
        <w:br w:type="page"/>
      </w:r>
    </w:p>
    <w:p>
      <w:pPr>
        <w:pStyle w:val="Heading1"/>
      </w:pPr>
      <w:r>
        <w:t>REFERÊNCIAS</w:t>
      </w:r>
    </w:p>
    <w:p>
      <w:pPr>
        <w:ind w:firstLine="1134"/>
        <w:jc w:val="both"/>
      </w:pPr>
      <w:r>
        <w:rPr/>
        <w:t>Presentes nos PDFs do projeto (dados já conferidos):</w:t>
      </w:r>
    </w:p>
    <w:p>
      <w:pPr>
        <w:ind w:firstLine="1134"/>
        <w:jc w:val="both"/>
      </w:pPr>
      <w:r>
        <w:rPr/>
        <w:t xml:space="preserve">BAERT, P.; et al. A regime-based framework for linking runoff initiation and event-scale sediment export in a small temperate agricultural loess catchment. </w:t>
      </w:r>
      <w:r>
        <w:rPr>
          <w:b/>
        </w:rPr>
        <w:t>Catena</w:t>
      </w:r>
      <w:r>
        <w:rPr/>
        <w:t>, v. 274, art. 110497, 2026. DOI: 10.1016/j.catena.2026.110497.</w:t>
      </w:r>
    </w:p>
    <w:p>
      <w:pPr>
        <w:ind w:firstLine="1134"/>
        <w:jc w:val="both"/>
      </w:pPr>
      <w:r>
        <w:rPr/>
        <w:t xml:space="preserve">BORSELLI, L.; CASSI, P.; TORRI, D. Prolegomena to sediment and flow connectivity in the landscape: A GIS and field numerical assessment. </w:t>
      </w:r>
      <w:r>
        <w:rPr>
          <w:b/>
        </w:rPr>
        <w:t>Catena</w:t>
      </w:r>
      <w:r>
        <w:rPr/>
        <w:t>, v. 75, n. 3, p. 268-277, 2008. DOI: 10.1016/j.catena.2008.07.006.</w:t>
      </w:r>
    </w:p>
    <w:p>
      <w:pPr>
        <w:ind w:firstLine="1134"/>
        <w:jc w:val="both"/>
      </w:pPr>
      <w:r>
        <w:rPr/>
        <w:t xml:space="preserve">BRANDÃO, A. R. A.; et al. Toward a better understanding of curve number and initial abstraction ratio values from a large sample of watersheds perspective. </w:t>
      </w:r>
      <w:r>
        <w:rPr>
          <w:b/>
        </w:rPr>
        <w:t>Journal of Hydrology</w:t>
      </w:r>
      <w:r>
        <w:rPr/>
        <w:t>, v. 655, art. 132941, 2025. DOI: 10.1016/j.jhydrol.2025.132941.</w:t>
      </w:r>
    </w:p>
    <w:p>
      <w:pPr>
        <w:ind w:firstLine="1134"/>
        <w:jc w:val="both"/>
      </w:pPr>
      <w:r>
        <w:rPr/>
        <w:t xml:space="preserve">HAO, R.; et al. Incorporating sediment connectivity index into MUSLE model to explore soil erosion and sediment yield relationships at event scale. </w:t>
      </w:r>
      <w:r>
        <w:rPr>
          <w:b/>
        </w:rPr>
        <w:t>Journal of Hydrology</w:t>
      </w:r>
      <w:r>
        <w:rPr/>
        <w:t>, v. 614, art. 128579, 2022. DOI: 10.1016/j.jhydrol.2022.128579.</w:t>
      </w:r>
    </w:p>
    <w:p>
      <w:pPr>
        <w:ind w:firstLine="1134"/>
        <w:jc w:val="both"/>
      </w:pPr>
      <w:r>
        <w:rPr/>
        <w:t xml:space="preserve">VALLE JUNIOR, L. C. G.; RODRIGUES, D. B. B.; OLIVEIRA, P. T. S. Initial abstraction ratio and Curve Number estimation using rainfall and runoff data from a tropical watershed. </w:t>
      </w:r>
      <w:r>
        <w:rPr>
          <w:b/>
        </w:rPr>
        <w:t>RBRH</w:t>
      </w:r>
      <w:r>
        <w:rPr/>
        <w:t>, Porto Alegre, v. 24, e5, 2019. DOI: 10.1590/2318-0331.241920170199.</w:t>
      </w:r>
    </w:p>
    <w:p>
      <w:pPr>
        <w:ind w:firstLine="1134"/>
        <w:jc w:val="both"/>
      </w:pPr>
      <w:r>
        <w:rPr/>
        <w:t>VIVARELLI, M.; et al. Aplicação da equação universal de perda de solo modificada e calibração com dados de campo em uma bacia hidrográfica antropizada. Artigo (Iniciação Científica) — Universidade Estadual de Campinas, Campinas, 2025.</w:t>
      </w:r>
    </w:p>
    <w:p>
      <w:pPr>
        <w:ind w:firstLine="1134"/>
        <w:jc w:val="both"/>
      </w:pPr>
      <w:r>
        <w:rPr/>
        <w:t xml:space="preserve">WILLIAMS, J. R. Sediment-yield prediction with universal equation using runoff energy factor. In: </w:t>
      </w:r>
      <w:r>
        <w:rPr>
          <w:b/>
        </w:rPr>
        <w:t>Present and prospective technology for predicting sediment yield and sources</w:t>
      </w:r>
      <w:r>
        <w:rPr/>
        <w:t>. ARS-S-40. Washington, DC: USDA, 1975. p. 244-252.</w:t>
      </w:r>
    </w:p>
    <w:p>
      <w:pPr>
        <w:ind w:firstLine="1134"/>
        <w:jc w:val="both"/>
      </w:pPr>
      <w:r>
        <w:rPr/>
        <w:t xml:space="preserve">Citadas neste rascunho e </w:t>
      </w:r>
      <w:r>
        <w:rPr>
          <w:b/>
          <w:highlight w:val="yellow"/>
        </w:rPr>
        <w:t>[conferir]</w:t>
      </w:r>
      <w:r>
        <w:rPr/>
        <w:t xml:space="preserve"> (dados bibliográficos completos antes da entrega):</w:t>
      </w:r>
    </w:p>
    <w:p>
      <w:pPr>
        <w:ind w:firstLine="1134"/>
        <w:jc w:val="both"/>
      </w:pPr>
      <w:r>
        <w:rPr/>
        <w:t xml:space="preserve">CHOW, V. T.; MAIDMENT, D. R.; MAYS, L. W. </w:t>
      </w:r>
      <w:r>
        <w:rPr>
          <w:b/>
        </w:rPr>
        <w:t>Applied hydrology</w:t>
      </w:r>
      <w:r>
        <w:rPr/>
        <w:t>. New York: McGraw-Hill, 1988.</w:t>
      </w:r>
    </w:p>
    <w:p>
      <w:pPr>
        <w:ind w:firstLine="1134"/>
        <w:jc w:val="both"/>
      </w:pPr>
      <w:r>
        <w:rPr/>
        <w:t xml:space="preserve">ECKHARDT, K. How to construct recursive digital filters for baseflow separation. </w:t>
      </w:r>
      <w:r>
        <w:rPr>
          <w:b/>
        </w:rPr>
        <w:t>Hydrological Processes</w:t>
      </w:r>
      <w:r>
        <w:rPr/>
        <w:t xml:space="preserve">, v. 19, n. 2, p. 507-515, 2005. </w:t>
      </w:r>
      <w:r>
        <w:rPr>
          <w:highlight w:val="yellow"/>
        </w:rPr>
        <w:t>[conferir]</w:t>
      </w:r>
    </w:p>
    <w:p>
      <w:pPr>
        <w:ind w:firstLine="1134"/>
        <w:jc w:val="both"/>
      </w:pPr>
      <w:r>
        <w:rPr/>
        <w:t xml:space="preserve">CONSÓRCIO PROFILL-RHAMA. </w:t>
      </w:r>
      <w:r>
        <w:rPr>
          <w:b/>
        </w:rPr>
        <w:t>Plano de Bacias</w:t>
      </w:r>
      <w:r>
        <w:rPr/>
        <w:t xml:space="preserve"> </w:t>
      </w:r>
      <w:r>
        <w:rPr>
          <w:highlight w:val="yellow"/>
        </w:rPr>
        <w:t>[conferir título e órgão contratante]</w:t>
      </w:r>
      <w:r>
        <w:rPr/>
        <w:t>, 2020.</w:t>
      </w:r>
    </w:p>
    <w:p>
      <w:pPr>
        <w:ind w:firstLine="1134"/>
        <w:jc w:val="both"/>
      </w:pPr>
      <w:r>
        <w:rPr/>
        <w:t xml:space="preserve">LYNE, V.; HOLLICK, M. Stochastic time-variable rainfall-runoff modelling. In: HYDROLOGY AND WATER RESOURCES SYMPOSIUM, 1979, Perth. </w:t>
      </w:r>
      <w:r>
        <w:rPr>
          <w:b/>
        </w:rPr>
        <w:t>Proceedings</w:t>
      </w:r>
      <w:r>
        <w:rPr/>
        <w:t xml:space="preserve">... Barton: Institution of Engineers Australia, 1979. </w:t>
      </w:r>
      <w:r>
        <w:rPr>
          <w:highlight w:val="yellow"/>
        </w:rPr>
        <w:t>[conferir]</w:t>
      </w:r>
    </w:p>
    <w:p>
      <w:pPr>
        <w:ind w:firstLine="1134"/>
        <w:jc w:val="both"/>
      </w:pPr>
      <w:r>
        <w:rPr/>
        <w:t xml:space="preserve">MOORE, I. D.; BURCH, G. J. Physical basis of the length-slope factor in the universal soil loss equation. </w:t>
      </w:r>
      <w:r>
        <w:rPr>
          <w:b/>
        </w:rPr>
        <w:t>Soil Science Society of America Journal</w:t>
      </w:r>
      <w:r>
        <w:rPr/>
        <w:t xml:space="preserve">, v. 50, n. 5, p. 1294-1298, 1986. </w:t>
      </w:r>
      <w:r>
        <w:rPr>
          <w:highlight w:val="yellow"/>
        </w:rPr>
        <w:t>[conferir]</w:t>
      </w:r>
    </w:p>
    <w:p>
      <w:pPr>
        <w:ind w:firstLine="1134"/>
        <w:jc w:val="both"/>
      </w:pPr>
      <w:r>
        <w:rPr/>
        <w:t xml:space="preserve">MOORE, I. D.; GRAYSON, R. B.; LADSON, A. R. Digital terrain modelling: a review of hydrological, geomorphological, and biological applications. </w:t>
      </w:r>
      <w:r>
        <w:rPr>
          <w:b/>
        </w:rPr>
        <w:t>Hydrological Processes</w:t>
      </w:r>
      <w:r>
        <w:rPr/>
        <w:t xml:space="preserve">, v. 5, n. 1, p. 3-30, 1991. </w:t>
      </w:r>
      <w:r>
        <w:rPr>
          <w:highlight w:val="yellow"/>
        </w:rPr>
        <w:t>[conferir]</w:t>
      </w:r>
    </w:p>
    <w:p>
      <w:pPr>
        <w:ind w:firstLine="1134"/>
        <w:jc w:val="both"/>
      </w:pPr>
      <w:r>
        <w:rPr/>
        <w:t xml:space="preserve">MURILLO-BERMÚDEZ, et al. (2021). </w:t>
      </w:r>
      <w:r>
        <w:rPr>
          <w:highlight w:val="yellow"/>
        </w:rPr>
        <w:t>[completar a referência conforme a IC]</w:t>
      </w:r>
    </w:p>
    <w:p>
      <w:pPr>
        <w:ind w:firstLine="1134"/>
        <w:jc w:val="both"/>
      </w:pPr>
      <w:r>
        <w:rPr/>
        <w:t xml:space="preserve">NASH, J. E.; SUTCLIFFE, J. V. River flow forecasting through conceptual models part I: a discussion of principles. </w:t>
      </w:r>
      <w:r>
        <w:rPr>
          <w:b/>
        </w:rPr>
        <w:t>Journal of Hydrology</w:t>
      </w:r>
      <w:r>
        <w:rPr/>
        <w:t>, v. 10, n. 3, p. 282-290, 1970.</w:t>
      </w:r>
    </w:p>
    <w:p>
      <w:pPr>
        <w:ind w:firstLine="1134"/>
        <w:jc w:val="both"/>
      </w:pPr>
      <w:r>
        <w:rPr/>
        <w:t xml:space="preserve">USDA-SCS. </w:t>
      </w:r>
      <w:r>
        <w:rPr>
          <w:b/>
        </w:rPr>
        <w:t>National Engineering Handbook, Section 4: Hydrology</w:t>
      </w:r>
      <w:r>
        <w:rPr/>
        <w:t>. Washington, DC: USDA Soil Conservation Service, 1972.</w:t>
      </w:r>
    </w:p>
    <w:p>
      <w:pPr>
        <w:ind w:firstLine="1134"/>
        <w:jc w:val="both"/>
      </w:pPr>
      <w:r>
        <w:rPr/>
        <w:t xml:space="preserve">WISCHMEIER, W. H.; SMITH, D. D. </w:t>
      </w:r>
      <w:r>
        <w:rPr>
          <w:b/>
        </w:rPr>
        <w:t>Predicting rainfall erosion losses: a guide to conservation planning</w:t>
      </w:r>
      <w:r>
        <w:rPr/>
        <w:t>. Agriculture Handbook n. 537. Washington, DC: USDA, 1978.</w:t>
      </w:r>
    </w:p>
    <w:p>
      <w:r>
        <w:br w:type="page"/>
      </w:r>
    </w:p>
    <w:p>
      <w:pPr>
        <w:pStyle w:val="Heading1"/>
      </w:pPr>
      <w:r>
        <w:t>APÊNDICE A — Conferência detalhada do evento 11</w:t>
      </w:r>
    </w:p>
    <w:p>
      <w:pPr>
        <w:ind w:firstLine="1134"/>
        <w:jc w:val="both"/>
      </w:pPr>
      <w:r>
        <w:rPr>
          <w:highlight w:val="yellow"/>
        </w:rPr>
        <w:t>[PENDENTE: pacote Evento11</w:t>
      </w:r>
      <w:r>
        <w:rPr>
          <w:highlight w:val="yellow"/>
          <w:vertAlign w:val="subscript"/>
        </w:rPr>
        <w:t>Auditoria</w:t>
      </w:r>
      <w:r>
        <w:rPr>
          <w:highlight w:val="yellow"/>
        </w:rPr>
        <w:t>/ (planilhas com fórmulas, shapefiles e rasters) a ser refeito com o modelo de dois componentes; resumir aqui a cadeia completa para o evento 11 (04–08/07/2019; 74,0 mm; 2,44 milhões de m³; SY</w:t>
      </w:r>
      <w:r>
        <w:rPr>
          <w:highlight w:val="yellow"/>
          <w:vertAlign w:val="subscript"/>
        </w:rPr>
        <w:t>obs</w:t>
      </w:r>
      <w:r>
        <w:rPr>
          <w:highlight w:val="yellow"/>
        </w:rPr>
        <w:t xml:space="preserve"> de 1.821,75 t; o modelo de dois componentes simula 1.130,9 t, erro de −37,9%, com 106 t das encostas e 1.025 t do termo de base).]</w:t>
      </w:r>
    </w:p>
    <w:p>
      <w:r>
        <w:br w:type="page"/>
      </w:r>
    </w:p>
    <w:p>
      <w:pPr>
        <w:pStyle w:val="Heading1"/>
      </w:pPr>
      <w:r>
        <w:t>APÊNDICE B — Métricas lineares (NSE) com e sem o evento 15</w:t>
      </w:r>
    </w:p>
    <w:p>
      <w:pPr>
        <w:keepNext/>
        <w:spacing w:line="240" w:lineRule="auto" w:before="160" w:after="80"/>
        <w:jc w:val="left"/>
      </w:pPr>
      <w:r>
        <w:rPr>
          <w:b/>
          <w:sz w:val="20"/>
        </w:rPr>
        <w:t>Tabela 17.</w:t>
      </w:r>
      <w:r>
        <w:rPr>
          <w:sz w:val="20"/>
        </w:rPr>
        <w:t xml:space="preserve"> NSE linear com calibração em escala logarítmica para todos os modelos (ajuste, validação cruzada e sem o evento 15, com os parâmetros refeitos sem ele).</w:t>
      </w:r>
    </w:p>
    <w:tbl>
      <w:tblPr>
        <w:tblStyle w:val="TableGrid"/>
        <w:tblW w:type="auto" w:w="0"/>
        <w:tblLayout w:type="fixed"/>
        <w:tblLook w:firstColumn="1" w:firstRow="1" w:lastColumn="0" w:lastRow="0" w:noHBand="0" w:noVBand="1" w:val="04A0"/>
      </w:tblPr>
      <w:tblGrid>
        <w:gridCol w:w="3264"/>
        <w:gridCol w:w="1483"/>
        <w:gridCol w:w="2415"/>
        <w:gridCol w:w="1909"/>
      </w:tblGrid>
      <w:tr>
        <w:trPr>
          <w:cantSplit/>
          <w:tblHeader/>
        </w:trPr>
        <w:tc>
          <w:tcPr>
            <w:tcW w:type="dxa" w:w="3264"/>
            <w:shd w:val="clear" w:color="auto" w:fill="D9E2F3"/>
          </w:tcPr>
          <w:p>
            <w:pPr>
              <w:spacing w:line="240" w:lineRule="auto" w:before="20" w:after="20"/>
              <w:jc w:val="center"/>
            </w:pPr>
            <w:r/>
            <w:r>
              <w:rPr>
                <w:b/>
                <w:sz w:val="20"/>
              </w:rPr>
              <w:t>Modelo</w:t>
            </w:r>
          </w:p>
        </w:tc>
        <w:tc>
          <w:tcPr>
            <w:tcW w:type="dxa" w:w="1483"/>
            <w:shd w:val="clear" w:color="auto" w:fill="D9E2F3"/>
          </w:tcPr>
          <w:p>
            <w:pPr>
              <w:spacing w:line="240" w:lineRule="auto" w:before="20" w:after="20"/>
              <w:jc w:val="center"/>
            </w:pPr>
            <w:r/>
            <w:r>
              <w:rPr>
                <w:b/>
                <w:sz w:val="20"/>
              </w:rPr>
              <w:t>NSE (ajuste)</w:t>
            </w:r>
          </w:p>
        </w:tc>
        <w:tc>
          <w:tcPr>
            <w:tcW w:type="dxa" w:w="2415"/>
            <w:shd w:val="clear" w:color="auto" w:fill="D9E2F3"/>
          </w:tcPr>
          <w:p>
            <w:pPr>
              <w:spacing w:line="240" w:lineRule="auto" w:before="20" w:after="20"/>
              <w:jc w:val="center"/>
            </w:pPr>
            <w:r/>
            <w:r>
              <w:rPr>
                <w:b/>
                <w:sz w:val="20"/>
              </w:rPr>
              <w:t>NSE (validação cruzada)</w:t>
            </w:r>
          </w:p>
        </w:tc>
        <w:tc>
          <w:tcPr>
            <w:tcW w:type="dxa" w:w="1909"/>
            <w:shd w:val="clear" w:color="auto" w:fill="D9E2F3"/>
          </w:tcPr>
          <w:p>
            <w:pPr>
              <w:spacing w:line="240" w:lineRule="auto" w:before="20" w:after="20"/>
              <w:jc w:val="center"/>
            </w:pPr>
            <w:r/>
            <w:r>
              <w:rPr>
                <w:b/>
                <w:sz w:val="20"/>
              </w:rPr>
              <w:t>NSE sem o evento 15</w:t>
            </w:r>
          </w:p>
        </w:tc>
      </w:tr>
      <w:tr>
        <w:trPr>
          <w:cantSplit/>
        </w:trPr>
        <w:tc>
          <w:tcPr>
            <w:tcW w:type="dxa" w:w="3264"/>
          </w:tcPr>
          <w:p>
            <w:pPr>
              <w:spacing w:line="240" w:lineRule="auto" w:before="20" w:after="20"/>
            </w:pPr>
            <w:r/>
            <w:r>
              <w:rPr>
                <w:sz w:val="20"/>
              </w:rPr>
              <w:t>SY = c · chuva do evento</w:t>
            </w:r>
          </w:p>
        </w:tc>
        <w:tc>
          <w:tcPr>
            <w:tcW w:type="dxa" w:w="1483"/>
          </w:tcPr>
          <w:p>
            <w:pPr>
              <w:spacing w:line="240" w:lineRule="auto" w:before="20" w:after="20"/>
              <w:jc w:val="center"/>
            </w:pPr>
            <w:r/>
            <w:r>
              <w:rPr>
                <w:sz w:val="20"/>
              </w:rPr>
              <w:t>0,62</w:t>
            </w:r>
          </w:p>
        </w:tc>
        <w:tc>
          <w:tcPr>
            <w:tcW w:type="dxa" w:w="2415"/>
          </w:tcPr>
          <w:p>
            <w:pPr>
              <w:spacing w:line="240" w:lineRule="auto" w:before="20" w:after="20"/>
              <w:jc w:val="center"/>
            </w:pPr>
            <w:r/>
            <w:r>
              <w:rPr>
                <w:sz w:val="20"/>
              </w:rPr>
              <w:t>0,58</w:t>
            </w:r>
          </w:p>
        </w:tc>
        <w:tc>
          <w:tcPr>
            <w:tcW w:type="dxa" w:w="1909"/>
          </w:tcPr>
          <w:p>
            <w:pPr>
              <w:spacing w:line="240" w:lineRule="auto" w:before="20" w:after="20"/>
              <w:jc w:val="center"/>
            </w:pPr>
            <w:r/>
            <w:r>
              <w:rPr>
                <w:sz w:val="20"/>
              </w:rPr>
              <w:t>0,41</w:t>
            </w:r>
          </w:p>
        </w:tc>
      </w:tr>
      <w:tr>
        <w:trPr>
          <w:cantSplit/>
        </w:trPr>
        <w:tc>
          <w:tcPr>
            <w:tcW w:type="dxa" w:w="3264"/>
          </w:tcPr>
          <w:p>
            <w:pPr>
              <w:spacing w:line="240" w:lineRule="auto" w:before="20" w:after="20"/>
            </w:pPr>
            <w:r/>
            <w:r>
              <w:rPr>
                <w:sz w:val="20"/>
              </w:rPr>
              <w:t>SY = c · volume total medido</w:t>
            </w:r>
          </w:p>
        </w:tc>
        <w:tc>
          <w:tcPr>
            <w:tcW w:type="dxa" w:w="1483"/>
          </w:tcPr>
          <w:p>
            <w:pPr>
              <w:spacing w:line="240" w:lineRule="auto" w:before="20" w:after="20"/>
              <w:jc w:val="center"/>
            </w:pPr>
            <w:r/>
            <w:r>
              <w:rPr>
                <w:sz w:val="20"/>
              </w:rPr>
              <w:t>0,80</w:t>
            </w:r>
          </w:p>
        </w:tc>
        <w:tc>
          <w:tcPr>
            <w:tcW w:type="dxa" w:w="2415"/>
          </w:tcPr>
          <w:p>
            <w:pPr>
              <w:spacing w:line="240" w:lineRule="auto" w:before="20" w:after="20"/>
              <w:jc w:val="center"/>
            </w:pPr>
            <w:r/>
            <w:r>
              <w:rPr>
                <w:sz w:val="20"/>
              </w:rPr>
              <w:t>0,78</w:t>
            </w:r>
          </w:p>
        </w:tc>
        <w:tc>
          <w:tcPr>
            <w:tcW w:type="dxa" w:w="1909"/>
          </w:tcPr>
          <w:p>
            <w:pPr>
              <w:spacing w:line="240" w:lineRule="auto" w:before="20" w:after="20"/>
              <w:jc w:val="center"/>
            </w:pPr>
            <w:r/>
            <w:r>
              <w:rPr>
                <w:sz w:val="20"/>
              </w:rPr>
              <w:t>0,61</w:t>
            </w:r>
          </w:p>
        </w:tc>
      </w:tr>
      <w:tr>
        <w:trPr>
          <w:cantSplit/>
        </w:trPr>
        <w:tc>
          <w:tcPr>
            <w:tcW w:type="dxa" w:w="3264"/>
          </w:tcPr>
          <w:p>
            <w:pPr>
              <w:spacing w:line="240" w:lineRule="auto" w:before="20" w:after="20"/>
            </w:pPr>
            <w:r/>
            <w:r>
              <w:rPr>
                <w:sz w:val="20"/>
              </w:rPr>
              <w:t>Previsão pura anterior (λ = 0,05, sem base)</w:t>
            </w:r>
          </w:p>
        </w:tc>
        <w:tc>
          <w:tcPr>
            <w:tcW w:type="dxa" w:w="1483"/>
          </w:tcPr>
          <w:p>
            <w:pPr>
              <w:spacing w:line="240" w:lineRule="auto" w:before="20" w:after="20"/>
              <w:jc w:val="center"/>
            </w:pPr>
            <w:r/>
            <w:r>
              <w:rPr>
                <w:sz w:val="20"/>
              </w:rPr>
              <w:t>−0,72</w:t>
            </w:r>
          </w:p>
        </w:tc>
        <w:tc>
          <w:tcPr>
            <w:tcW w:type="dxa" w:w="2415"/>
          </w:tcPr>
          <w:p>
            <w:pPr>
              <w:spacing w:line="240" w:lineRule="auto" w:before="20" w:after="20"/>
              <w:jc w:val="center"/>
            </w:pPr>
            <w:r/>
            <w:r>
              <w:rPr>
                <w:sz w:val="20"/>
              </w:rPr>
              <w:t>−1,00</w:t>
            </w:r>
          </w:p>
        </w:tc>
        <w:tc>
          <w:tcPr>
            <w:tcW w:type="dxa" w:w="1909"/>
          </w:tcPr>
          <w:p>
            <w:pPr>
              <w:spacing w:line="240" w:lineRule="auto" w:before="20" w:after="20"/>
              <w:jc w:val="center"/>
            </w:pPr>
            <w:r/>
            <w:r>
              <w:rPr>
                <w:sz w:val="20"/>
              </w:rPr>
              <w:t>−1,11</w:t>
            </w:r>
          </w:p>
        </w:tc>
      </w:tr>
      <w:tr>
        <w:trPr>
          <w:cantSplit/>
        </w:trPr>
        <w:tc>
          <w:tcPr>
            <w:tcW w:type="dxa" w:w="3264"/>
          </w:tcPr>
          <w:p>
            <w:pPr>
              <w:spacing w:line="240" w:lineRule="auto" w:before="20" w:after="20"/>
            </w:pPr>
            <w:r/>
            <w:r>
              <w:rPr>
                <w:sz w:val="20"/>
              </w:rPr>
              <w:t>Modelo calculado</w:t>
            </w:r>
          </w:p>
        </w:tc>
        <w:tc>
          <w:tcPr>
            <w:tcW w:type="dxa" w:w="1483"/>
          </w:tcPr>
          <w:p>
            <w:pPr>
              <w:spacing w:line="240" w:lineRule="auto" w:before="20" w:after="20"/>
              <w:jc w:val="center"/>
            </w:pPr>
            <w:r/>
            <w:r>
              <w:rPr>
                <w:sz w:val="20"/>
              </w:rPr>
              <w:t>−0,29</w:t>
            </w:r>
          </w:p>
        </w:tc>
        <w:tc>
          <w:tcPr>
            <w:tcW w:type="dxa" w:w="2415"/>
          </w:tcPr>
          <w:p>
            <w:pPr>
              <w:spacing w:line="240" w:lineRule="auto" w:before="20" w:after="20"/>
              <w:jc w:val="center"/>
            </w:pPr>
            <w:r/>
            <w:r>
              <w:rPr>
                <w:sz w:val="20"/>
              </w:rPr>
              <w:t>−0,64</w:t>
            </w:r>
          </w:p>
        </w:tc>
        <w:tc>
          <w:tcPr>
            <w:tcW w:type="dxa" w:w="1909"/>
          </w:tcPr>
          <w:p>
            <w:pPr>
              <w:spacing w:line="240" w:lineRule="auto" w:before="20" w:after="20"/>
              <w:jc w:val="center"/>
            </w:pPr>
            <w:r/>
            <w:r>
              <w:rPr>
                <w:sz w:val="20"/>
              </w:rPr>
              <w:t>−1,58</w:t>
            </w:r>
          </w:p>
        </w:tc>
      </w:tr>
      <w:tr>
        <w:trPr>
          <w:cantSplit/>
        </w:trPr>
        <w:tc>
          <w:tcPr>
            <w:tcW w:type="dxa" w:w="3264"/>
          </w:tcPr>
          <w:p>
            <w:pPr>
              <w:spacing w:line="240" w:lineRule="auto" w:before="20" w:after="20"/>
            </w:pPr>
            <w:r/>
            <w:r>
              <w:rPr>
                <w:sz w:val="20"/>
              </w:rPr>
              <w:t>Modelo forçado ao medido</w:t>
            </w:r>
          </w:p>
        </w:tc>
        <w:tc>
          <w:tcPr>
            <w:tcW w:type="dxa" w:w="1483"/>
          </w:tcPr>
          <w:p>
            <w:pPr>
              <w:spacing w:line="240" w:lineRule="auto" w:before="20" w:after="20"/>
              <w:jc w:val="center"/>
            </w:pPr>
            <w:r/>
            <w:r>
              <w:rPr>
                <w:sz w:val="20"/>
              </w:rPr>
              <w:t>0,82</w:t>
            </w:r>
          </w:p>
        </w:tc>
        <w:tc>
          <w:tcPr>
            <w:tcW w:type="dxa" w:w="2415"/>
          </w:tcPr>
          <w:p>
            <w:pPr>
              <w:spacing w:line="240" w:lineRule="auto" w:before="20" w:after="20"/>
              <w:jc w:val="center"/>
            </w:pPr>
            <w:r/>
            <w:r>
              <w:rPr>
                <w:sz w:val="20"/>
              </w:rPr>
              <w:t>0,78</w:t>
            </w:r>
          </w:p>
        </w:tc>
        <w:tc>
          <w:tcPr>
            <w:tcW w:type="dxa" w:w="1909"/>
          </w:tcPr>
          <w:p>
            <w:pPr>
              <w:spacing w:line="240" w:lineRule="auto" w:before="20" w:after="20"/>
              <w:jc w:val="center"/>
            </w:pPr>
            <w:r/>
            <w:r>
              <w:rPr>
                <w:sz w:val="20"/>
              </w:rPr>
              <w:t>0,63</w:t>
            </w:r>
          </w:p>
        </w:tc>
      </w:tr>
      <w:tr>
        <w:trPr>
          <w:cantSplit/>
        </w:trPr>
        <w:tc>
          <w:tcPr>
            <w:tcW w:type="dxa" w:w="3264"/>
          </w:tcPr>
          <w:p>
            <w:pPr>
              <w:spacing w:line="240" w:lineRule="auto" w:before="20" w:after="20"/>
            </w:pPr>
            <w:r/>
            <w:r>
              <w:rPr>
                <w:sz w:val="20"/>
              </w:rPr>
              <w:t>IC refeita (concentrada)</w:t>
            </w:r>
          </w:p>
        </w:tc>
        <w:tc>
          <w:tcPr>
            <w:tcW w:type="dxa" w:w="1483"/>
          </w:tcPr>
          <w:p>
            <w:pPr>
              <w:spacing w:line="240" w:lineRule="auto" w:before="20" w:after="20"/>
              <w:jc w:val="center"/>
            </w:pPr>
            <w:r/>
            <w:r>
              <w:rPr>
                <w:sz w:val="20"/>
              </w:rPr>
              <w:t>0,82</w:t>
            </w:r>
          </w:p>
        </w:tc>
        <w:tc>
          <w:tcPr>
            <w:tcW w:type="dxa" w:w="2415"/>
          </w:tcPr>
          <w:p>
            <w:pPr>
              <w:spacing w:line="240" w:lineRule="auto" w:before="20" w:after="20"/>
              <w:jc w:val="center"/>
            </w:pPr>
            <w:r/>
            <w:r>
              <w:rPr>
                <w:sz w:val="20"/>
              </w:rPr>
              <w:t>0,77</w:t>
            </w:r>
          </w:p>
        </w:tc>
        <w:tc>
          <w:tcPr>
            <w:tcW w:type="dxa" w:w="1909"/>
          </w:tcPr>
          <w:p>
            <w:pPr>
              <w:spacing w:line="240" w:lineRule="auto" w:before="20" w:after="20"/>
              <w:jc w:val="center"/>
            </w:pPr>
            <w:r/>
            <w:r>
              <w:rPr>
                <w:sz w:val="20"/>
              </w:rPr>
              <w:t>0,65</w:t>
            </w:r>
          </w:p>
        </w:tc>
      </w:tr>
    </w:tbl>
    <w:p>
      <w:pPr>
        <w:spacing w:line="240" w:lineRule="auto"/>
      </w:pPr>
    </w:p>
    <w:p>
      <w:pPr>
        <w:ind w:firstLine="1134"/>
        <w:jc w:val="both"/>
      </w:pPr>
      <w:r>
        <w:rPr/>
        <w:t>O NSE linear do modelo calculado é negativo porque o critério de calibração (erro relativo) não protege os maiores eventos, e eles dominam a métrica: as superestimativas de cerca de 170% a 180% nos eventos 9 e 16 pesam mais no NSE linear que o acerto dos eventos pequenos. Pelo mesmo motivo, a previsão pura anterior, que obtinha NSE de 0,37 (0,28 na validação cruzada) com calibração por mínimos quadrados lineares, passa a −0,72 com calibração em log: a calibração linear subestimava de propósito os eventos pequenos para acertar o maior. Os modelos que usam o volume do evento (modelo forçado, IC e SY = c · volume) mantêm NSE linear positivo.</w:t>
      </w:r>
    </w:p>
    <w:p>
      <w:r>
        <w:br w:type="page"/>
      </w:r>
    </w:p>
    <w:p>
      <w:pPr>
        <w:pStyle w:val="Heading1"/>
      </w:pPr>
      <w:r>
        <w:t>APÊNDICE C — Versões intermediárias de informação hidrológica</w:t>
      </w:r>
    </w:p>
    <w:p>
      <w:pPr>
        <w:keepNext/>
        <w:spacing w:line="240" w:lineRule="auto" w:before="160" w:after="80"/>
        <w:jc w:val="left"/>
      </w:pPr>
      <w:r>
        <w:rPr>
          <w:b/>
          <w:sz w:val="20"/>
        </w:rPr>
        <w:t>Tabela 18.</w:t>
      </w:r>
      <w:r>
        <w:rPr>
          <w:sz w:val="20"/>
        </w:rPr>
        <w:t xml:space="preserve"> Versões intermediárias do modelo de dois componentes e do teste simples (validação cruzada; calibração em log; λ = 0,20). N2: volume de escoamento direto previsto por regressão log-log na chuva do evento, distribuído no espaço pelo padrão do SCS-CN, com a base estimada; N3: volume de escoamento direto medido, com a base estimada.</w:t>
      </w:r>
    </w:p>
    <w:tbl>
      <w:tblPr>
        <w:tblStyle w:val="TableGrid"/>
        <w:tblW w:type="auto" w:w="0"/>
        <w:tblLayout w:type="fixed"/>
        <w:tblLook w:firstColumn="1" w:firstRow="1" w:lastColumn="0" w:lastRow="0" w:noHBand="0" w:noVBand="1" w:val="04A0"/>
      </w:tblPr>
      <w:tblGrid>
        <w:gridCol w:w="2044"/>
        <w:gridCol w:w="1945"/>
        <w:gridCol w:w="1427"/>
        <w:gridCol w:w="1489"/>
        <w:gridCol w:w="834"/>
        <w:gridCol w:w="1332"/>
      </w:tblGrid>
      <w:tr>
        <w:trPr>
          <w:cantSplit/>
          <w:tblHeader/>
        </w:trPr>
        <w:tc>
          <w:tcPr>
            <w:tcW w:type="dxa" w:w="2044"/>
            <w:shd w:val="clear" w:color="auto" w:fill="D9E2F3"/>
          </w:tcPr>
          <w:p>
            <w:pPr>
              <w:spacing w:line="240" w:lineRule="auto" w:before="20" w:after="20"/>
              <w:jc w:val="center"/>
            </w:pPr>
            <w:r/>
            <w:r>
              <w:rPr>
                <w:b/>
                <w:sz w:val="20"/>
              </w:rPr>
              <w:t>Água</w:t>
            </w:r>
          </w:p>
        </w:tc>
        <w:tc>
          <w:tcPr>
            <w:tcW w:type="dxa" w:w="1945"/>
            <w:shd w:val="clear" w:color="auto" w:fill="D9E2F3"/>
          </w:tcPr>
          <w:p>
            <w:pPr>
              <w:spacing w:line="240" w:lineRule="auto" w:before="20" w:after="20"/>
              <w:jc w:val="center"/>
            </w:pPr>
            <w:r/>
            <w:r>
              <w:rPr>
                <w:b/>
                <w:sz w:val="20"/>
              </w:rPr>
              <w:t>Modelo</w:t>
            </w:r>
          </w:p>
        </w:tc>
        <w:tc>
          <w:tcPr>
            <w:tcW w:type="dxa" w:w="1427"/>
            <w:shd w:val="clear" w:color="auto" w:fill="D9E2F3"/>
          </w:tcPr>
          <w:p>
            <w:pPr>
              <w:spacing w:line="240" w:lineRule="auto" w:before="20" w:after="20"/>
              <w:jc w:val="center"/>
            </w:pPr>
            <w:r/>
            <w:r>
              <w:rPr>
                <w:b/>
                <w:sz w:val="20"/>
              </w:rPr>
              <w:t>Erro mediano (%)</w:t>
            </w:r>
          </w:p>
        </w:tc>
        <w:tc>
          <w:tcPr>
            <w:tcW w:type="dxa" w:w="1489"/>
            <w:shd w:val="clear" w:color="auto" w:fill="D9E2F3"/>
          </w:tcPr>
          <w:p>
            <w:pPr>
              <w:spacing w:line="240" w:lineRule="auto" w:before="20" w:after="20"/>
              <w:jc w:val="center"/>
            </w:pPr>
            <w:r/>
            <w:r>
              <w:rPr>
                <w:b/>
                <w:sz w:val="20"/>
              </w:rPr>
              <w:t>Dentro de fator 2 (%)</w:t>
            </w:r>
          </w:p>
        </w:tc>
        <w:tc>
          <w:tcPr>
            <w:tcW w:type="dxa" w:w="834"/>
            <w:shd w:val="clear" w:color="auto" w:fill="D9E2F3"/>
          </w:tcPr>
          <w:p>
            <w:pPr>
              <w:spacing w:line="240" w:lineRule="auto" w:before="20" w:after="20"/>
              <w:jc w:val="center"/>
            </w:pPr>
            <w:r/>
            <w:r>
              <w:rPr>
                <w:b/>
                <w:sz w:val="20"/>
              </w:rPr>
              <w:t>NSE em log</w:t>
            </w:r>
          </w:p>
        </w:tc>
        <w:tc>
          <w:tcPr>
            <w:tcW w:type="dxa" w:w="1332"/>
            <w:shd w:val="clear" w:color="auto" w:fill="D9E2F3"/>
          </w:tcPr>
          <w:p>
            <w:pPr>
              <w:spacing w:line="240" w:lineRule="auto" w:before="20" w:after="20"/>
              <w:jc w:val="center"/>
            </w:pPr>
            <w:r/>
            <w:r>
              <w:rPr>
                <w:b/>
                <w:sz w:val="20"/>
              </w:rPr>
              <w:t>Spearman</w:t>
            </w:r>
          </w:p>
        </w:tc>
      </w:tr>
      <w:tr>
        <w:trPr>
          <w:cantSplit/>
        </w:trPr>
        <w:tc>
          <w:tcPr>
            <w:tcW w:type="dxa" w:w="2044"/>
          </w:tcPr>
          <w:p>
            <w:pPr>
              <w:spacing w:line="240" w:lineRule="auto" w:before="20" w:after="20"/>
            </w:pPr>
            <w:r/>
            <w:r>
              <w:rPr>
                <w:sz w:val="20"/>
              </w:rPr>
              <w:t>N2: volume previsto por regressão</w:t>
            </w:r>
          </w:p>
        </w:tc>
        <w:tc>
          <w:tcPr>
            <w:tcW w:type="dxa" w:w="1945"/>
          </w:tcPr>
          <w:p>
            <w:pPr>
              <w:spacing w:line="240" w:lineRule="auto" w:before="20" w:after="20"/>
            </w:pPr>
            <w:r/>
            <w:r>
              <w:rPr>
                <w:sz w:val="20"/>
              </w:rPr>
              <w:t>Modelo de dois componentes</w:t>
            </w:r>
          </w:p>
        </w:tc>
        <w:tc>
          <w:tcPr>
            <w:tcW w:type="dxa" w:w="1427"/>
          </w:tcPr>
          <w:p>
            <w:pPr>
              <w:spacing w:line="240" w:lineRule="auto" w:before="20" w:after="20"/>
              <w:jc w:val="center"/>
            </w:pPr>
            <w:r/>
            <w:r>
              <w:rPr>
                <w:sz w:val="20"/>
              </w:rPr>
              <w:t>38,8</w:t>
            </w:r>
          </w:p>
        </w:tc>
        <w:tc>
          <w:tcPr>
            <w:tcW w:type="dxa" w:w="1489"/>
          </w:tcPr>
          <w:p>
            <w:pPr>
              <w:spacing w:line="240" w:lineRule="auto" w:before="20" w:after="20"/>
              <w:jc w:val="center"/>
            </w:pPr>
            <w:r/>
            <w:r>
              <w:rPr>
                <w:sz w:val="20"/>
              </w:rPr>
              <w:t>71</w:t>
            </w:r>
          </w:p>
        </w:tc>
        <w:tc>
          <w:tcPr>
            <w:tcW w:type="dxa" w:w="834"/>
          </w:tcPr>
          <w:p>
            <w:pPr>
              <w:spacing w:line="240" w:lineRule="auto" w:before="20" w:after="20"/>
              <w:jc w:val="center"/>
            </w:pPr>
            <w:r/>
            <w:r>
              <w:rPr>
                <w:sz w:val="20"/>
              </w:rPr>
              <w:t>0,53</w:t>
            </w:r>
          </w:p>
        </w:tc>
        <w:tc>
          <w:tcPr>
            <w:tcW w:type="dxa" w:w="1332"/>
          </w:tcPr>
          <w:p>
            <w:pPr>
              <w:spacing w:line="240" w:lineRule="auto" w:before="20" w:after="20"/>
              <w:jc w:val="center"/>
            </w:pPr>
            <w:r/>
            <w:r>
              <w:rPr>
                <w:sz w:val="20"/>
              </w:rPr>
              <w:t>0,66</w:t>
            </w:r>
          </w:p>
        </w:tc>
      </w:tr>
      <w:tr>
        <w:trPr>
          <w:cantSplit/>
        </w:trPr>
        <w:tc>
          <w:tcPr>
            <w:tcW w:type="dxa" w:w="2044"/>
          </w:tcPr>
          <w:p>
            <w:pPr>
              <w:spacing w:line="240" w:lineRule="auto" w:before="20" w:after="20"/>
            </w:pPr>
            <w:r/>
            <w:r>
              <w:rPr>
                <w:sz w:val="20"/>
              </w:rPr>
              <w:t>N2: volume previsto por regressão</w:t>
            </w:r>
          </w:p>
        </w:tc>
        <w:tc>
          <w:tcPr>
            <w:tcW w:type="dxa" w:w="1945"/>
          </w:tcPr>
          <w:p>
            <w:pPr>
              <w:spacing w:line="240" w:lineRule="auto" w:before="20" w:after="20"/>
            </w:pPr>
            <w:r/>
            <w:r>
              <w:rPr>
                <w:sz w:val="20"/>
              </w:rPr>
              <w:t>simples (sem MUSLE)</w:t>
            </w:r>
          </w:p>
        </w:tc>
        <w:tc>
          <w:tcPr>
            <w:tcW w:type="dxa" w:w="1427"/>
          </w:tcPr>
          <w:p>
            <w:pPr>
              <w:spacing w:line="240" w:lineRule="auto" w:before="20" w:after="20"/>
              <w:jc w:val="center"/>
            </w:pPr>
            <w:r/>
            <w:r>
              <w:rPr>
                <w:sz w:val="20"/>
              </w:rPr>
              <w:t>32,7</w:t>
            </w:r>
          </w:p>
        </w:tc>
        <w:tc>
          <w:tcPr>
            <w:tcW w:type="dxa" w:w="1489"/>
          </w:tcPr>
          <w:p>
            <w:pPr>
              <w:spacing w:line="240" w:lineRule="auto" w:before="20" w:after="20"/>
              <w:jc w:val="center"/>
            </w:pPr>
            <w:r/>
            <w:r>
              <w:rPr>
                <w:sz w:val="20"/>
              </w:rPr>
              <w:t>76</w:t>
            </w:r>
          </w:p>
        </w:tc>
        <w:tc>
          <w:tcPr>
            <w:tcW w:type="dxa" w:w="834"/>
          </w:tcPr>
          <w:p>
            <w:pPr>
              <w:spacing w:line="240" w:lineRule="auto" w:before="20" w:after="20"/>
              <w:jc w:val="center"/>
            </w:pPr>
            <w:r/>
            <w:r>
              <w:rPr>
                <w:sz w:val="20"/>
              </w:rPr>
              <w:t>0,53</w:t>
            </w:r>
          </w:p>
        </w:tc>
        <w:tc>
          <w:tcPr>
            <w:tcW w:type="dxa" w:w="1332"/>
          </w:tcPr>
          <w:p>
            <w:pPr>
              <w:spacing w:line="240" w:lineRule="auto" w:before="20" w:after="20"/>
              <w:jc w:val="center"/>
            </w:pPr>
            <w:r/>
            <w:r>
              <w:rPr>
                <w:sz w:val="20"/>
              </w:rPr>
              <w:t>0,72</w:t>
            </w:r>
          </w:p>
        </w:tc>
      </w:tr>
      <w:tr>
        <w:trPr>
          <w:cantSplit/>
        </w:trPr>
        <w:tc>
          <w:tcPr>
            <w:tcW w:type="dxa" w:w="2044"/>
          </w:tcPr>
          <w:p>
            <w:pPr>
              <w:spacing w:line="240" w:lineRule="auto" w:before="20" w:after="20"/>
            </w:pPr>
            <w:r/>
            <w:r>
              <w:rPr>
                <w:sz w:val="20"/>
              </w:rPr>
              <w:t>N3: volume direto medido. base estimada</w:t>
            </w:r>
          </w:p>
        </w:tc>
        <w:tc>
          <w:tcPr>
            <w:tcW w:type="dxa" w:w="1945"/>
          </w:tcPr>
          <w:p>
            <w:pPr>
              <w:spacing w:line="240" w:lineRule="auto" w:before="20" w:after="20"/>
            </w:pPr>
            <w:r/>
            <w:r>
              <w:rPr>
                <w:sz w:val="20"/>
              </w:rPr>
              <w:t>Modelo de dois componentes</w:t>
            </w:r>
          </w:p>
        </w:tc>
        <w:tc>
          <w:tcPr>
            <w:tcW w:type="dxa" w:w="1427"/>
          </w:tcPr>
          <w:p>
            <w:pPr>
              <w:spacing w:line="240" w:lineRule="auto" w:before="20" w:after="20"/>
              <w:jc w:val="center"/>
            </w:pPr>
            <w:r/>
            <w:r>
              <w:rPr>
                <w:sz w:val="20"/>
              </w:rPr>
              <w:t>34,1</w:t>
            </w:r>
          </w:p>
        </w:tc>
        <w:tc>
          <w:tcPr>
            <w:tcW w:type="dxa" w:w="1489"/>
          </w:tcPr>
          <w:p>
            <w:pPr>
              <w:spacing w:line="240" w:lineRule="auto" w:before="20" w:after="20"/>
              <w:jc w:val="center"/>
            </w:pPr>
            <w:r/>
            <w:r>
              <w:rPr>
                <w:sz w:val="20"/>
              </w:rPr>
              <w:t>94</w:t>
            </w:r>
          </w:p>
        </w:tc>
        <w:tc>
          <w:tcPr>
            <w:tcW w:type="dxa" w:w="834"/>
          </w:tcPr>
          <w:p>
            <w:pPr>
              <w:spacing w:line="240" w:lineRule="auto" w:before="20" w:after="20"/>
              <w:jc w:val="center"/>
            </w:pPr>
            <w:r/>
            <w:r>
              <w:rPr>
                <w:sz w:val="20"/>
              </w:rPr>
              <w:t>0,69</w:t>
            </w:r>
          </w:p>
        </w:tc>
        <w:tc>
          <w:tcPr>
            <w:tcW w:type="dxa" w:w="1332"/>
          </w:tcPr>
          <w:p>
            <w:pPr>
              <w:spacing w:line="240" w:lineRule="auto" w:before="20" w:after="20"/>
              <w:jc w:val="center"/>
            </w:pPr>
            <w:r/>
            <w:r>
              <w:rPr>
                <w:sz w:val="20"/>
              </w:rPr>
              <w:t>0,81</w:t>
            </w:r>
          </w:p>
        </w:tc>
      </w:tr>
      <w:tr>
        <w:trPr>
          <w:cantSplit/>
        </w:trPr>
        <w:tc>
          <w:tcPr>
            <w:tcW w:type="dxa" w:w="2044"/>
          </w:tcPr>
          <w:p>
            <w:pPr>
              <w:spacing w:line="240" w:lineRule="auto" w:before="20" w:after="20"/>
            </w:pPr>
            <w:r/>
            <w:r>
              <w:rPr>
                <w:sz w:val="20"/>
              </w:rPr>
              <w:t>N3: volume direto medido. base estimada</w:t>
            </w:r>
          </w:p>
        </w:tc>
        <w:tc>
          <w:tcPr>
            <w:tcW w:type="dxa" w:w="1945"/>
          </w:tcPr>
          <w:p>
            <w:pPr>
              <w:spacing w:line="240" w:lineRule="auto" w:before="20" w:after="20"/>
            </w:pPr>
            <w:r/>
            <w:r>
              <w:rPr>
                <w:sz w:val="20"/>
              </w:rPr>
              <w:t>simples (sem MUSLE)</w:t>
            </w:r>
          </w:p>
        </w:tc>
        <w:tc>
          <w:tcPr>
            <w:tcW w:type="dxa" w:w="1427"/>
          </w:tcPr>
          <w:p>
            <w:pPr>
              <w:spacing w:line="240" w:lineRule="auto" w:before="20" w:after="20"/>
              <w:jc w:val="center"/>
            </w:pPr>
            <w:r/>
            <w:r>
              <w:rPr>
                <w:sz w:val="20"/>
              </w:rPr>
              <w:t>24,5</w:t>
            </w:r>
          </w:p>
        </w:tc>
        <w:tc>
          <w:tcPr>
            <w:tcW w:type="dxa" w:w="1489"/>
          </w:tcPr>
          <w:p>
            <w:pPr>
              <w:spacing w:line="240" w:lineRule="auto" w:before="20" w:after="20"/>
              <w:jc w:val="center"/>
            </w:pPr>
            <w:r/>
            <w:r>
              <w:rPr>
                <w:sz w:val="20"/>
              </w:rPr>
              <w:t>94</w:t>
            </w:r>
          </w:p>
        </w:tc>
        <w:tc>
          <w:tcPr>
            <w:tcW w:type="dxa" w:w="834"/>
          </w:tcPr>
          <w:p>
            <w:pPr>
              <w:spacing w:line="240" w:lineRule="auto" w:before="20" w:after="20"/>
              <w:jc w:val="center"/>
            </w:pPr>
            <w:r/>
            <w:r>
              <w:rPr>
                <w:sz w:val="20"/>
              </w:rPr>
              <w:t>0,83</w:t>
            </w:r>
          </w:p>
        </w:tc>
        <w:tc>
          <w:tcPr>
            <w:tcW w:type="dxa" w:w="1332"/>
          </w:tcPr>
          <w:p>
            <w:pPr>
              <w:spacing w:line="240" w:lineRule="auto" w:before="20" w:after="20"/>
              <w:jc w:val="center"/>
            </w:pPr>
            <w:r/>
            <w:r>
              <w:rPr>
                <w:sz w:val="20"/>
              </w:rPr>
              <w:t>0,88</w:t>
            </w:r>
          </w:p>
        </w:tc>
      </w:tr>
    </w:tbl>
    <w:p>
      <w:pPr>
        <w:spacing w:line="240" w:lineRule="auto"/>
      </w:pPr>
    </w:p>
    <w:p>
      <w:pPr>
        <w:ind w:firstLine="1134"/>
        <w:jc w:val="both"/>
      </w:pPr>
      <w:r>
        <w:rPr/>
        <w:t>O volume previsto por regressão (erro médio de 56%, com a regressão refeita sem o evento avaliado em cada rodada) não melhora o resultado em relação ao modelo calculado: o erro mediano do modelo vai de 33% para 39%, e o teste simples fica melhor (33%). Medir só o escoamento direto, com a base estimada (N3), leva a 94% dos eventos dentro de fator 2, mas com erro mediano de 34% para o modelo e de 24% para o teste simples; nesse caso o teste simples é melhor, e a diferença também não é distinguível do ruído ([−4,3; +28,9] pontos).</w:t>
      </w:r>
    </w:p>
    <w:p>
      <w:r>
        <w:br w:type="page"/>
      </w:r>
    </w:p>
    <w:p>
      <w:pPr>
        <w:pStyle w:val="Heading1"/>
      </w:pPr>
      <w:r>
        <w:t>APÊNDICE D — Calibração da conversão chuva-escoamento contra o escoamento direto</w:t>
      </w:r>
    </w:p>
    <w:p>
      <w:pPr>
        <w:ind w:firstLine="1134"/>
        <w:jc w:val="both"/>
      </w:pPr>
      <w:r>
        <w:rPr/>
        <w:t>Foram testadas formas calibradas da conversão chuva-escoamento, para verificar se um número de curva "melhor" resolveria o gargalo: (i) escala da retenção (S′ = a · S) e λ livres; (ii) retenção dependente da lâmina de chuva, S′ = a · S · (P/P₀)^k, e a forma assintótica de Hawkins, com λ = 0,20 e 0,05; (iii) formas empíricas: ln V = b₀ + b₁ ln P e um coeficiente de escoamento com abstração fixa, V = C</w:t>
      </w:r>
      <w:r>
        <w:rPr>
          <w:vertAlign w:val="subscript"/>
        </w:rPr>
        <w:t>r</w:t>
      </w:r>
      <w:r>
        <w:rPr/>
        <w:t xml:space="preserve"> · (P − I</w:t>
      </w:r>
      <w:r>
        <w:rPr>
          <w:vertAlign w:val="subscript"/>
        </w:rPr>
        <w:t>a</w:t>
      </w:r>
      <w:r>
        <w:rPr/>
        <w:t>) · área (resultado: C</w:t>
      </w:r>
      <w:r>
        <w:rPr>
          <w:vertAlign w:val="subscript"/>
        </w:rPr>
        <w:t>r</w:t>
      </w:r>
      <w:r>
        <w:rPr/>
        <w:t xml:space="preserve"> = 0,114 e I</w:t>
      </w:r>
      <w:r>
        <w:rPr>
          <w:vertAlign w:val="subscript"/>
        </w:rPr>
        <w:t>a</w:t>
      </w:r>
      <w:r>
        <w:rPr/>
        <w:t xml:space="preserve"> = 9 mm, que é plausível e transparente). Todas foram calibradas contra o escoamento direto medido por mínimos quadrados em escala logarítmica, com validação cruzada </w:t>
      </w:r>
      <w:r>
        <w:rPr>
          <w:i/>
        </w:rPr>
        <w:t>leave-one-out</w:t>
      </w:r>
      <w:r>
        <w:rPr/>
        <w:t xml:space="preserve"> aninhada e, para o sedimento, com o modelo de dois componentes (c₁ e c₂ refeitos sem o evento retido).</w:t>
      </w:r>
    </w:p>
    <w:p>
      <w:pPr>
        <w:keepNext/>
        <w:spacing w:line="240" w:lineRule="auto" w:before="160" w:after="80"/>
        <w:jc w:val="left"/>
      </w:pPr>
      <w:r>
        <w:rPr>
          <w:b/>
          <w:sz w:val="20"/>
        </w:rPr>
        <w:t>Tabela 19.</w:t>
      </w:r>
      <w:r>
        <w:rPr>
          <w:sz w:val="20"/>
        </w:rPr>
        <w:t xml:space="preserve"> Conversão chuva-escoamento calibrada: volume de escoamento direto previsto e sedimento do modelo calculado (validação cruzada aninhada).</w:t>
      </w:r>
    </w:p>
    <w:p>
      <w:pPr>
        <w:spacing w:line="240" w:lineRule="auto" w:after="120"/>
        <w:ind w:left="2268"/>
        <w:jc w:val="both"/>
      </w:pPr>
      <w:r>
        <w:rPr>
          <w:sz w:val="20"/>
          <w:highlight w:val="yellow"/>
        </w:rPr>
        <w:t>[PENDENTE: as colunas de volume desta tabela não dependem do fator LS, mas as colunas de sedimento (erro mediano, fator 2, NSE em log e parcela das encostas) foram calculadas com o fator LS anterior. Refazê-las exige rodar de novo as formas (i) a (iii), cujos scripts são do revisor independente e não estão no repositório (ver Notas Claude/teste</w:t>
      </w:r>
      <w:r>
        <w:rPr>
          <w:sz w:val="20"/>
          <w:highlight w:val="yellow"/>
          <w:vertAlign w:val="subscript"/>
        </w:rPr>
        <w:t>cn</w:t>
      </w:r>
      <w:r>
        <w:rPr>
          <w:sz w:val="20"/>
          <w:highlight w:val="yellow"/>
          <w:vertAlign w:val="subscript"/>
        </w:rPr>
        <w:t>calibrado</w:t>
      </w:r>
      <w:r>
        <w:rPr>
          <w:sz w:val="20"/>
          <w:highlight w:val="yellow"/>
        </w:rPr>
        <w:t>.md). Com o LS recalculado, a linha de referência (SCS-CN original, λ = 0,20) passa a 32,6% / 71% / 0,48 / 9%, e as linhas "teto" a 34,1% / 94% / 0,69 / 62% (água medida, padrão λ = 0,20) e 13,6% / 94% / 0,87 / 38% (água e base observadas). As conclusões (a) a (e) não mudam.]</w:t>
      </w:r>
    </w:p>
    <w:tbl>
      <w:tblPr>
        <w:tblStyle w:val="TableGrid"/>
        <w:tblW w:type="auto" w:w="0"/>
        <w:tblLayout w:type="fixed"/>
        <w:tblLook w:firstColumn="1" w:firstRow="1" w:lastColumn="0" w:lastRow="0" w:noHBand="0" w:noVBand="1" w:val="04A0"/>
      </w:tblPr>
      <w:tblGrid>
        <w:gridCol w:w="1759"/>
        <w:gridCol w:w="1290"/>
        <w:gridCol w:w="1128"/>
        <w:gridCol w:w="1670"/>
        <w:gridCol w:w="1127"/>
        <w:gridCol w:w="697"/>
        <w:gridCol w:w="1399"/>
      </w:tblGrid>
      <w:tr>
        <w:trPr>
          <w:cantSplit/>
          <w:tblHeader/>
        </w:trPr>
        <w:tc>
          <w:tcPr>
            <w:tcW w:type="dxa" w:w="1759"/>
            <w:shd w:val="clear" w:color="auto" w:fill="D9E2F3"/>
          </w:tcPr>
          <w:p>
            <w:pPr>
              <w:spacing w:line="240" w:lineRule="auto" w:before="20" w:after="20"/>
              <w:jc w:val="center"/>
            </w:pPr>
            <w:r/>
            <w:r>
              <w:rPr>
                <w:b/>
                <w:sz w:val="18"/>
              </w:rPr>
              <w:t>Conversão</w:t>
            </w:r>
          </w:p>
        </w:tc>
        <w:tc>
          <w:tcPr>
            <w:tcW w:type="dxa" w:w="1290"/>
            <w:shd w:val="clear" w:color="auto" w:fill="D9E2F3"/>
          </w:tcPr>
          <w:p>
            <w:pPr>
              <w:spacing w:line="240" w:lineRule="auto" w:before="20" w:after="20"/>
              <w:jc w:val="center"/>
            </w:pPr>
            <w:r/>
            <w:r>
              <w:rPr>
                <w:b/>
                <w:sz w:val="18"/>
              </w:rPr>
              <w:t>Volume: erro mediano</w:t>
            </w:r>
          </w:p>
        </w:tc>
        <w:tc>
          <w:tcPr>
            <w:tcW w:type="dxa" w:w="1128"/>
            <w:shd w:val="clear" w:color="auto" w:fill="D9E2F3"/>
          </w:tcPr>
          <w:p>
            <w:pPr>
              <w:spacing w:line="240" w:lineRule="auto" w:before="20" w:after="20"/>
              <w:jc w:val="center"/>
            </w:pPr>
            <w:r/>
            <w:r>
              <w:rPr>
                <w:b/>
                <w:sz w:val="18"/>
              </w:rPr>
              <w:t>Volume: NSE</w:t>
            </w:r>
          </w:p>
        </w:tc>
        <w:tc>
          <w:tcPr>
            <w:tcW w:type="dxa" w:w="1670"/>
            <w:shd w:val="clear" w:color="auto" w:fill="D9E2F3"/>
          </w:tcPr>
          <w:p>
            <w:pPr>
              <w:spacing w:line="240" w:lineRule="auto" w:before="20" w:after="20"/>
              <w:jc w:val="center"/>
            </w:pPr>
            <w:r/>
            <w:r>
              <w:rPr>
                <w:b/>
                <w:sz w:val="18"/>
              </w:rPr>
              <w:t>Sedimento: erro mediano</w:t>
            </w:r>
          </w:p>
        </w:tc>
        <w:tc>
          <w:tcPr>
            <w:tcW w:type="dxa" w:w="1127"/>
            <w:shd w:val="clear" w:color="auto" w:fill="D9E2F3"/>
          </w:tcPr>
          <w:p>
            <w:pPr>
              <w:spacing w:line="240" w:lineRule="auto" w:before="20" w:after="20"/>
              <w:jc w:val="center"/>
            </w:pPr>
            <w:r/>
            <w:r>
              <w:rPr>
                <w:b/>
                <w:sz w:val="18"/>
              </w:rPr>
              <w:t>Dentro de fator 2</w:t>
            </w:r>
          </w:p>
        </w:tc>
        <w:tc>
          <w:tcPr>
            <w:tcW w:type="dxa" w:w="697"/>
            <w:shd w:val="clear" w:color="auto" w:fill="D9E2F3"/>
          </w:tcPr>
          <w:p>
            <w:pPr>
              <w:spacing w:line="240" w:lineRule="auto" w:before="20" w:after="20"/>
              <w:jc w:val="center"/>
            </w:pPr>
            <w:r/>
            <w:r>
              <w:rPr>
                <w:b/>
                <w:sz w:val="18"/>
              </w:rPr>
              <w:t>NSE em log</w:t>
            </w:r>
          </w:p>
        </w:tc>
        <w:tc>
          <w:tcPr>
            <w:tcW w:type="dxa" w:w="1399"/>
            <w:shd w:val="clear" w:color="auto" w:fill="D9E2F3"/>
          </w:tcPr>
          <w:p>
            <w:pPr>
              <w:spacing w:line="240" w:lineRule="auto" w:before="20" w:after="20"/>
              <w:jc w:val="center"/>
            </w:pPr>
            <w:r/>
            <w:r>
              <w:rPr>
                <w:b/>
                <w:sz w:val="18"/>
              </w:rPr>
              <w:t>Parcela das encostas</w:t>
            </w:r>
          </w:p>
        </w:tc>
      </w:tr>
      <w:tr>
        <w:trPr>
          <w:cantSplit/>
        </w:trPr>
        <w:tc>
          <w:tcPr>
            <w:tcW w:type="dxa" w:w="1759"/>
          </w:tcPr>
          <w:p>
            <w:pPr>
              <w:spacing w:line="240" w:lineRule="auto" w:before="20" w:after="20"/>
            </w:pPr>
            <w:r/>
            <w:r>
              <w:rPr>
                <w:sz w:val="18"/>
              </w:rPr>
              <w:t>SCS-CN original (λ = 0,20)</w:t>
            </w:r>
          </w:p>
        </w:tc>
        <w:tc>
          <w:tcPr>
            <w:tcW w:type="dxa" w:w="1290"/>
          </w:tcPr>
          <w:p>
            <w:pPr>
              <w:spacing w:line="240" w:lineRule="auto" w:before="20" w:after="20"/>
              <w:jc w:val="center"/>
            </w:pPr>
            <w:r/>
            <w:r>
              <w:rPr>
                <w:sz w:val="18"/>
              </w:rPr>
              <w:t>69%</w:t>
            </w:r>
          </w:p>
        </w:tc>
        <w:tc>
          <w:tcPr>
            <w:tcW w:type="dxa" w:w="1128"/>
          </w:tcPr>
          <w:p>
            <w:pPr>
              <w:spacing w:line="240" w:lineRule="auto" w:before="20" w:after="20"/>
              <w:jc w:val="center"/>
            </w:pPr>
            <w:r/>
            <w:r>
              <w:rPr>
                <w:sz w:val="18"/>
              </w:rPr>
              <w:t>−0,69</w:t>
            </w:r>
          </w:p>
        </w:tc>
        <w:tc>
          <w:tcPr>
            <w:tcW w:type="dxa" w:w="1670"/>
          </w:tcPr>
          <w:p>
            <w:pPr>
              <w:spacing w:line="240" w:lineRule="auto" w:before="20" w:after="20"/>
              <w:jc w:val="center"/>
            </w:pPr>
            <w:r/>
            <w:r>
              <w:rPr>
                <w:sz w:val="18"/>
              </w:rPr>
              <w:t>33,1%</w:t>
            </w:r>
          </w:p>
        </w:tc>
        <w:tc>
          <w:tcPr>
            <w:tcW w:type="dxa" w:w="1127"/>
          </w:tcPr>
          <w:p>
            <w:pPr>
              <w:spacing w:line="240" w:lineRule="auto" w:before="20" w:after="20"/>
              <w:jc w:val="center"/>
            </w:pPr>
            <w:r/>
            <w:r>
              <w:rPr>
                <w:sz w:val="18"/>
              </w:rPr>
              <w:t>71%</w:t>
            </w:r>
          </w:p>
        </w:tc>
        <w:tc>
          <w:tcPr>
            <w:tcW w:type="dxa" w:w="697"/>
          </w:tcPr>
          <w:p>
            <w:pPr>
              <w:spacing w:line="240" w:lineRule="auto" w:before="20" w:after="20"/>
              <w:jc w:val="center"/>
            </w:pPr>
            <w:r/>
            <w:r>
              <w:rPr>
                <w:sz w:val="18"/>
              </w:rPr>
              <w:t>0,48</w:t>
            </w:r>
          </w:p>
        </w:tc>
        <w:tc>
          <w:tcPr>
            <w:tcW w:type="dxa" w:w="1399"/>
          </w:tcPr>
          <w:p>
            <w:pPr>
              <w:spacing w:line="240" w:lineRule="auto" w:before="20" w:after="20"/>
              <w:jc w:val="center"/>
            </w:pPr>
            <w:r/>
            <w:r>
              <w:rPr>
                <w:sz w:val="18"/>
              </w:rPr>
              <w:t>10%</w:t>
            </w:r>
          </w:p>
        </w:tc>
      </w:tr>
      <w:tr>
        <w:trPr>
          <w:cantSplit/>
        </w:trPr>
        <w:tc>
          <w:tcPr>
            <w:tcW w:type="dxa" w:w="1759"/>
          </w:tcPr>
          <w:p>
            <w:pPr>
              <w:spacing w:line="240" w:lineRule="auto" w:before="20" w:after="20"/>
            </w:pPr>
            <w:r/>
            <w:r>
              <w:rPr>
                <w:sz w:val="18"/>
              </w:rPr>
              <w:t>(i) a e λ livres (a = 2,68; λ = 0, no limite)</w:t>
            </w:r>
          </w:p>
        </w:tc>
        <w:tc>
          <w:tcPr>
            <w:tcW w:type="dxa" w:w="1290"/>
          </w:tcPr>
          <w:p>
            <w:pPr>
              <w:spacing w:line="240" w:lineRule="auto" w:before="20" w:after="20"/>
              <w:jc w:val="center"/>
            </w:pPr>
            <w:r/>
            <w:r>
              <w:rPr>
                <w:sz w:val="18"/>
              </w:rPr>
              <w:t>65%</w:t>
            </w:r>
          </w:p>
        </w:tc>
        <w:tc>
          <w:tcPr>
            <w:tcW w:type="dxa" w:w="1128"/>
          </w:tcPr>
          <w:p>
            <w:pPr>
              <w:spacing w:line="240" w:lineRule="auto" w:before="20" w:after="20"/>
              <w:jc w:val="center"/>
            </w:pPr>
            <w:r/>
            <w:r>
              <w:rPr>
                <w:sz w:val="18"/>
              </w:rPr>
              <w:t>−0,42</w:t>
            </w:r>
          </w:p>
        </w:tc>
        <w:tc>
          <w:tcPr>
            <w:tcW w:type="dxa" w:w="1670"/>
          </w:tcPr>
          <w:p>
            <w:pPr>
              <w:spacing w:line="240" w:lineRule="auto" w:before="20" w:after="20"/>
              <w:jc w:val="center"/>
            </w:pPr>
            <w:r/>
            <w:r>
              <w:rPr>
                <w:sz w:val="18"/>
              </w:rPr>
              <w:t>26,7%</w:t>
            </w:r>
          </w:p>
        </w:tc>
        <w:tc>
          <w:tcPr>
            <w:tcW w:type="dxa" w:w="1127"/>
          </w:tcPr>
          <w:p>
            <w:pPr>
              <w:spacing w:line="240" w:lineRule="auto" w:before="20" w:after="20"/>
              <w:jc w:val="center"/>
            </w:pPr>
            <w:r/>
            <w:r>
              <w:rPr>
                <w:sz w:val="18"/>
              </w:rPr>
              <w:t>71%</w:t>
            </w:r>
          </w:p>
        </w:tc>
        <w:tc>
          <w:tcPr>
            <w:tcW w:type="dxa" w:w="697"/>
          </w:tcPr>
          <w:p>
            <w:pPr>
              <w:spacing w:line="240" w:lineRule="auto" w:before="20" w:after="20"/>
              <w:jc w:val="center"/>
            </w:pPr>
            <w:r/>
            <w:r>
              <w:rPr>
                <w:sz w:val="18"/>
              </w:rPr>
              <w:t>0,56</w:t>
            </w:r>
          </w:p>
        </w:tc>
        <w:tc>
          <w:tcPr>
            <w:tcW w:type="dxa" w:w="1399"/>
          </w:tcPr>
          <w:p>
            <w:pPr>
              <w:spacing w:line="240" w:lineRule="auto" w:before="20" w:after="20"/>
              <w:jc w:val="center"/>
            </w:pPr>
            <w:r/>
            <w:r>
              <w:rPr>
                <w:sz w:val="18"/>
              </w:rPr>
              <w:t>31%</w:t>
            </w:r>
          </w:p>
        </w:tc>
      </w:tr>
      <w:tr>
        <w:trPr>
          <w:cantSplit/>
        </w:trPr>
        <w:tc>
          <w:tcPr>
            <w:tcW w:type="dxa" w:w="1759"/>
          </w:tcPr>
          <w:p>
            <w:pPr>
              <w:spacing w:line="240" w:lineRule="auto" w:before="20" w:after="20"/>
            </w:pPr>
            <w:r/>
            <w:r>
              <w:rPr>
                <w:sz w:val="18"/>
              </w:rPr>
              <w:t>(ii) S dependente da chuva, λ = 0,20</w:t>
            </w:r>
          </w:p>
        </w:tc>
        <w:tc>
          <w:tcPr>
            <w:tcW w:type="dxa" w:w="1290"/>
          </w:tcPr>
          <w:p>
            <w:pPr>
              <w:spacing w:line="240" w:lineRule="auto" w:before="20" w:after="20"/>
              <w:jc w:val="center"/>
            </w:pPr>
            <w:r/>
            <w:r>
              <w:rPr>
                <w:sz w:val="18"/>
              </w:rPr>
              <w:t>43%</w:t>
            </w:r>
          </w:p>
        </w:tc>
        <w:tc>
          <w:tcPr>
            <w:tcW w:type="dxa" w:w="1128"/>
          </w:tcPr>
          <w:p>
            <w:pPr>
              <w:spacing w:line="240" w:lineRule="auto" w:before="20" w:after="20"/>
              <w:jc w:val="center"/>
            </w:pPr>
            <w:r/>
            <w:r>
              <w:rPr>
                <w:sz w:val="18"/>
              </w:rPr>
              <w:t>0,39</w:t>
            </w:r>
          </w:p>
        </w:tc>
        <w:tc>
          <w:tcPr>
            <w:tcW w:type="dxa" w:w="1670"/>
          </w:tcPr>
          <w:p>
            <w:pPr>
              <w:spacing w:line="240" w:lineRule="auto" w:before="20" w:after="20"/>
              <w:jc w:val="center"/>
            </w:pPr>
            <w:r/>
            <w:r>
              <w:rPr>
                <w:sz w:val="18"/>
              </w:rPr>
              <w:t>37,6%</w:t>
            </w:r>
          </w:p>
        </w:tc>
        <w:tc>
          <w:tcPr>
            <w:tcW w:type="dxa" w:w="1127"/>
          </w:tcPr>
          <w:p>
            <w:pPr>
              <w:spacing w:line="240" w:lineRule="auto" w:before="20" w:after="20"/>
              <w:jc w:val="center"/>
            </w:pPr>
            <w:r/>
            <w:r>
              <w:rPr>
                <w:sz w:val="18"/>
              </w:rPr>
              <w:t>71%</w:t>
            </w:r>
          </w:p>
        </w:tc>
        <w:tc>
          <w:tcPr>
            <w:tcW w:type="dxa" w:w="697"/>
          </w:tcPr>
          <w:p>
            <w:pPr>
              <w:spacing w:line="240" w:lineRule="auto" w:before="20" w:after="20"/>
              <w:jc w:val="center"/>
            </w:pPr>
            <w:r/>
            <w:r>
              <w:rPr>
                <w:sz w:val="18"/>
              </w:rPr>
              <w:t>0,53</w:t>
            </w:r>
          </w:p>
        </w:tc>
        <w:tc>
          <w:tcPr>
            <w:tcW w:type="dxa" w:w="1399"/>
          </w:tcPr>
          <w:p>
            <w:pPr>
              <w:spacing w:line="240" w:lineRule="auto" w:before="20" w:after="20"/>
              <w:jc w:val="center"/>
            </w:pPr>
            <w:r/>
            <w:r>
              <w:rPr>
                <w:sz w:val="18"/>
              </w:rPr>
              <w:t>16%</w:t>
            </w:r>
          </w:p>
        </w:tc>
      </w:tr>
      <w:tr>
        <w:trPr>
          <w:cantSplit/>
        </w:trPr>
        <w:tc>
          <w:tcPr>
            <w:tcW w:type="dxa" w:w="1759"/>
          </w:tcPr>
          <w:p>
            <w:pPr>
              <w:spacing w:line="240" w:lineRule="auto" w:before="20" w:after="20"/>
            </w:pPr>
            <w:r/>
            <w:r>
              <w:rPr>
                <w:sz w:val="18"/>
              </w:rPr>
              <w:t>(ii) forma de Hawkins, λ = 0,05</w:t>
            </w:r>
          </w:p>
        </w:tc>
        <w:tc>
          <w:tcPr>
            <w:tcW w:type="dxa" w:w="1290"/>
          </w:tcPr>
          <w:p>
            <w:pPr>
              <w:spacing w:line="240" w:lineRule="auto" w:before="20" w:after="20"/>
              <w:jc w:val="center"/>
            </w:pPr>
            <w:r/>
            <w:r>
              <w:rPr>
                <w:sz w:val="18"/>
              </w:rPr>
              <w:t>40%</w:t>
            </w:r>
          </w:p>
        </w:tc>
        <w:tc>
          <w:tcPr>
            <w:tcW w:type="dxa" w:w="1128"/>
          </w:tcPr>
          <w:p>
            <w:pPr>
              <w:spacing w:line="240" w:lineRule="auto" w:before="20" w:after="20"/>
              <w:jc w:val="center"/>
            </w:pPr>
            <w:r/>
            <w:r>
              <w:rPr>
                <w:sz w:val="18"/>
              </w:rPr>
              <w:t>0,43</w:t>
            </w:r>
          </w:p>
        </w:tc>
        <w:tc>
          <w:tcPr>
            <w:tcW w:type="dxa" w:w="1670"/>
          </w:tcPr>
          <w:p>
            <w:pPr>
              <w:spacing w:line="240" w:lineRule="auto" w:before="20" w:after="20"/>
              <w:jc w:val="center"/>
            </w:pPr>
            <w:r/>
            <w:r>
              <w:rPr>
                <w:sz w:val="18"/>
              </w:rPr>
              <w:t>38,3%</w:t>
            </w:r>
          </w:p>
        </w:tc>
        <w:tc>
          <w:tcPr>
            <w:tcW w:type="dxa" w:w="1127"/>
          </w:tcPr>
          <w:p>
            <w:pPr>
              <w:spacing w:line="240" w:lineRule="auto" w:before="20" w:after="20"/>
              <w:jc w:val="center"/>
            </w:pPr>
            <w:r/>
            <w:r>
              <w:rPr>
                <w:sz w:val="18"/>
              </w:rPr>
              <w:t>71%</w:t>
            </w:r>
          </w:p>
        </w:tc>
        <w:tc>
          <w:tcPr>
            <w:tcW w:type="dxa" w:w="697"/>
          </w:tcPr>
          <w:p>
            <w:pPr>
              <w:spacing w:line="240" w:lineRule="auto" w:before="20" w:after="20"/>
              <w:jc w:val="center"/>
            </w:pPr>
            <w:r/>
            <w:r>
              <w:rPr>
                <w:sz w:val="18"/>
              </w:rPr>
              <w:t>0,52</w:t>
            </w:r>
          </w:p>
        </w:tc>
        <w:tc>
          <w:tcPr>
            <w:tcW w:type="dxa" w:w="1399"/>
          </w:tcPr>
          <w:p>
            <w:pPr>
              <w:spacing w:line="240" w:lineRule="auto" w:before="20" w:after="20"/>
              <w:jc w:val="center"/>
            </w:pPr>
            <w:r/>
            <w:r>
              <w:rPr>
                <w:sz w:val="18"/>
              </w:rPr>
              <w:t>16%</w:t>
            </w:r>
          </w:p>
        </w:tc>
      </w:tr>
      <w:tr>
        <w:trPr>
          <w:cantSplit/>
        </w:trPr>
        <w:tc>
          <w:tcPr>
            <w:tcW w:type="dxa" w:w="1759"/>
          </w:tcPr>
          <w:p>
            <w:pPr>
              <w:spacing w:line="240" w:lineRule="auto" w:before="20" w:after="20"/>
            </w:pPr>
            <w:r/>
            <w:r>
              <w:rPr>
                <w:sz w:val="18"/>
              </w:rPr>
              <w:t>(iii) ln V = b₀ + b₁ ln P</w:t>
            </w:r>
          </w:p>
        </w:tc>
        <w:tc>
          <w:tcPr>
            <w:tcW w:type="dxa" w:w="1290"/>
          </w:tcPr>
          <w:p>
            <w:pPr>
              <w:spacing w:line="240" w:lineRule="auto" w:before="20" w:after="20"/>
              <w:jc w:val="center"/>
            </w:pPr>
            <w:r/>
            <w:r>
              <w:rPr>
                <w:sz w:val="18"/>
              </w:rPr>
              <w:t>47%</w:t>
            </w:r>
          </w:p>
        </w:tc>
        <w:tc>
          <w:tcPr>
            <w:tcW w:type="dxa" w:w="1128"/>
          </w:tcPr>
          <w:p>
            <w:pPr>
              <w:spacing w:line="240" w:lineRule="auto" w:before="20" w:after="20"/>
              <w:jc w:val="center"/>
            </w:pPr>
            <w:r/>
            <w:r>
              <w:rPr>
                <w:sz w:val="18"/>
              </w:rPr>
              <w:t>0,46</w:t>
            </w:r>
          </w:p>
        </w:tc>
        <w:tc>
          <w:tcPr>
            <w:tcW w:type="dxa" w:w="1670"/>
          </w:tcPr>
          <w:p>
            <w:pPr>
              <w:spacing w:line="240" w:lineRule="auto" w:before="20" w:after="20"/>
              <w:jc w:val="center"/>
            </w:pPr>
            <w:r/>
            <w:r>
              <w:rPr>
                <w:sz w:val="18"/>
              </w:rPr>
              <w:t>39,3%</w:t>
            </w:r>
          </w:p>
        </w:tc>
        <w:tc>
          <w:tcPr>
            <w:tcW w:type="dxa" w:w="1127"/>
          </w:tcPr>
          <w:p>
            <w:pPr>
              <w:spacing w:line="240" w:lineRule="auto" w:before="20" w:after="20"/>
              <w:jc w:val="center"/>
            </w:pPr>
            <w:r/>
            <w:r>
              <w:rPr>
                <w:sz w:val="18"/>
              </w:rPr>
              <w:t>76%</w:t>
            </w:r>
          </w:p>
        </w:tc>
        <w:tc>
          <w:tcPr>
            <w:tcW w:type="dxa" w:w="697"/>
          </w:tcPr>
          <w:p>
            <w:pPr>
              <w:spacing w:line="240" w:lineRule="auto" w:before="20" w:after="20"/>
              <w:jc w:val="center"/>
            </w:pPr>
            <w:r/>
            <w:r>
              <w:rPr>
                <w:sz w:val="18"/>
              </w:rPr>
              <w:t>0,54</w:t>
            </w:r>
          </w:p>
        </w:tc>
        <w:tc>
          <w:tcPr>
            <w:tcW w:type="dxa" w:w="1399"/>
          </w:tcPr>
          <w:p>
            <w:pPr>
              <w:spacing w:line="240" w:lineRule="auto" w:before="20" w:after="20"/>
              <w:jc w:val="center"/>
            </w:pPr>
            <w:r/>
            <w:r>
              <w:rPr>
                <w:sz w:val="18"/>
              </w:rPr>
              <w:t>38%</w:t>
            </w:r>
          </w:p>
        </w:tc>
      </w:tr>
      <w:tr>
        <w:trPr>
          <w:cantSplit/>
        </w:trPr>
        <w:tc>
          <w:tcPr>
            <w:tcW w:type="dxa" w:w="1759"/>
          </w:tcPr>
          <w:p>
            <w:pPr>
              <w:spacing w:line="240" w:lineRule="auto" w:before="20" w:after="20"/>
            </w:pPr>
            <w:r/>
            <w:r>
              <w:rPr>
                <w:sz w:val="18"/>
              </w:rPr>
              <w:t>(iii) V = C</w:t>
            </w:r>
            <w:r>
              <w:rPr>
                <w:sz w:val="18"/>
                <w:vertAlign w:val="subscript"/>
              </w:rPr>
              <w:t>r</w:t>
            </w:r>
            <w:r>
              <w:rPr>
                <w:sz w:val="18"/>
              </w:rPr>
              <w:t xml:space="preserve"> · (P − I</w:t>
            </w:r>
            <w:r>
              <w:rPr>
                <w:sz w:val="18"/>
                <w:vertAlign w:val="subscript"/>
              </w:rPr>
              <w:t>a</w:t>
            </w:r>
            <w:r>
              <w:rPr>
                <w:sz w:val="18"/>
              </w:rPr>
              <w:t>) · área</w:t>
            </w:r>
          </w:p>
        </w:tc>
        <w:tc>
          <w:tcPr>
            <w:tcW w:type="dxa" w:w="1290"/>
          </w:tcPr>
          <w:p>
            <w:pPr>
              <w:spacing w:line="240" w:lineRule="auto" w:before="20" w:after="20"/>
              <w:jc w:val="center"/>
            </w:pPr>
            <w:r/>
            <w:r>
              <w:rPr>
                <w:sz w:val="18"/>
              </w:rPr>
              <w:t>53%</w:t>
            </w:r>
          </w:p>
        </w:tc>
        <w:tc>
          <w:tcPr>
            <w:tcW w:type="dxa" w:w="1128"/>
          </w:tcPr>
          <w:p>
            <w:pPr>
              <w:spacing w:line="240" w:lineRule="auto" w:before="20" w:after="20"/>
              <w:jc w:val="center"/>
            </w:pPr>
            <w:r/>
            <w:r>
              <w:rPr>
                <w:sz w:val="18"/>
              </w:rPr>
              <w:t>0,46</w:t>
            </w:r>
          </w:p>
        </w:tc>
        <w:tc>
          <w:tcPr>
            <w:tcW w:type="dxa" w:w="1670"/>
          </w:tcPr>
          <w:p>
            <w:pPr>
              <w:spacing w:line="240" w:lineRule="auto" w:before="20" w:after="20"/>
              <w:jc w:val="center"/>
            </w:pPr>
            <w:r/>
            <w:r>
              <w:rPr>
                <w:sz w:val="18"/>
              </w:rPr>
              <w:t>40,5%</w:t>
            </w:r>
          </w:p>
        </w:tc>
        <w:tc>
          <w:tcPr>
            <w:tcW w:type="dxa" w:w="1127"/>
          </w:tcPr>
          <w:p>
            <w:pPr>
              <w:spacing w:line="240" w:lineRule="auto" w:before="20" w:after="20"/>
              <w:jc w:val="center"/>
            </w:pPr>
            <w:r/>
            <w:r>
              <w:rPr>
                <w:sz w:val="18"/>
              </w:rPr>
              <w:t>76%</w:t>
            </w:r>
          </w:p>
        </w:tc>
        <w:tc>
          <w:tcPr>
            <w:tcW w:type="dxa" w:w="697"/>
          </w:tcPr>
          <w:p>
            <w:pPr>
              <w:spacing w:line="240" w:lineRule="auto" w:before="20" w:after="20"/>
              <w:jc w:val="center"/>
            </w:pPr>
            <w:r/>
            <w:r>
              <w:rPr>
                <w:sz w:val="18"/>
              </w:rPr>
              <w:t>0,54</w:t>
            </w:r>
          </w:p>
        </w:tc>
        <w:tc>
          <w:tcPr>
            <w:tcW w:type="dxa" w:w="1399"/>
          </w:tcPr>
          <w:p>
            <w:pPr>
              <w:spacing w:line="240" w:lineRule="auto" w:before="20" w:after="20"/>
              <w:jc w:val="center"/>
            </w:pPr>
            <w:r/>
            <w:r>
              <w:rPr>
                <w:sz w:val="18"/>
              </w:rPr>
              <w:t>39%</w:t>
            </w:r>
          </w:p>
        </w:tc>
      </w:tr>
      <w:tr>
        <w:trPr>
          <w:cantSplit/>
        </w:trPr>
        <w:tc>
          <w:tcPr>
            <w:tcW w:type="dxa" w:w="1759"/>
          </w:tcPr>
          <w:p>
            <w:pPr>
              <w:spacing w:line="240" w:lineRule="auto" w:before="20" w:after="20"/>
            </w:pPr>
            <w:r/>
            <w:r>
              <w:rPr>
                <w:sz w:val="18"/>
              </w:rPr>
              <w:t>Referência: SY = c · chuva</w:t>
            </w:r>
          </w:p>
        </w:tc>
        <w:tc>
          <w:tcPr>
            <w:tcW w:type="dxa" w:w="1290"/>
          </w:tcPr>
          <w:p>
            <w:pPr>
              <w:spacing w:line="240" w:lineRule="auto" w:before="20" w:after="20"/>
              <w:jc w:val="center"/>
            </w:pPr>
            <w:r/>
            <w:r>
              <w:rPr>
                <w:sz w:val="18"/>
              </w:rPr>
              <w:t>—</w:t>
            </w:r>
          </w:p>
        </w:tc>
        <w:tc>
          <w:tcPr>
            <w:tcW w:type="dxa" w:w="1128"/>
          </w:tcPr>
          <w:p>
            <w:pPr>
              <w:spacing w:line="240" w:lineRule="auto" w:before="20" w:after="20"/>
              <w:jc w:val="center"/>
            </w:pPr>
            <w:r/>
            <w:r>
              <w:rPr>
                <w:sz w:val="18"/>
              </w:rPr>
              <w:t>—</w:t>
            </w:r>
          </w:p>
        </w:tc>
        <w:tc>
          <w:tcPr>
            <w:tcW w:type="dxa" w:w="1670"/>
          </w:tcPr>
          <w:p>
            <w:pPr>
              <w:spacing w:line="240" w:lineRule="auto" w:before="20" w:after="20"/>
              <w:jc w:val="center"/>
            </w:pPr>
            <w:r/>
            <w:r>
              <w:rPr>
                <w:sz w:val="18"/>
              </w:rPr>
              <w:t>41,9%</w:t>
            </w:r>
          </w:p>
        </w:tc>
        <w:tc>
          <w:tcPr>
            <w:tcW w:type="dxa" w:w="1127"/>
          </w:tcPr>
          <w:p>
            <w:pPr>
              <w:spacing w:line="240" w:lineRule="auto" w:before="20" w:after="20"/>
              <w:jc w:val="center"/>
            </w:pPr>
            <w:r/>
            <w:r>
              <w:rPr>
                <w:sz w:val="18"/>
              </w:rPr>
              <w:t>82%</w:t>
            </w:r>
          </w:p>
        </w:tc>
        <w:tc>
          <w:tcPr>
            <w:tcW w:type="dxa" w:w="697"/>
          </w:tcPr>
          <w:p>
            <w:pPr>
              <w:spacing w:line="240" w:lineRule="auto" w:before="20" w:after="20"/>
              <w:jc w:val="center"/>
            </w:pPr>
            <w:r/>
            <w:r>
              <w:rPr>
                <w:sz w:val="18"/>
              </w:rPr>
              <w:t>0,53</w:t>
            </w:r>
          </w:p>
        </w:tc>
        <w:tc>
          <w:tcPr>
            <w:tcW w:type="dxa" w:w="1399"/>
          </w:tcPr>
          <w:p>
            <w:pPr>
              <w:spacing w:line="240" w:lineRule="auto" w:before="20" w:after="20"/>
              <w:jc w:val="center"/>
            </w:pPr>
            <w:r/>
            <w:r>
              <w:rPr>
                <w:sz w:val="18"/>
              </w:rPr>
              <w:t>—</w:t>
            </w:r>
          </w:p>
        </w:tc>
      </w:tr>
      <w:tr>
        <w:trPr>
          <w:cantSplit/>
        </w:trPr>
        <w:tc>
          <w:tcPr>
            <w:tcW w:type="dxa" w:w="1759"/>
          </w:tcPr>
          <w:p>
            <w:pPr>
              <w:spacing w:line="240" w:lineRule="auto" w:before="20" w:after="20"/>
            </w:pPr>
            <w:r/>
            <w:r>
              <w:rPr>
                <w:sz w:val="18"/>
              </w:rPr>
              <w:t>Teto: água medida, padrão espacial λ = 0,20</w:t>
            </w:r>
          </w:p>
        </w:tc>
        <w:tc>
          <w:tcPr>
            <w:tcW w:type="dxa" w:w="1290"/>
          </w:tcPr>
          <w:p>
            <w:pPr>
              <w:spacing w:line="240" w:lineRule="auto" w:before="20" w:after="20"/>
              <w:jc w:val="center"/>
            </w:pPr>
            <w:r/>
            <w:r>
              <w:rPr>
                <w:sz w:val="18"/>
              </w:rPr>
              <w:t>1%</w:t>
            </w:r>
          </w:p>
        </w:tc>
        <w:tc>
          <w:tcPr>
            <w:tcW w:type="dxa" w:w="1128"/>
          </w:tcPr>
          <w:p>
            <w:pPr>
              <w:spacing w:line="240" w:lineRule="auto" w:before="20" w:after="20"/>
              <w:jc w:val="center"/>
            </w:pPr>
            <w:r/>
            <w:r>
              <w:rPr>
                <w:sz w:val="18"/>
              </w:rPr>
              <w:t>0,93</w:t>
            </w:r>
          </w:p>
        </w:tc>
        <w:tc>
          <w:tcPr>
            <w:tcW w:type="dxa" w:w="1670"/>
          </w:tcPr>
          <w:p>
            <w:pPr>
              <w:spacing w:line="240" w:lineRule="auto" w:before="20" w:after="20"/>
              <w:jc w:val="center"/>
            </w:pPr>
            <w:r/>
            <w:r>
              <w:rPr>
                <w:sz w:val="18"/>
              </w:rPr>
              <w:t>32,5%</w:t>
            </w:r>
          </w:p>
        </w:tc>
        <w:tc>
          <w:tcPr>
            <w:tcW w:type="dxa" w:w="1127"/>
          </w:tcPr>
          <w:p>
            <w:pPr>
              <w:spacing w:line="240" w:lineRule="auto" w:before="20" w:after="20"/>
              <w:jc w:val="center"/>
            </w:pPr>
            <w:r/>
            <w:r>
              <w:rPr>
                <w:sz w:val="18"/>
              </w:rPr>
              <w:t>94%</w:t>
            </w:r>
          </w:p>
        </w:tc>
        <w:tc>
          <w:tcPr>
            <w:tcW w:type="dxa" w:w="697"/>
          </w:tcPr>
          <w:p>
            <w:pPr>
              <w:spacing w:line="240" w:lineRule="auto" w:before="20" w:after="20"/>
              <w:jc w:val="center"/>
            </w:pPr>
            <w:r/>
            <w:r>
              <w:rPr>
                <w:sz w:val="18"/>
              </w:rPr>
              <w:t>0,71</w:t>
            </w:r>
          </w:p>
        </w:tc>
        <w:tc>
          <w:tcPr>
            <w:tcW w:type="dxa" w:w="1399"/>
          </w:tcPr>
          <w:p>
            <w:pPr>
              <w:spacing w:line="240" w:lineRule="auto" w:before="20" w:after="20"/>
              <w:jc w:val="center"/>
            </w:pPr>
            <w:r/>
            <w:r>
              <w:rPr>
                <w:sz w:val="18"/>
              </w:rPr>
              <w:t>67%</w:t>
            </w:r>
          </w:p>
        </w:tc>
      </w:tr>
      <w:tr>
        <w:trPr>
          <w:cantSplit/>
        </w:trPr>
        <w:tc>
          <w:tcPr>
            <w:tcW w:type="dxa" w:w="1759"/>
          </w:tcPr>
          <w:p>
            <w:pPr>
              <w:spacing w:line="240" w:lineRule="auto" w:before="20" w:after="20"/>
            </w:pPr>
            <w:r/>
            <w:r>
              <w:rPr>
                <w:sz w:val="18"/>
              </w:rPr>
              <w:t>Teto: água medida, padrão espacial λ = 0,05</w:t>
            </w:r>
          </w:p>
        </w:tc>
        <w:tc>
          <w:tcPr>
            <w:tcW w:type="dxa" w:w="1290"/>
          </w:tcPr>
          <w:p>
            <w:pPr>
              <w:spacing w:line="240" w:lineRule="auto" w:before="20" w:after="20"/>
              <w:jc w:val="center"/>
            </w:pPr>
            <w:r/>
            <w:r>
              <w:rPr>
                <w:sz w:val="18"/>
              </w:rPr>
              <w:t>0%</w:t>
            </w:r>
          </w:p>
        </w:tc>
        <w:tc>
          <w:tcPr>
            <w:tcW w:type="dxa" w:w="1128"/>
          </w:tcPr>
          <w:p>
            <w:pPr>
              <w:spacing w:line="240" w:lineRule="auto" w:before="20" w:after="20"/>
              <w:jc w:val="center"/>
            </w:pPr>
            <w:r/>
            <w:r>
              <w:rPr>
                <w:sz w:val="18"/>
              </w:rPr>
              <w:t>1,00</w:t>
            </w:r>
          </w:p>
        </w:tc>
        <w:tc>
          <w:tcPr>
            <w:tcW w:type="dxa" w:w="1670"/>
          </w:tcPr>
          <w:p>
            <w:pPr>
              <w:spacing w:line="240" w:lineRule="auto" w:before="20" w:after="20"/>
              <w:jc w:val="center"/>
            </w:pPr>
            <w:r/>
            <w:r>
              <w:rPr>
                <w:sz w:val="18"/>
              </w:rPr>
              <w:t>19,9%</w:t>
            </w:r>
          </w:p>
        </w:tc>
        <w:tc>
          <w:tcPr>
            <w:tcW w:type="dxa" w:w="1127"/>
          </w:tcPr>
          <w:p>
            <w:pPr>
              <w:spacing w:line="240" w:lineRule="auto" w:before="20" w:after="20"/>
              <w:jc w:val="center"/>
            </w:pPr>
            <w:r/>
            <w:r>
              <w:rPr>
                <w:sz w:val="18"/>
              </w:rPr>
              <w:t>94%</w:t>
            </w:r>
          </w:p>
        </w:tc>
        <w:tc>
          <w:tcPr>
            <w:tcW w:type="dxa" w:w="697"/>
          </w:tcPr>
          <w:p>
            <w:pPr>
              <w:spacing w:line="240" w:lineRule="auto" w:before="20" w:after="20"/>
              <w:jc w:val="center"/>
            </w:pPr>
            <w:r/>
            <w:r>
              <w:rPr>
                <w:sz w:val="18"/>
              </w:rPr>
              <w:t>0,82</w:t>
            </w:r>
          </w:p>
        </w:tc>
        <w:tc>
          <w:tcPr>
            <w:tcW w:type="dxa" w:w="1399"/>
          </w:tcPr>
          <w:p>
            <w:pPr>
              <w:spacing w:line="240" w:lineRule="auto" w:before="20" w:after="20"/>
              <w:jc w:val="center"/>
            </w:pPr>
            <w:r/>
            <w:r>
              <w:rPr>
                <w:sz w:val="18"/>
              </w:rPr>
              <w:t>83%</w:t>
            </w:r>
          </w:p>
        </w:tc>
      </w:tr>
      <w:tr>
        <w:trPr>
          <w:cantSplit/>
        </w:trPr>
        <w:tc>
          <w:tcPr>
            <w:tcW w:type="dxa" w:w="1759"/>
          </w:tcPr>
          <w:p>
            <w:pPr>
              <w:spacing w:line="240" w:lineRule="auto" w:before="20" w:after="20"/>
            </w:pPr>
            <w:r/>
            <w:r>
              <w:rPr>
                <w:sz w:val="18"/>
              </w:rPr>
              <w:t>Teto: água e vazão de base observadas</w:t>
            </w:r>
          </w:p>
        </w:tc>
        <w:tc>
          <w:tcPr>
            <w:tcW w:type="dxa" w:w="1290"/>
          </w:tcPr>
          <w:p>
            <w:pPr>
              <w:spacing w:line="240" w:lineRule="auto" w:before="20" w:after="20"/>
              <w:jc w:val="center"/>
            </w:pPr>
            <w:r/>
            <w:r>
              <w:rPr>
                <w:sz w:val="18"/>
              </w:rPr>
              <w:t>—</w:t>
            </w:r>
          </w:p>
        </w:tc>
        <w:tc>
          <w:tcPr>
            <w:tcW w:type="dxa" w:w="1128"/>
          </w:tcPr>
          <w:p>
            <w:pPr>
              <w:spacing w:line="240" w:lineRule="auto" w:before="20" w:after="20"/>
              <w:jc w:val="center"/>
            </w:pPr>
            <w:r/>
            <w:r>
              <w:rPr>
                <w:sz w:val="18"/>
              </w:rPr>
              <w:t>—</w:t>
            </w:r>
          </w:p>
        </w:tc>
        <w:tc>
          <w:tcPr>
            <w:tcW w:type="dxa" w:w="1670"/>
          </w:tcPr>
          <w:p>
            <w:pPr>
              <w:spacing w:line="240" w:lineRule="auto" w:before="20" w:after="20"/>
              <w:jc w:val="center"/>
            </w:pPr>
            <w:r/>
            <w:r>
              <w:rPr>
                <w:sz w:val="18"/>
              </w:rPr>
              <w:t>11,7%</w:t>
            </w:r>
          </w:p>
        </w:tc>
        <w:tc>
          <w:tcPr>
            <w:tcW w:type="dxa" w:w="1127"/>
          </w:tcPr>
          <w:p>
            <w:pPr>
              <w:spacing w:line="240" w:lineRule="auto" w:before="20" w:after="20"/>
              <w:jc w:val="center"/>
            </w:pPr>
            <w:r/>
            <w:r>
              <w:rPr>
                <w:sz w:val="18"/>
              </w:rPr>
              <w:t>94%</w:t>
            </w:r>
          </w:p>
        </w:tc>
        <w:tc>
          <w:tcPr>
            <w:tcW w:type="dxa" w:w="697"/>
          </w:tcPr>
          <w:p>
            <w:pPr>
              <w:spacing w:line="240" w:lineRule="auto" w:before="20" w:after="20"/>
              <w:jc w:val="center"/>
            </w:pPr>
            <w:r/>
            <w:r>
              <w:rPr>
                <w:sz w:val="18"/>
              </w:rPr>
              <w:t>0,87</w:t>
            </w:r>
          </w:p>
        </w:tc>
        <w:tc>
          <w:tcPr>
            <w:tcW w:type="dxa" w:w="1399"/>
          </w:tcPr>
          <w:p>
            <w:pPr>
              <w:spacing w:line="240" w:lineRule="auto" w:before="20" w:after="20"/>
              <w:jc w:val="center"/>
            </w:pPr>
            <w:r/>
            <w:r>
              <w:rPr>
                <w:sz w:val="18"/>
              </w:rPr>
              <w:t>42%</w:t>
            </w:r>
          </w:p>
        </w:tc>
      </w:tr>
    </w:tbl>
    <w:p>
      <w:pPr>
        <w:spacing w:line="240" w:lineRule="auto"/>
      </w:pPr>
    </w:p>
    <w:p>
      <w:pPr>
        <w:ind w:firstLine="1134"/>
        <w:jc w:val="both"/>
      </w:pPr>
      <w:r>
        <w:rPr/>
        <w:t>Principais resultados: (a) o volume melhora com a calibração, mas nenhuma forma baseada em CN supera a regressão log-log na chuva (NSE de 0,46); (b) o sedimento do modelo de dois componentes não difere de forma estatisticamente distinguível do modelo original (diferenças do NSE em log de +0,02 a +0,08; teste de Wilcoxon com p entre 0,6 e 0,9); (c) as conversões que melhor preveem o volume dão erro mediano de sedimento pior (37% a 40%) que o modelo original, e a que melhor prevê o sedimento, (i), é a pior das calibradas para o volume, porque o modelo modelo é pouco sensível à escala do volume (E é proporcional a Q</w:t>
      </w:r>
      <w:r>
        <w:rPr>
          <w:vertAlign w:val="superscript"/>
        </w:rPr>
        <w:t>1,12</w:t>
      </w:r>
      <w:r>
        <w:rPr/>
        <w:t>, e c₁ absorve o fator): o ganho de (i) vem de λ = 0 na forma do padrão espacial e não do volume; (d) a seleção da forma por validação cruzada dupla dá NSE em log de 0,53, erro mediano de 26,7% e 71% dos eventos em fator 2, equivalente à referência SY = c · chuva (0,53; 41,9%; 82%); (e) calibrados livremente, os parâmetros perdem plausibilidade física (λ = 0 e CN equivalente de cerca de 51; ou S proporcional à chuva). Com 17 eventos, a resolução dos testes é de cerca de ±0,2 no NSE em log e ±20 pontos no erro mediano.</w:t>
      </w:r>
    </w:p>
    <w:sectPr w:rsidR="00FC693F" w:rsidRPr="0006063C" w:rsidSect="00034616">
      <w:headerReference w:type="default" r:id="rId9"/>
      <w:pgSz w:w="11906" w:h="16838"/>
      <w:pgMar w:top="1701"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sz w:val="24"/>
      </w:rPr>
      <w:fldChar w:fldCharType="begin"/>
    </w:r>
    <w:r>
      <w:rPr>
        <w:rFonts w:ascii="Arial" w:hAnsi="Arial"/>
        <w:sz w:val="24"/>
      </w:rPr>
      <w:instrText xml:space="preserve">PAGE</w:instrText>
    </w:r>
    <w:r>
      <w:rPr>
        <w:rFonts w:ascii="Arial" w:hAnsi="Arial"/>
        <w:sz w:val="24"/>
      </w:rPr>
      <w:fldChar w:fldCharType="separate"/>
    </w:r>
    <w:r>
      <w:rPr>
        <w:rFonts w:ascii="Arial" w:hAnsi="Arial"/>
        <w:sz w:val="24"/>
      </w:rPr>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Arial" w:hAnsi="Arial" w:eastAsia="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Arial" w:hAnsi="Arial" w:eastAsia="Arial"/>
      <w:b/>
      <w:bCs/>
      <w:caps/>
      <w:color w:val="000000"/>
      <w:sz w:val="24"/>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Arial" w:hAnsi="Arial" w:eastAsia="Arial"/>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Arial" w:hAnsi="Arial" w:eastAsia="Arial"/>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