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2BFB2" w14:textId="77777777" w:rsidR="00A31960" w:rsidRDefault="005E209D">
      <w:pPr>
        <w:spacing w:line="240" w:lineRule="auto"/>
        <w:jc w:val="center"/>
      </w:pPr>
      <w:r>
        <w:rPr>
          <w:b/>
        </w:rPr>
        <w:t>UNIVERSIDADE ESTADUAL DE CAMPINAS</w:t>
      </w:r>
    </w:p>
    <w:p w14:paraId="5B80F989" w14:textId="77777777" w:rsidR="00A31960" w:rsidRDefault="005E209D">
      <w:pPr>
        <w:spacing w:after="3000" w:line="240" w:lineRule="auto"/>
        <w:jc w:val="center"/>
      </w:pPr>
      <w:r>
        <w:rPr>
          <w:highlight w:val="yellow"/>
        </w:rPr>
        <w:t>[UNIDADE]</w:t>
      </w:r>
    </w:p>
    <w:p w14:paraId="7DF1EFDB" w14:textId="77777777" w:rsidR="00A31960" w:rsidRDefault="005E209D">
      <w:pPr>
        <w:spacing w:after="2400" w:line="240" w:lineRule="auto"/>
        <w:jc w:val="center"/>
      </w:pPr>
      <w:r>
        <w:rPr>
          <w:b/>
        </w:rPr>
        <w:t>MATEUS VIVARELLI</w:t>
      </w:r>
    </w:p>
    <w:p w14:paraId="458BA4C3" w14:textId="77777777" w:rsidR="00A31960" w:rsidRDefault="005E209D">
      <w:pPr>
        <w:spacing w:after="3600" w:line="240" w:lineRule="auto"/>
        <w:jc w:val="center"/>
      </w:pPr>
      <w:r>
        <w:rPr>
          <w:b/>
          <w:sz w:val="28"/>
        </w:rPr>
        <w:t>ESPACIALIZAÇÃO DA EQUAÇÃO UNIVERSAL MODIFICADA DE PERDA DE SOLO (MUSLE) PARA IDENTIFICAÇÃO DE ÁREAS CRÍTICAS DE EROSÃO: ESTUDO DE CASO NA BACIA DO RIO JUNDIAÍ</w:t>
      </w:r>
    </w:p>
    <w:p w14:paraId="193C9E97" w14:textId="77777777" w:rsidR="00A31960" w:rsidRDefault="005E209D">
      <w:pPr>
        <w:spacing w:line="240" w:lineRule="auto"/>
        <w:jc w:val="center"/>
      </w:pPr>
      <w:r>
        <w:rPr>
          <w:highlight w:val="yellow"/>
        </w:rPr>
        <w:t>[CIDADE]</w:t>
      </w:r>
    </w:p>
    <w:p w14:paraId="459CC0DA" w14:textId="77777777" w:rsidR="00A31960" w:rsidRDefault="005E209D">
      <w:pPr>
        <w:spacing w:line="240" w:lineRule="auto"/>
        <w:jc w:val="center"/>
      </w:pPr>
      <w:r>
        <w:t>2026</w:t>
      </w:r>
    </w:p>
    <w:p w14:paraId="299F354D" w14:textId="77777777" w:rsidR="00A31960" w:rsidRDefault="005E209D">
      <w:pPr>
        <w:spacing w:before="480" w:line="240" w:lineRule="auto"/>
        <w:jc w:val="center"/>
      </w:pPr>
      <w:r>
        <w:rPr>
          <w:sz w:val="18"/>
          <w:highlight w:val="yellow"/>
        </w:rPr>
        <w:t>Rascunho 01 — 15/10/2026</w:t>
      </w:r>
    </w:p>
    <w:p w14:paraId="5BCC9719" w14:textId="77777777" w:rsidR="00A31960" w:rsidRDefault="005E209D">
      <w:r>
        <w:br w:type="page"/>
      </w:r>
    </w:p>
    <w:p w14:paraId="52CD88E6" w14:textId="77777777" w:rsidR="00A31960" w:rsidRDefault="005E209D">
      <w:pPr>
        <w:spacing w:after="1800" w:line="240" w:lineRule="auto"/>
        <w:jc w:val="center"/>
      </w:pPr>
      <w:r>
        <w:rPr>
          <w:b/>
        </w:rPr>
        <w:lastRenderedPageBreak/>
        <w:t>MATEUS VIVARELLI</w:t>
      </w:r>
    </w:p>
    <w:p w14:paraId="3209D232" w14:textId="77777777" w:rsidR="00A31960" w:rsidRDefault="005E209D">
      <w:pPr>
        <w:spacing w:after="1200" w:line="240" w:lineRule="auto"/>
        <w:jc w:val="center"/>
      </w:pPr>
      <w:r>
        <w:rPr>
          <w:b/>
          <w:sz w:val="28"/>
        </w:rPr>
        <w:t>ESPACIALIZAÇÃO DA EQUAÇÃO UNIVERSAL MODIFICADA DE PERDA DE SOLO (MUSLE) PARA IDENTIFICAÇÃO DE ÁREAS CRÍTICAS DE EROSÃO: ESTUDO DE CASO NA BACIA DO RIO JUNDIAÍ</w:t>
      </w:r>
    </w:p>
    <w:p w14:paraId="3DD19E8F" w14:textId="77777777" w:rsidR="00A31960" w:rsidRDefault="005E209D">
      <w:pPr>
        <w:spacing w:after="720" w:line="240" w:lineRule="auto"/>
        <w:ind w:left="4535"/>
      </w:pPr>
      <w:r>
        <w:rPr>
          <w:sz w:val="22"/>
        </w:rPr>
        <w:t xml:space="preserve">Trabalho de conclusão de curso apresentado à </w:t>
      </w:r>
      <w:r>
        <w:rPr>
          <w:sz w:val="22"/>
          <w:highlight w:val="yellow"/>
        </w:rPr>
        <w:t>[UNIDADE]</w:t>
      </w:r>
      <w:r>
        <w:rPr>
          <w:sz w:val="22"/>
        </w:rPr>
        <w:t xml:space="preserve"> da Universidade Estadual de Campinas como parte dos requisitos exigidos para a obtenção do título de </w:t>
      </w:r>
      <w:r>
        <w:rPr>
          <w:sz w:val="22"/>
          <w:highlight w:val="yellow"/>
        </w:rPr>
        <w:t>[CURSO]</w:t>
      </w:r>
      <w:r>
        <w:rPr>
          <w:sz w:val="22"/>
        </w:rPr>
        <w:t>.</w:t>
      </w:r>
    </w:p>
    <w:p w14:paraId="2DBC97FC" w14:textId="77777777" w:rsidR="00A31960" w:rsidRDefault="005E209D">
      <w:pPr>
        <w:spacing w:after="1200" w:line="240" w:lineRule="auto"/>
      </w:pPr>
      <w:r>
        <w:rPr>
          <w:sz w:val="20"/>
        </w:rPr>
        <w:t xml:space="preserve">ESTE EXEMPLAR CORRESPONDE À VERSÃO FINAL DO TRABALHO APRESENTADO PELO ALUNO MATEUS VIVARELLI E ORIENTADO PELO(A) PROF(A). DR(A). </w:t>
      </w:r>
      <w:r>
        <w:rPr>
          <w:sz w:val="20"/>
          <w:highlight w:val="yellow"/>
        </w:rPr>
        <w:t>[PREENCHER: nome do orientador]</w:t>
      </w:r>
    </w:p>
    <w:p w14:paraId="371F75B0" w14:textId="77777777" w:rsidR="00A31960" w:rsidRDefault="005E209D">
      <w:pPr>
        <w:spacing w:line="240" w:lineRule="auto"/>
        <w:jc w:val="center"/>
      </w:pPr>
      <w:r>
        <w:rPr>
          <w:highlight w:val="yellow"/>
        </w:rPr>
        <w:t>[CIDADE]</w:t>
      </w:r>
    </w:p>
    <w:p w14:paraId="4CF2C44B" w14:textId="77777777" w:rsidR="00A31960" w:rsidRDefault="005E209D">
      <w:pPr>
        <w:spacing w:line="240" w:lineRule="auto"/>
        <w:jc w:val="center"/>
      </w:pPr>
      <w:r>
        <w:t>2026</w:t>
      </w:r>
    </w:p>
    <w:p w14:paraId="1861458B" w14:textId="77777777" w:rsidR="00A31960" w:rsidRDefault="005E209D">
      <w:r>
        <w:br w:type="page"/>
      </w:r>
    </w:p>
    <w:p w14:paraId="66B5A63B" w14:textId="77777777" w:rsidR="00A31960" w:rsidRDefault="005E209D">
      <w:pPr>
        <w:spacing w:before="4000" w:line="240" w:lineRule="auto"/>
        <w:jc w:val="center"/>
      </w:pPr>
      <w:r>
        <w:rPr>
          <w:sz w:val="22"/>
          <w:highlight w:val="yellow"/>
        </w:rPr>
        <w:lastRenderedPageBreak/>
        <w:t>[PENDENTE: ficha catalográfica — solicitar à biblioteca da Unidade após as correções, pelo formulário do site do SBU (http://www.sbu.unicamp.br, "Solicitar Ficha Catalográfica"). Deve ser impressa no verso da folha de rosto.]</w:t>
      </w:r>
    </w:p>
    <w:p w14:paraId="61B7233D" w14:textId="77777777" w:rsidR="00A31960" w:rsidRDefault="005E209D">
      <w:r>
        <w:br w:type="page"/>
      </w:r>
    </w:p>
    <w:p w14:paraId="49CFB406" w14:textId="77777777" w:rsidR="00A31960" w:rsidRDefault="005E209D">
      <w:pPr>
        <w:spacing w:after="360"/>
        <w:jc w:val="center"/>
      </w:pPr>
      <w:r>
        <w:rPr>
          <w:b/>
        </w:rPr>
        <w:lastRenderedPageBreak/>
        <w:t>DEDICATÓRIA</w:t>
      </w:r>
    </w:p>
    <w:p w14:paraId="403A345A" w14:textId="77777777" w:rsidR="00A31960" w:rsidRDefault="005E209D">
      <w:pPr>
        <w:spacing w:line="240" w:lineRule="auto"/>
        <w:jc w:val="center"/>
      </w:pPr>
      <w:r>
        <w:rPr>
          <w:sz w:val="22"/>
          <w:highlight w:val="yellow"/>
        </w:rPr>
        <w:t>[opcional]</w:t>
      </w:r>
    </w:p>
    <w:p w14:paraId="13F7494C" w14:textId="77777777" w:rsidR="00A31960" w:rsidRDefault="005E209D">
      <w:r>
        <w:br w:type="page"/>
      </w:r>
    </w:p>
    <w:p w14:paraId="10C3B1F8" w14:textId="77777777" w:rsidR="00A31960" w:rsidRDefault="005E209D">
      <w:pPr>
        <w:spacing w:after="360"/>
        <w:jc w:val="center"/>
      </w:pPr>
      <w:r>
        <w:rPr>
          <w:b/>
        </w:rPr>
        <w:lastRenderedPageBreak/>
        <w:t>AGRADECIMENTOS</w:t>
      </w:r>
    </w:p>
    <w:p w14:paraId="3E8F23E7" w14:textId="77777777" w:rsidR="00A31960" w:rsidRDefault="005E209D">
      <w:pPr>
        <w:spacing w:line="240" w:lineRule="auto"/>
        <w:jc w:val="center"/>
      </w:pPr>
      <w:r>
        <w:rPr>
          <w:sz w:val="22"/>
          <w:highlight w:val="yellow"/>
        </w:rPr>
        <w:t>[opcional]</w:t>
      </w:r>
    </w:p>
    <w:p w14:paraId="14612039" w14:textId="77777777" w:rsidR="00A31960" w:rsidRDefault="005E209D">
      <w:r>
        <w:br w:type="page"/>
      </w:r>
    </w:p>
    <w:p w14:paraId="6D1DF33C" w14:textId="77777777" w:rsidR="00A31960" w:rsidRDefault="005E209D">
      <w:pPr>
        <w:spacing w:after="360"/>
        <w:jc w:val="center"/>
      </w:pPr>
      <w:r>
        <w:rPr>
          <w:b/>
        </w:rPr>
        <w:lastRenderedPageBreak/>
        <w:t>RESUMO</w:t>
      </w:r>
    </w:p>
    <w:p w14:paraId="31093E68" w14:textId="77777777" w:rsidR="00A31960" w:rsidRDefault="005E209D">
      <w:pPr>
        <w:spacing w:line="240" w:lineRule="auto"/>
        <w:ind w:firstLine="1134"/>
        <w:jc w:val="both"/>
      </w:pPr>
      <w:r>
        <w:t>A Equação Universal Modificada de Perda de Solo (MUSLE) estima a produção de sedimentos de eventos de chuva, mas, em sua forma concentrada, trata a bacia como uma unidade homogênea e não indica onde a erosão se origina. Este trabalho espacializa a MUSLE em pixels de cerca de 30 m na parte alta da bacia do rio Jundiaí (137,8 km², São Paulo), para 17 eventos de chuva monitorados entre novembro de 2018 e fevereiro de 2020. O escoamento foi calculado pelo método SCS-CN sobre chuva interpolada por IDW a partir d</w:t>
      </w:r>
      <w:r>
        <w:t xml:space="preserve">e dois postos; a vazão de pico local e a erosão local seguiram Hao et al. (2022); e um único parâmetro de escala, calibrado contra a carga de sedimentos medida no exutório, converte a erosão local em produção de sedimentos. Com o escoamento calculado pelo modelo, o ajuste obteve NSE de 0,37 (0,28 em validação cruzada </w:t>
      </w:r>
      <w:r>
        <w:rPr>
          <w:i/>
        </w:rPr>
        <w:t>leave-one-out</w:t>
      </w:r>
      <w:r>
        <w:t xml:space="preserve">); com o volume escoado medido como restrição, o NSE foi de 0,81 (0,78 em validação cruzada). O erro vem, portanto, sobretudo da estimativa hidrológica e não da estrutura espacial. Uma etapa de conectividade de sedimentos foi implementada e não melhorou o resultado. Os mapas apontam áreas críticas associadas a usos do solo de maior fator C e maior declividade, com padrão espacial estável entre as duas versões. </w:t>
      </w:r>
      <w:r>
        <w:rPr>
          <w:b/>
          <w:highlight w:val="yellow"/>
        </w:rPr>
        <w:t>[PENDENTE: revisar após a decisão sobre o volume observado, que inclui vazão de base.]</w:t>
      </w:r>
    </w:p>
    <w:p w14:paraId="4AABEE21" w14:textId="77777777" w:rsidR="00A31960" w:rsidRDefault="005E209D">
      <w:pPr>
        <w:jc w:val="both"/>
      </w:pPr>
      <w:r>
        <w:rPr>
          <w:b/>
        </w:rPr>
        <w:t>Palavras-chave:</w:t>
      </w:r>
      <w:r>
        <w:t xml:space="preserve"> MUSLE; produção de sedimentos; SCS-CN; modelagem distribuída; SIG; bacia do rio Jundiaí.</w:t>
      </w:r>
    </w:p>
    <w:p w14:paraId="40DB335E" w14:textId="77777777" w:rsidR="00A31960" w:rsidRDefault="005E209D">
      <w:r>
        <w:br w:type="page"/>
      </w:r>
    </w:p>
    <w:p w14:paraId="344E6CA6" w14:textId="77777777" w:rsidR="00A31960" w:rsidRDefault="005E209D">
      <w:pPr>
        <w:spacing w:after="360"/>
        <w:jc w:val="center"/>
      </w:pPr>
      <w:r>
        <w:rPr>
          <w:b/>
        </w:rPr>
        <w:lastRenderedPageBreak/>
        <w:t>ABSTRACT</w:t>
      </w:r>
    </w:p>
    <w:p w14:paraId="3FAAEB6E" w14:textId="77777777" w:rsidR="00A31960" w:rsidRDefault="005E209D">
      <w:pPr>
        <w:spacing w:line="240" w:lineRule="auto"/>
        <w:ind w:firstLine="1134"/>
        <w:jc w:val="both"/>
      </w:pPr>
      <w:r>
        <w:t>The Modified Universal Soil Loss Equation (MUSLE) estimates event-scale sediment yield, but in its lumped form it treats the basin as a homogeneous unit and does not show where erosion originates. This work spatializes the MUSLE at a ~30 m pixel scale in the upper Jundiaí River basin (137.8 km², São Paulo, Brazil) for 17 rainfall events monitored between November 2018 and February 2020. Runoff was computed with the SCS-CN method over rainfall interpolated by IDW from two gauges; local peak discharge and loc</w:t>
      </w:r>
      <w:r>
        <w:t>al erosion followed Hao et al. (2022); and a single scale parameter, calibrated against the sediment load measured at the outlet, converts local erosion into sediment yield. With model-derived runoff, the fit reached an NSE of 0.37 (0.28 under leave-one-out cross-validation); with measured runoff volume as a constraint, the NSE was 0.81 (0.78 under cross-validation). The error therefore comes mainly from the hydrological estimate rather than from the spatial structure of the model. A sediment connectivity s</w:t>
      </w:r>
      <w:r>
        <w:t>tep was implemented and did not improve the results. The maps point to critical areas associated with land uses of higher C factor and steeper slopes, with a spatial pattern that is stable between the two versions.</w:t>
      </w:r>
    </w:p>
    <w:p w14:paraId="1B16AD9C" w14:textId="77777777" w:rsidR="00A31960" w:rsidRDefault="005E209D">
      <w:pPr>
        <w:jc w:val="both"/>
      </w:pPr>
      <w:r>
        <w:rPr>
          <w:b/>
        </w:rPr>
        <w:t>Keywords:</w:t>
      </w:r>
      <w:r>
        <w:t xml:space="preserve"> MUSLE; sediment yield; SCS-CN; distributed modelling; GIS; Jundiaí River basin.</w:t>
      </w:r>
    </w:p>
    <w:p w14:paraId="500EFA8F" w14:textId="77777777" w:rsidR="00A31960" w:rsidRDefault="005E209D">
      <w:r>
        <w:br w:type="page"/>
      </w:r>
    </w:p>
    <w:p w14:paraId="69AF2553" w14:textId="77777777" w:rsidR="00A31960" w:rsidRDefault="005E209D">
      <w:pPr>
        <w:spacing w:after="360"/>
        <w:jc w:val="center"/>
      </w:pPr>
      <w:r>
        <w:rPr>
          <w:b/>
        </w:rPr>
        <w:lastRenderedPageBreak/>
        <w:t>LISTA DE ABREVIATURAS E SIGLAS</w:t>
      </w:r>
    </w:p>
    <w:p w14:paraId="7F37D823" w14:textId="77777777" w:rsidR="00A31960" w:rsidRDefault="005E209D">
      <w:pPr>
        <w:spacing w:after="360"/>
        <w:jc w:val="center"/>
      </w:pPr>
      <w:r>
        <w:rPr>
          <w:b/>
        </w:rPr>
        <w:t>LISTA DE ABREVIATURAS E SIGLAS</w:t>
      </w:r>
    </w:p>
    <w:p w14:paraId="1C6BA1A4" w14:textId="77777777" w:rsidR="00A31960" w:rsidRDefault="005E209D">
      <w:pPr>
        <w:spacing w:line="276" w:lineRule="auto"/>
        <w:ind w:left="1701" w:hanging="1701"/>
      </w:pPr>
      <w:r>
        <w:rPr>
          <w:b/>
        </w:rPr>
        <w:t>AMC</w:t>
      </w:r>
      <w:r>
        <w:rPr>
          <w:b/>
        </w:rPr>
        <w:tab/>
      </w:r>
      <w:r>
        <w:t>Condição de umidade antecedente (</w:t>
      </w:r>
      <w:r>
        <w:rPr>
          <w:i/>
        </w:rPr>
        <w:t>Antecedent Moisture Condition</w:t>
      </w:r>
      <w:r>
        <w:t>)</w:t>
      </w:r>
    </w:p>
    <w:p w14:paraId="6824CBD8" w14:textId="77777777" w:rsidR="00A31960" w:rsidRDefault="005E209D">
      <w:pPr>
        <w:spacing w:line="276" w:lineRule="auto"/>
        <w:ind w:left="1701" w:hanging="1701"/>
      </w:pPr>
      <w:r>
        <w:rPr>
          <w:b/>
        </w:rPr>
        <w:t>CN</w:t>
      </w:r>
      <w:r>
        <w:rPr>
          <w:b/>
        </w:rPr>
        <w:tab/>
      </w:r>
      <w:r>
        <w:t>Número de curva (</w:t>
      </w:r>
      <w:r>
        <w:rPr>
          <w:i/>
        </w:rPr>
        <w:t>Curve Number</w:t>
      </w:r>
      <w:r>
        <w:t>)</w:t>
      </w:r>
    </w:p>
    <w:p w14:paraId="66AD114E" w14:textId="77777777" w:rsidR="00A31960" w:rsidRDefault="005E209D">
      <w:pPr>
        <w:spacing w:line="276" w:lineRule="auto"/>
        <w:ind w:left="1701" w:hanging="1701"/>
      </w:pPr>
      <w:r>
        <w:rPr>
          <w:b/>
        </w:rPr>
        <w:t>CSS</w:t>
      </w:r>
      <w:r>
        <w:rPr>
          <w:b/>
        </w:rPr>
        <w:tab/>
      </w:r>
      <w:r>
        <w:t>Concentração de sedimentos em suspensão</w:t>
      </w:r>
    </w:p>
    <w:p w14:paraId="187DD67F" w14:textId="77777777" w:rsidR="00A31960" w:rsidRDefault="005E209D">
      <w:pPr>
        <w:spacing w:line="276" w:lineRule="auto"/>
        <w:ind w:left="1701" w:hanging="1701"/>
      </w:pPr>
      <w:r>
        <w:rPr>
          <w:b/>
        </w:rPr>
        <w:t>D8</w:t>
      </w:r>
      <w:r>
        <w:rPr>
          <w:b/>
        </w:rPr>
        <w:tab/>
      </w:r>
      <w:r>
        <w:t>Algoritmo de direção de fluxo de oito direções</w:t>
      </w:r>
    </w:p>
    <w:p w14:paraId="2E9A94F6" w14:textId="77777777" w:rsidR="00A31960" w:rsidRDefault="005E209D">
      <w:pPr>
        <w:spacing w:line="276" w:lineRule="auto"/>
        <w:ind w:left="1701" w:hanging="1701"/>
      </w:pPr>
      <w:r>
        <w:rPr>
          <w:b/>
        </w:rPr>
        <w:t>DSC</w:t>
      </w:r>
      <w:r>
        <w:rPr>
          <w:b/>
        </w:rPr>
        <w:tab/>
      </w:r>
      <w:r>
        <w:t>Grau de conectividade de sedimentos (</w:t>
      </w:r>
      <w:r>
        <w:rPr>
          <w:i/>
        </w:rPr>
        <w:t>Degree of Sediment Connectivity</w:t>
      </w:r>
      <w:r>
        <w:t>)</w:t>
      </w:r>
    </w:p>
    <w:p w14:paraId="7B517E80" w14:textId="77777777" w:rsidR="00A31960" w:rsidRDefault="005E209D">
      <w:pPr>
        <w:spacing w:line="276" w:lineRule="auto"/>
        <w:ind w:left="1701" w:hanging="1701"/>
      </w:pPr>
      <w:r>
        <w:rPr>
          <w:b/>
        </w:rPr>
        <w:t>FCI</w:t>
      </w:r>
      <w:r>
        <w:rPr>
          <w:b/>
        </w:rPr>
        <w:tab/>
      </w:r>
      <w:r>
        <w:t>Índice de conectividade funcional (</w:t>
      </w:r>
      <w:r>
        <w:rPr>
          <w:i/>
        </w:rPr>
        <w:t>Functional Connectivity Index</w:t>
      </w:r>
      <w:r>
        <w:t>)</w:t>
      </w:r>
    </w:p>
    <w:p w14:paraId="006EEC3D" w14:textId="77777777" w:rsidR="00A31960" w:rsidRDefault="005E209D">
      <w:pPr>
        <w:spacing w:line="276" w:lineRule="auto"/>
        <w:ind w:left="1701" w:hanging="1701"/>
      </w:pPr>
      <w:r>
        <w:rPr>
          <w:b/>
        </w:rPr>
        <w:t>HU</w:t>
      </w:r>
      <w:r>
        <w:rPr>
          <w:b/>
        </w:rPr>
        <w:tab/>
      </w:r>
      <w:r>
        <w:t>Hidrograma unitário</w:t>
      </w:r>
    </w:p>
    <w:p w14:paraId="3A699DD4" w14:textId="77777777" w:rsidR="00A31960" w:rsidRDefault="005E209D">
      <w:pPr>
        <w:spacing w:line="276" w:lineRule="auto"/>
        <w:ind w:left="1701" w:hanging="1701"/>
      </w:pPr>
      <w:r>
        <w:rPr>
          <w:b/>
        </w:rPr>
        <w:t>IC</w:t>
      </w:r>
      <w:r>
        <w:rPr>
          <w:b/>
        </w:rPr>
        <w:tab/>
      </w:r>
      <w:r>
        <w:t>Iniciação Científica</w:t>
      </w:r>
    </w:p>
    <w:p w14:paraId="00D8944E" w14:textId="77777777" w:rsidR="00A31960" w:rsidRDefault="005E209D">
      <w:pPr>
        <w:spacing w:line="276" w:lineRule="auto"/>
        <w:ind w:left="1701" w:hanging="1701"/>
      </w:pPr>
      <w:r>
        <w:rPr>
          <w:b/>
        </w:rPr>
        <w:t>IDW</w:t>
      </w:r>
      <w:r>
        <w:rPr>
          <w:b/>
        </w:rPr>
        <w:tab/>
      </w:r>
      <w:r>
        <w:t>Interpolação pelo inverso da distância (</w:t>
      </w:r>
      <w:r>
        <w:rPr>
          <w:i/>
        </w:rPr>
        <w:t>Inverse Distance Weighting</w:t>
      </w:r>
      <w:r>
        <w:t>)</w:t>
      </w:r>
    </w:p>
    <w:p w14:paraId="0FBE1B74" w14:textId="77777777" w:rsidR="00A31960" w:rsidRDefault="005E209D">
      <w:pPr>
        <w:spacing w:line="276" w:lineRule="auto"/>
        <w:ind w:left="1701" w:hanging="1701"/>
      </w:pPr>
      <w:r>
        <w:rPr>
          <w:b/>
        </w:rPr>
        <w:t>MDE</w:t>
      </w:r>
      <w:r>
        <w:rPr>
          <w:b/>
        </w:rPr>
        <w:tab/>
      </w:r>
      <w:r>
        <w:t>Modelo digital de elevação</w:t>
      </w:r>
    </w:p>
    <w:p w14:paraId="0B2FDD94" w14:textId="77777777" w:rsidR="00A31960" w:rsidRDefault="005E209D">
      <w:pPr>
        <w:spacing w:line="276" w:lineRule="auto"/>
        <w:ind w:left="1701" w:hanging="1701"/>
      </w:pPr>
      <w:r>
        <w:rPr>
          <w:b/>
        </w:rPr>
        <w:t>MUSLE</w:t>
      </w:r>
      <w:r>
        <w:rPr>
          <w:b/>
        </w:rPr>
        <w:tab/>
      </w:r>
      <w:r>
        <w:t>Equação Universal Modificada de Perda de Solo</w:t>
      </w:r>
    </w:p>
    <w:p w14:paraId="46542ABA" w14:textId="77777777" w:rsidR="00A31960" w:rsidRDefault="005E209D">
      <w:pPr>
        <w:spacing w:line="276" w:lineRule="auto"/>
        <w:ind w:left="1701" w:hanging="1701"/>
      </w:pPr>
      <w:r>
        <w:rPr>
          <w:b/>
        </w:rPr>
        <w:t>NSE</w:t>
      </w:r>
      <w:r>
        <w:rPr>
          <w:b/>
        </w:rPr>
        <w:tab/>
      </w:r>
      <w:r>
        <w:t>Eficiência de Nash-Sutcliffe</w:t>
      </w:r>
    </w:p>
    <w:p w14:paraId="25F80D5B" w14:textId="77777777" w:rsidR="00A31960" w:rsidRDefault="005E209D">
      <w:pPr>
        <w:spacing w:line="276" w:lineRule="auto"/>
        <w:ind w:left="1701" w:hanging="1701"/>
      </w:pPr>
      <w:r>
        <w:rPr>
          <w:b/>
        </w:rPr>
        <w:t>PBIAS</w:t>
      </w:r>
      <w:r>
        <w:rPr>
          <w:b/>
        </w:rPr>
        <w:tab/>
      </w:r>
      <w:r>
        <w:t>Viés percentual (</w:t>
      </w:r>
      <w:r>
        <w:rPr>
          <w:i/>
        </w:rPr>
        <w:t>Percent Bias</w:t>
      </w:r>
      <w:r>
        <w:t>)</w:t>
      </w:r>
    </w:p>
    <w:p w14:paraId="38252DE2" w14:textId="77777777" w:rsidR="00A31960" w:rsidRDefault="005E209D">
      <w:pPr>
        <w:spacing w:line="276" w:lineRule="auto"/>
        <w:ind w:left="1701" w:hanging="1701"/>
      </w:pPr>
      <w:r>
        <w:rPr>
          <w:b/>
        </w:rPr>
        <w:t>SCS-CN</w:t>
      </w:r>
      <w:r>
        <w:rPr>
          <w:b/>
        </w:rPr>
        <w:tab/>
      </w:r>
      <w:r>
        <w:t>Método do número de curva do Soil Conservation Service</w:t>
      </w:r>
    </w:p>
    <w:p w14:paraId="055DF811" w14:textId="77777777" w:rsidR="00A31960" w:rsidRDefault="005E209D">
      <w:pPr>
        <w:spacing w:line="276" w:lineRule="auto"/>
        <w:ind w:left="1701" w:hanging="1701"/>
      </w:pPr>
      <w:r>
        <w:rPr>
          <w:b/>
        </w:rPr>
        <w:t>SIG</w:t>
      </w:r>
      <w:r>
        <w:rPr>
          <w:b/>
        </w:rPr>
        <w:tab/>
      </w:r>
      <w:r>
        <w:t>Sistema de Informação Geográfica</w:t>
      </w:r>
    </w:p>
    <w:p w14:paraId="01026A2A" w14:textId="77777777" w:rsidR="00A31960" w:rsidRDefault="005E209D">
      <w:pPr>
        <w:spacing w:line="276" w:lineRule="auto"/>
        <w:ind w:left="1701" w:hanging="1701"/>
      </w:pPr>
      <w:r>
        <w:rPr>
          <w:b/>
        </w:rPr>
        <w:t>USLE</w:t>
      </w:r>
      <w:r>
        <w:rPr>
          <w:b/>
        </w:rPr>
        <w:tab/>
      </w:r>
      <w:r>
        <w:t>Equação Universal de Perda de Solo</w:t>
      </w:r>
    </w:p>
    <w:p w14:paraId="54AF7365" w14:textId="77777777" w:rsidR="00A31960" w:rsidRDefault="005E209D">
      <w:pPr>
        <w:spacing w:line="276" w:lineRule="auto"/>
        <w:ind w:left="1701" w:hanging="1701"/>
      </w:pPr>
      <w:r>
        <w:rPr>
          <w:b/>
        </w:rPr>
        <w:t>WIA</w:t>
      </w:r>
      <w:r>
        <w:rPr>
          <w:b/>
        </w:rPr>
        <w:tab/>
      </w:r>
      <w:r>
        <w:t>Índice de concordância de Willmott</w:t>
      </w:r>
    </w:p>
    <w:p w14:paraId="69EAD4FD" w14:textId="77777777" w:rsidR="00A31960" w:rsidRDefault="005E209D">
      <w:r>
        <w:br w:type="page"/>
      </w:r>
    </w:p>
    <w:p w14:paraId="70F9D768" w14:textId="77777777" w:rsidR="00A31960" w:rsidRDefault="005E209D">
      <w:pPr>
        <w:spacing w:after="360"/>
        <w:jc w:val="center"/>
      </w:pPr>
      <w:r>
        <w:rPr>
          <w:b/>
        </w:rPr>
        <w:lastRenderedPageBreak/>
        <w:t>LISTA DE SÍMBOLOS</w:t>
      </w:r>
    </w:p>
    <w:p w14:paraId="3BC9A765" w14:textId="77777777" w:rsidR="00A31960" w:rsidRDefault="005E209D">
      <w:pPr>
        <w:spacing w:line="276" w:lineRule="auto"/>
        <w:ind w:left="1701" w:hanging="1701"/>
      </w:pPr>
      <w:r>
        <w:rPr>
          <w:b/>
        </w:rPr>
        <w:t>A_pix</w:t>
      </w:r>
      <w:r>
        <w:rPr>
          <w:b/>
        </w:rPr>
        <w:tab/>
      </w:r>
      <w:r>
        <w:t>Área do pixel (m²)</w:t>
      </w:r>
    </w:p>
    <w:p w14:paraId="422795D9" w14:textId="77777777" w:rsidR="00A31960" w:rsidRDefault="005E209D">
      <w:pPr>
        <w:spacing w:line="276" w:lineRule="auto"/>
        <w:ind w:left="1701" w:hanging="1701"/>
      </w:pPr>
      <w:r>
        <w:rPr>
          <w:b/>
        </w:rPr>
        <w:t>C</w:t>
      </w:r>
      <w:r>
        <w:rPr>
          <w:b/>
        </w:rPr>
        <w:tab/>
      </w:r>
      <w:r>
        <w:t>Fator de cobertura e manejo (–)</w:t>
      </w:r>
    </w:p>
    <w:p w14:paraId="03AC7C9A" w14:textId="77777777" w:rsidR="00A31960" w:rsidRDefault="005E209D">
      <w:pPr>
        <w:spacing w:line="276" w:lineRule="auto"/>
        <w:ind w:left="1701" w:hanging="1701"/>
      </w:pPr>
      <w:r>
        <w:rPr>
          <w:b/>
        </w:rPr>
        <w:t>c</w:t>
      </w:r>
      <w:r>
        <w:rPr>
          <w:b/>
        </w:rPr>
        <w:tab/>
      </w:r>
      <w:r>
        <w:t>Fator de escala empírico de calibração (–)</w:t>
      </w:r>
    </w:p>
    <w:p w14:paraId="0B34E076" w14:textId="77777777" w:rsidR="00A31960" w:rsidRDefault="005E209D">
      <w:pPr>
        <w:spacing w:line="276" w:lineRule="auto"/>
        <w:ind w:left="1701" w:hanging="1701"/>
      </w:pPr>
      <w:r>
        <w:rPr>
          <w:b/>
        </w:rPr>
        <w:t>E_unit</w:t>
      </w:r>
      <w:r>
        <w:rPr>
          <w:b/>
        </w:rPr>
        <w:tab/>
      </w:r>
      <w:r>
        <w:t>Erosão local por pixel, não calibrada (t)</w:t>
      </w:r>
    </w:p>
    <w:p w14:paraId="0693D168" w14:textId="77777777" w:rsidR="00A31960" w:rsidRDefault="005E209D">
      <w:pPr>
        <w:spacing w:line="276" w:lineRule="auto"/>
        <w:ind w:left="1701" w:hanging="1701"/>
      </w:pPr>
      <w:r>
        <w:rPr>
          <w:b/>
        </w:rPr>
        <w:t>K</w:t>
      </w:r>
      <w:r>
        <w:rPr>
          <w:b/>
        </w:rPr>
        <w:tab/>
      </w:r>
      <w:r>
        <w:t>Erodibilidade do solo (t·h/MJ/mm)</w:t>
      </w:r>
    </w:p>
    <w:p w14:paraId="6FD541A5" w14:textId="77777777" w:rsidR="00A31960" w:rsidRDefault="005E209D">
      <w:pPr>
        <w:spacing w:line="276" w:lineRule="auto"/>
        <w:ind w:left="1701" w:hanging="1701"/>
      </w:pPr>
      <w:r>
        <w:rPr>
          <w:b/>
        </w:rPr>
        <w:t>LS</w:t>
      </w:r>
      <w:r>
        <w:rPr>
          <w:b/>
        </w:rPr>
        <w:tab/>
      </w:r>
      <w:r>
        <w:t>Fator topográfico (–)</w:t>
      </w:r>
    </w:p>
    <w:p w14:paraId="63443FFD" w14:textId="77777777" w:rsidR="00A31960" w:rsidRDefault="005E209D">
      <w:pPr>
        <w:spacing w:line="276" w:lineRule="auto"/>
        <w:ind w:left="1701" w:hanging="1701"/>
      </w:pPr>
      <w:r>
        <w:rPr>
          <w:b/>
        </w:rPr>
        <w:t>P</w:t>
      </w:r>
      <w:r>
        <w:rPr>
          <w:b/>
        </w:rPr>
        <w:tab/>
      </w:r>
      <w:r>
        <w:t>Chuva (mm); como fator da MUSLE, práticas conservacionistas (–)</w:t>
      </w:r>
    </w:p>
    <w:p w14:paraId="4C57C039" w14:textId="77777777" w:rsidR="00A31960" w:rsidRDefault="005E209D">
      <w:pPr>
        <w:spacing w:line="276" w:lineRule="auto"/>
        <w:ind w:left="1701" w:hanging="1701"/>
      </w:pPr>
      <w:r>
        <w:rPr>
          <w:b/>
        </w:rPr>
        <w:t>pr</w:t>
      </w:r>
      <w:r>
        <w:rPr>
          <w:b/>
        </w:rPr>
        <w:tab/>
      </w:r>
      <w:r>
        <w:t>Vazão de pico local do pixel (m³/s)</w:t>
      </w:r>
    </w:p>
    <w:p w14:paraId="5D763973" w14:textId="77777777" w:rsidR="00A31960" w:rsidRDefault="005E209D">
      <w:pPr>
        <w:spacing w:line="276" w:lineRule="auto"/>
        <w:ind w:left="1701" w:hanging="1701"/>
      </w:pPr>
      <w:r>
        <w:rPr>
          <w:b/>
        </w:rPr>
        <w:t>Q</w:t>
      </w:r>
      <w:r>
        <w:rPr>
          <w:b/>
        </w:rPr>
        <w:tab/>
      </w:r>
      <w:r>
        <w:t>Escoamento superficial (mm)</w:t>
      </w:r>
    </w:p>
    <w:p w14:paraId="1B86DC74" w14:textId="77777777" w:rsidR="00A31960" w:rsidRDefault="005E209D">
      <w:pPr>
        <w:spacing w:line="276" w:lineRule="auto"/>
        <w:ind w:left="1701" w:hanging="1701"/>
      </w:pPr>
      <w:r>
        <w:rPr>
          <w:b/>
        </w:rPr>
        <w:t>qp</w:t>
      </w:r>
      <w:r>
        <w:rPr>
          <w:b/>
        </w:rPr>
        <w:tab/>
      </w:r>
      <w:r>
        <w:t>Vazão de pico (m³/s)</w:t>
      </w:r>
    </w:p>
    <w:p w14:paraId="1FC4024B" w14:textId="77777777" w:rsidR="00A31960" w:rsidRDefault="005E209D">
      <w:pPr>
        <w:spacing w:line="276" w:lineRule="auto"/>
        <w:ind w:left="1701" w:hanging="1701"/>
      </w:pPr>
      <w:r>
        <w:rPr>
          <w:b/>
        </w:rPr>
        <w:t>R</w:t>
      </w:r>
      <w:r>
        <w:rPr>
          <w:b/>
        </w:rPr>
        <w:tab/>
      </w:r>
      <w:r>
        <w:t>Lâmina de chuva do evento (mm)</w:t>
      </w:r>
    </w:p>
    <w:p w14:paraId="3D98BAE8" w14:textId="77777777" w:rsidR="00A31960" w:rsidRDefault="005E209D">
      <w:pPr>
        <w:spacing w:line="276" w:lineRule="auto"/>
        <w:ind w:left="1701" w:hanging="1701"/>
      </w:pPr>
      <w:r>
        <w:rPr>
          <w:b/>
        </w:rPr>
        <w:t>RI</w:t>
      </w:r>
      <w:r>
        <w:rPr>
          <w:b/>
        </w:rPr>
        <w:tab/>
      </w:r>
      <w:r>
        <w:t>Intensidade máxima de chuva em 60 min (mm/h)</w:t>
      </w:r>
    </w:p>
    <w:p w14:paraId="274730F2" w14:textId="77777777" w:rsidR="00A31960" w:rsidRDefault="005E209D">
      <w:pPr>
        <w:spacing w:line="276" w:lineRule="auto"/>
        <w:ind w:left="1701" w:hanging="1701"/>
      </w:pPr>
      <w:r>
        <w:rPr>
          <w:b/>
        </w:rPr>
        <w:t>S</w:t>
      </w:r>
      <w:r>
        <w:rPr>
          <w:b/>
        </w:rPr>
        <w:tab/>
      </w:r>
      <w:r>
        <w:t>Retenção potencial máxima do SCS-CN (mm)</w:t>
      </w:r>
    </w:p>
    <w:p w14:paraId="712D8582" w14:textId="77777777" w:rsidR="00A31960" w:rsidRDefault="005E209D">
      <w:pPr>
        <w:spacing w:line="276" w:lineRule="auto"/>
        <w:ind w:left="1701" w:hanging="1701"/>
      </w:pPr>
      <w:r>
        <w:rPr>
          <w:b/>
        </w:rPr>
        <w:t>SY</w:t>
      </w:r>
      <w:r>
        <w:rPr>
          <w:b/>
        </w:rPr>
        <w:tab/>
      </w:r>
      <w:r>
        <w:t>Produção de sedimentos (t)</w:t>
      </w:r>
    </w:p>
    <w:p w14:paraId="7A67C502" w14:textId="77777777" w:rsidR="00A31960" w:rsidRDefault="005E209D">
      <w:pPr>
        <w:spacing w:line="276" w:lineRule="auto"/>
        <w:ind w:left="1701" w:hanging="1701"/>
      </w:pPr>
      <w:r>
        <w:rPr>
          <w:b/>
        </w:rPr>
        <w:t>λ</w:t>
      </w:r>
      <w:r>
        <w:rPr>
          <w:b/>
        </w:rPr>
        <w:tab/>
      </w:r>
      <w:r>
        <w:t>Razão de abstração inicial (–)</w:t>
      </w:r>
    </w:p>
    <w:p w14:paraId="79FDD66F" w14:textId="77777777" w:rsidR="00A31960" w:rsidRDefault="005E209D">
      <w:r>
        <w:br w:type="page"/>
      </w:r>
    </w:p>
    <w:p w14:paraId="1A185225" w14:textId="77777777" w:rsidR="00A31960" w:rsidRDefault="005E209D">
      <w:pPr>
        <w:spacing w:after="360"/>
        <w:jc w:val="center"/>
      </w:pPr>
      <w:r>
        <w:rPr>
          <w:b/>
        </w:rPr>
        <w:lastRenderedPageBreak/>
        <w:t>SUMÁRIO</w:t>
      </w:r>
    </w:p>
    <w:p w14:paraId="1A356124" w14:textId="183F96F6" w:rsidR="00826A28" w:rsidRDefault="005E209D">
      <w:pPr>
        <w:pStyle w:val="Sumrio1"/>
        <w:tabs>
          <w:tab w:val="right" w:leader="dot" w:pos="9061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971028" w:history="1">
        <w:r w:rsidR="00826A28" w:rsidRPr="008131F7">
          <w:rPr>
            <w:rStyle w:val="Hyperlink"/>
            <w:noProof/>
          </w:rPr>
          <w:t>1. INTRODUÇÃO</w:t>
        </w:r>
        <w:r w:rsidR="00826A28">
          <w:rPr>
            <w:noProof/>
            <w:webHidden/>
          </w:rPr>
          <w:tab/>
        </w:r>
        <w:r w:rsidR="00826A28">
          <w:rPr>
            <w:noProof/>
            <w:webHidden/>
          </w:rPr>
          <w:fldChar w:fldCharType="begin"/>
        </w:r>
        <w:r w:rsidR="00826A28">
          <w:rPr>
            <w:noProof/>
            <w:webHidden/>
          </w:rPr>
          <w:instrText xml:space="preserve"> PAGEREF _Toc242971028 \h </w:instrText>
        </w:r>
        <w:r w:rsidR="00826A28">
          <w:rPr>
            <w:noProof/>
            <w:webHidden/>
          </w:rPr>
        </w:r>
        <w:r w:rsidR="00826A28">
          <w:rPr>
            <w:noProof/>
            <w:webHidden/>
          </w:rPr>
          <w:fldChar w:fldCharType="separate"/>
        </w:r>
        <w:r w:rsidR="00826A28">
          <w:rPr>
            <w:noProof/>
            <w:webHidden/>
          </w:rPr>
          <w:t>13</w:t>
        </w:r>
        <w:r w:rsidR="00826A28">
          <w:rPr>
            <w:noProof/>
            <w:webHidden/>
          </w:rPr>
          <w:fldChar w:fldCharType="end"/>
        </w:r>
      </w:hyperlink>
    </w:p>
    <w:p w14:paraId="0CDC54A8" w14:textId="3EFC91D6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29" w:history="1">
        <w:r w:rsidRPr="008131F7">
          <w:rPr>
            <w:rStyle w:val="Hyperlink"/>
            <w:noProof/>
          </w:rPr>
          <w:t>1.1 Contexto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A87BCE" w14:textId="406675A7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30" w:history="1">
        <w:r w:rsidRPr="008131F7">
          <w:rPr>
            <w:rStyle w:val="Hyperlink"/>
            <w:noProof/>
          </w:rPr>
          <w:t>1.2 Problema e justificativa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9A298AF" w14:textId="183D3B28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31" w:history="1">
        <w:r w:rsidRPr="008131F7">
          <w:rPr>
            <w:rStyle w:val="Hyperlink"/>
            <w:noProof/>
          </w:rPr>
          <w:t>1.3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C81504" w14:textId="7D2A6A40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32" w:history="1">
        <w:r w:rsidRPr="008131F7">
          <w:rPr>
            <w:rStyle w:val="Hyperlink"/>
            <w:noProof/>
          </w:rPr>
          <w:t>2. FUNDAMENTAÇÃO TEÓRICA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FDB1112" w14:textId="7A438B66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33" w:history="1">
        <w:r w:rsidRPr="008131F7">
          <w:rPr>
            <w:rStyle w:val="Hyperlink"/>
            <w:noProof/>
          </w:rPr>
          <w:t>3. ÁREA DE ESTUDO 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22AB87A" w14:textId="38CBFE72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34" w:history="1">
        <w:r w:rsidRPr="008131F7">
          <w:rPr>
            <w:rStyle w:val="Hyperlink"/>
            <w:noProof/>
          </w:rPr>
          <w:t>3.1 Área de estudo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F41176" w14:textId="1A7CF7A9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35" w:history="1">
        <w:r w:rsidRPr="008131F7">
          <w:rPr>
            <w:rStyle w:val="Hyperlink"/>
            <w:noProof/>
          </w:rPr>
          <w:t>3.2 Dados observados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D4EC058" w14:textId="74FF324F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36" w:history="1">
        <w:r w:rsidRPr="008131F7">
          <w:rPr>
            <w:rStyle w:val="Hyperlink"/>
            <w:noProof/>
          </w:rPr>
          <w:t>3.3 Dados cartográficos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135E011" w14:textId="347B18AA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37" w:history="1">
        <w:r w:rsidRPr="008131F7">
          <w:rPr>
            <w:rStyle w:val="Hyperlink"/>
            <w:noProof/>
          </w:rPr>
          <w:t>4. METODOLOGIA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AE19577" w14:textId="2466CDC6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38" w:history="1">
        <w:r w:rsidRPr="008131F7">
          <w:rPr>
            <w:rStyle w:val="Hyperlink"/>
            <w:noProof/>
          </w:rPr>
          <w:t>4.1 Visão geral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B2FACEF" w14:textId="35BE2500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39" w:history="1">
        <w:r w:rsidRPr="008131F7">
          <w:rPr>
            <w:rStyle w:val="Hyperlink"/>
            <w:noProof/>
          </w:rPr>
          <w:t>4.2 Chuva espacializada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09FC5E" w14:textId="02685149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0" w:history="1">
        <w:r w:rsidRPr="008131F7">
          <w:rPr>
            <w:rStyle w:val="Hyperlink"/>
            <w:noProof/>
          </w:rPr>
          <w:t>4.3 Escoamento superficial (SCS-CN)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D23726E" w14:textId="4C7ECF00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1" w:history="1">
        <w:r w:rsidRPr="008131F7">
          <w:rPr>
            <w:rStyle w:val="Hyperlink"/>
            <w:noProof/>
          </w:rPr>
          <w:t>4.4 Vazão de pico local (pr) e erosão local (E_unit)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3E9EB08" w14:textId="759CAF58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2" w:history="1">
        <w:r w:rsidRPr="008131F7">
          <w:rPr>
            <w:rStyle w:val="Hyperlink"/>
            <w:noProof/>
          </w:rPr>
          <w:t>4.5 Produção de sedimentos e calibração de *c*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EA8286" w14:textId="6C9344DE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3" w:history="1">
        <w:r w:rsidRPr="008131F7">
          <w:rPr>
            <w:rStyle w:val="Hyperlink"/>
            <w:noProof/>
          </w:rPr>
          <w:t>4.6 Variante com volume restrito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9E28BE" w14:textId="0BA6CF04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4" w:history="1">
        <w:r w:rsidRPr="008131F7">
          <w:rPr>
            <w:rStyle w:val="Hyperlink"/>
            <w:noProof/>
          </w:rPr>
          <w:t>4.7 Validação da vazão de pico (Fase 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88DE79A" w14:textId="25C542E3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5" w:history="1">
        <w:r w:rsidRPr="008131F7">
          <w:rPr>
            <w:rStyle w:val="Hyperlink"/>
            <w:noProof/>
          </w:rPr>
          <w:t>4.8 Conectividade (implementada e descartada)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6FACC0C" w14:textId="7286955E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6" w:history="1">
        <w:r w:rsidRPr="008131F7">
          <w:rPr>
            <w:rStyle w:val="Hyperlink"/>
            <w:noProof/>
          </w:rPr>
          <w:t>4.9 Métricas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72BEAD" w14:textId="67D39834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47" w:history="1">
        <w:r w:rsidRPr="008131F7">
          <w:rPr>
            <w:rStyle w:val="Hyperlink"/>
            <w:noProof/>
          </w:rPr>
          <w:t>5. RESULTADOS E DISCUSSÃO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309D648" w14:textId="271B5AF1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8" w:history="1">
        <w:r w:rsidRPr="008131F7">
          <w:rPr>
            <w:rStyle w:val="Hyperlink"/>
            <w:noProof/>
          </w:rPr>
          <w:t>5.1 Escoamento e vazão de pico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B6E3D0E" w14:textId="4B47A0D6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49" w:history="1">
        <w:r w:rsidRPr="008131F7">
          <w:rPr>
            <w:rStyle w:val="Hyperlink"/>
            <w:noProof/>
          </w:rPr>
          <w:t>5.2 Produção de sedimentos no exutório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F292511" w14:textId="047924DC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50" w:history="1">
        <w:r w:rsidRPr="008131F7">
          <w:rPr>
            <w:rStyle w:val="Hyperlink"/>
            <w:noProof/>
          </w:rPr>
          <w:t>5.3 De onde vem o erro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7FD4FE" w14:textId="13643F99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51" w:history="1">
        <w:r w:rsidRPr="008131F7">
          <w:rPr>
            <w:rStyle w:val="Hyperlink"/>
            <w:noProof/>
          </w:rPr>
          <w:t>5.4 Mapas e áreas críticas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B1AE99D" w14:textId="7DE2A7D5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52" w:history="1">
        <w:r w:rsidRPr="008131F7">
          <w:rPr>
            <w:rStyle w:val="Hyperlink"/>
            <w:noProof/>
          </w:rPr>
          <w:t>5.5 Conectividade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28127F8" w14:textId="6BFDF3A2" w:rsidR="00826A28" w:rsidRDefault="00826A28">
      <w:pPr>
        <w:pStyle w:val="Sumrio2"/>
        <w:tabs>
          <w:tab w:val="right" w:leader="dot" w:pos="9061"/>
        </w:tabs>
        <w:rPr>
          <w:noProof/>
        </w:rPr>
      </w:pPr>
      <w:hyperlink w:anchor="_Toc242971053" w:history="1">
        <w:r w:rsidRPr="008131F7">
          <w:rPr>
            <w:rStyle w:val="Hyperlink"/>
            <w:noProof/>
          </w:rPr>
          <w:t>5.6 Conferência detalhada de um evento (evento 11)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FE7195B" w14:textId="116A9DCE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54" w:history="1">
        <w:r w:rsidRPr="008131F7">
          <w:rPr>
            <w:rStyle w:val="Hyperlink"/>
            <w:noProof/>
          </w:rPr>
          <w:t>6. LIMITAÇÕES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FC47DBE" w14:textId="788D2E57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55" w:history="1">
        <w:r w:rsidRPr="008131F7">
          <w:rPr>
            <w:rStyle w:val="Hyperlink"/>
            <w:noProof/>
          </w:rPr>
          <w:t>7. CONCLUSÕES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018D005" w14:textId="05F40C4C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56" w:history="1">
        <w:r w:rsidRPr="008131F7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2F11C2C" w14:textId="520797EF" w:rsidR="00826A28" w:rsidRDefault="00826A28">
      <w:pPr>
        <w:pStyle w:val="Sumrio1"/>
        <w:tabs>
          <w:tab w:val="right" w:leader="dot" w:pos="9061"/>
        </w:tabs>
        <w:rPr>
          <w:noProof/>
        </w:rPr>
      </w:pPr>
      <w:hyperlink w:anchor="_Toc242971057" w:history="1">
        <w:r w:rsidRPr="008131F7">
          <w:rPr>
            <w:rStyle w:val="Hyperlink"/>
            <w:noProof/>
          </w:rPr>
          <w:t>APÊNDICE A — Conferência do evento 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_Toc242971057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214059F" w14:textId="46D27AFB" w:rsidR="00A31960" w:rsidRDefault="005E209D">
      <w:r>
        <w:fldChar w:fldCharType="end"/>
      </w:r>
    </w:p>
    <w:p w14:paraId="452876BC" w14:textId="77777777" w:rsidR="00A31960" w:rsidRDefault="005E209D">
      <w:r>
        <w:br w:type="page"/>
      </w:r>
    </w:p>
    <w:p w14:paraId="3C5FD932" w14:textId="77777777" w:rsidR="00A31960" w:rsidRDefault="005E209D">
      <w:pPr>
        <w:spacing w:after="360"/>
        <w:jc w:val="center"/>
      </w:pPr>
      <w:r>
        <w:rPr>
          <w:b/>
        </w:rPr>
        <w:lastRenderedPageBreak/>
        <w:t>NOTA SOBRE ESTE RASCUNHO (remover na versão final)</w:t>
      </w:r>
    </w:p>
    <w:p w14:paraId="441C3745" w14:textId="77777777" w:rsidR="00A31960" w:rsidRDefault="005E209D">
      <w:pPr>
        <w:spacing w:line="276" w:lineRule="auto"/>
        <w:jc w:val="both"/>
      </w:pPr>
      <w:r>
        <w:t xml:space="preserve">Trechos marcados com </w:t>
      </w:r>
      <w:r>
        <w:rPr>
          <w:b/>
          <w:highlight w:val="yellow"/>
        </w:rPr>
        <w:t>[PENDENTE: ...]</w:t>
      </w:r>
      <w:r>
        <w:t xml:space="preserve"> dependem de uma decisão com o orientador, de uma conferência ainda em andamento ou de um dado que falta. Referências marcadas com </w:t>
      </w:r>
      <w:r>
        <w:rPr>
          <w:b/>
          <w:highlight w:val="yellow"/>
        </w:rPr>
        <w:t>[conferir]</w:t>
      </w:r>
      <w:r>
        <w:t xml:space="preserve"> não estão nos PDFs do projeto e precisam ter os dados bibliográficos checados antes da entrega. Os números dos resultados vêm de </w:t>
      </w:r>
      <w:r>
        <w:rPr>
          <w:rFonts w:ascii="Consolas" w:hAnsi="Consolas"/>
        </w:rPr>
        <w:t>Notas Claude/</w:t>
      </w:r>
      <w:r>
        <w:t xml:space="preserve"> e de </w:t>
      </w:r>
      <w:r>
        <w:rPr>
          <w:rFonts w:ascii="Consolas" w:hAnsi="Consolas"/>
        </w:rPr>
        <w:t>Comparacao_Modelos_TCC.xlsx</w:t>
      </w:r>
      <w:r>
        <w:t>.</w:t>
      </w:r>
    </w:p>
    <w:p w14:paraId="09811F52" w14:textId="77777777" w:rsidR="00A31960" w:rsidRDefault="005E209D">
      <w:pPr>
        <w:spacing w:line="276" w:lineRule="auto"/>
        <w:jc w:val="both"/>
      </w:pPr>
      <w:r>
        <w:t xml:space="preserve">Formato seguido: Informação CCPG nº 004/2017 (Unicamp), A4, Arial 12, justificado, espaçamento 1,5, margens 3/3/2/2 cm, parágrafo de 2 cm, páginas pré-textuais contadas e não numeradas. </w:t>
      </w:r>
      <w:r>
        <w:rPr>
          <w:b/>
          <w:highlight w:val="yellow"/>
        </w:rPr>
        <w:t>[PENDENTE: confirmar com a coordenação se o curso exige modelo próprio e Termo de Autorização.]</w:t>
      </w:r>
    </w:p>
    <w:p w14:paraId="399B4AAE" w14:textId="77777777" w:rsidR="00A31960" w:rsidRDefault="00A31960">
      <w:pPr>
        <w:sectPr w:rsidR="00A31960"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 w14:paraId="158CD067" w14:textId="77777777" w:rsidR="00A31960" w:rsidRDefault="005E209D">
      <w:pPr>
        <w:pStyle w:val="Ttulo1"/>
      </w:pPr>
      <w:bookmarkStart w:id="0" w:name="_Toc242971028"/>
      <w:r>
        <w:lastRenderedPageBreak/>
        <w:t>1. INTRODUÇÃO</w:t>
      </w:r>
      <w:bookmarkEnd w:id="0"/>
    </w:p>
    <w:p w14:paraId="5623B511" w14:textId="77777777" w:rsidR="00A31960" w:rsidRDefault="005E209D">
      <w:pPr>
        <w:pStyle w:val="Ttulo2"/>
      </w:pPr>
      <w:bookmarkStart w:id="1" w:name="_Toc242971029"/>
      <w:r>
        <w:t>1.1 Contexto</w:t>
      </w:r>
      <w:bookmarkEnd w:id="1"/>
    </w:p>
    <w:p w14:paraId="32E6291D" w14:textId="77777777" w:rsidR="00A31960" w:rsidRDefault="005E209D">
      <w:pPr>
        <w:ind w:firstLine="1134"/>
        <w:jc w:val="both"/>
      </w:pPr>
      <w:r>
        <w:t>O transporte de sedimentos fluviais é um problema ambiental, social e econômico: afeta a gestão dos recursos hídricos, a qualidade da água e a vida útil de reservatórios. A bacia hidrográfica do rio Jundiaí, no estado de São Paulo, reúne áreas de grande concentração urbana e atividades agrícolas intensivas, o que a torna vulnerável a processos erosivos e ao aumento da carga de sedimentos nos cursos d'água.</w:t>
      </w:r>
    </w:p>
    <w:p w14:paraId="42C41281" w14:textId="77777777" w:rsidR="00A31960" w:rsidRDefault="005E209D">
      <w:pPr>
        <w:ind w:firstLine="1134"/>
        <w:jc w:val="both"/>
      </w:pPr>
      <w:r>
        <w:t xml:space="preserve">Em uma Iniciação Científica anterior (VIVARELLI et al., 2025), a produção de sedimentos na bacia foi quantificada com a Equação Modificada de Perda de Solo (MUSLE; WILLIAMS, 1975), que estima a produção de sedimentos por evento. Essa aplicação foi </w:t>
      </w:r>
      <w:r>
        <w:rPr>
          <w:b/>
        </w:rPr>
        <w:t>concentrada</w:t>
      </w:r>
      <w:r>
        <w:t>: as características topográficas, de solo e de uso foram resumidas em valores médios para toda a bacia. A simplificação permite validar o modelo no exutório, mas impede identificar as áreas que mais geram sedimento e representar a heterogeneidade local.</w:t>
      </w:r>
    </w:p>
    <w:p w14:paraId="7706B7F3" w14:textId="77777777" w:rsidR="00A31960" w:rsidRDefault="005E209D">
      <w:pPr>
        <w:pStyle w:val="Ttulo2"/>
      </w:pPr>
      <w:bookmarkStart w:id="2" w:name="_Toc242971030"/>
      <w:r>
        <w:t>1.2 Problema e justificativa</w:t>
      </w:r>
      <w:bookmarkEnd w:id="2"/>
    </w:p>
    <w:p w14:paraId="57CBE45B" w14:textId="77777777" w:rsidR="00A31960" w:rsidRDefault="005E209D">
      <w:pPr>
        <w:ind w:firstLine="1134"/>
        <w:jc w:val="both"/>
      </w:pPr>
      <w:r>
        <w:t>Passar de uma pesquisa de calibração técnica para um estudo útil à gestão da bacia exige resultados distribuídos no espaço. Coletar novos dados de vazão de sedimentos é difícil e caro, porque depende da coincidência entre eventos de chuva significativos e visitas a campo; dividir a bacia em seções com novos postos de medição é inviável no prazo de um TCC.</w:t>
      </w:r>
    </w:p>
    <w:p w14:paraId="4404534C" w14:textId="77777777" w:rsidR="00A31960" w:rsidRDefault="005E209D">
      <w:pPr>
        <w:ind w:firstLine="1134"/>
        <w:jc w:val="both"/>
      </w:pPr>
      <w:r>
        <w:t xml:space="preserve">A premissa deste trabalho é aproveitar a base de dados já levantada, de escoamento e de descarga sólida em suspensão em 17 eventos, e substituir o modelo concentrado por um modelo </w:t>
      </w:r>
      <w:r>
        <w:rPr>
          <w:b/>
        </w:rPr>
        <w:t>espacializado</w:t>
      </w:r>
      <w:r>
        <w:t xml:space="preserve">, em células. Assim é possível verificar o modelo em escala de bacia e, além disso, mapear onde a erosão é gerada em cada evento, identificando </w:t>
      </w:r>
      <w:r>
        <w:rPr>
          <w:i/>
        </w:rPr>
        <w:t>hot spots</w:t>
      </w:r>
      <w:r>
        <w:t xml:space="preserve"> erosivos.</w:t>
      </w:r>
    </w:p>
    <w:p w14:paraId="74FC5516" w14:textId="77777777" w:rsidR="00A31960" w:rsidRDefault="005E209D">
      <w:pPr>
        <w:pStyle w:val="Ttulo2"/>
      </w:pPr>
      <w:bookmarkStart w:id="3" w:name="_Toc242971031"/>
      <w:r>
        <w:t>1.3 Objetivos</w:t>
      </w:r>
      <w:bookmarkEnd w:id="3"/>
    </w:p>
    <w:p w14:paraId="0F591BF7" w14:textId="77777777" w:rsidR="00A31960" w:rsidRDefault="005E209D">
      <w:pPr>
        <w:ind w:firstLine="1134"/>
        <w:jc w:val="both"/>
      </w:pPr>
      <w:r>
        <w:rPr>
          <w:b/>
        </w:rPr>
        <w:t>Objetivo geral.</w:t>
      </w:r>
      <w:r>
        <w:t xml:space="preserve"> Desenvolver e aplicar a espacialização da MUSLE em ambiente de Sistemas de Informação Geográfica (SIG) para identificar áreas críticas de erosão na parte alta da bacia do rio Jundiaí.</w:t>
      </w:r>
    </w:p>
    <w:p w14:paraId="689286A7" w14:textId="77777777" w:rsidR="00A31960" w:rsidRDefault="005E209D">
      <w:pPr>
        <w:ind w:firstLine="1134"/>
        <w:jc w:val="both"/>
      </w:pPr>
      <w:r>
        <w:rPr>
          <w:b/>
        </w:rPr>
        <w:lastRenderedPageBreak/>
        <w:t>Objetivos específicos.</w:t>
      </w:r>
    </w:p>
    <w:p w14:paraId="5844B026" w14:textId="77777777" w:rsidR="00A31960" w:rsidRDefault="005E209D">
      <w:pPr>
        <w:pStyle w:val="Numerada"/>
        <w:jc w:val="both"/>
      </w:pPr>
      <w:r>
        <w:t>Espacializar o escoamento superficial (Q) de cada um dos 17 eventos pelo método SCS-CN e calcular a vazão de pico local (pr) por pixel, segundo Hao et al. (2022);</w:t>
      </w:r>
    </w:p>
    <w:p w14:paraId="5E2688D4" w14:textId="77777777" w:rsidR="00A31960" w:rsidRDefault="005E209D">
      <w:pPr>
        <w:pStyle w:val="Numerada"/>
        <w:jc w:val="both"/>
      </w:pPr>
      <w:r>
        <w:t>Mapear, em formato raster, os fatores físicos da MUSLE: erodibilidade do solo (K), fator topográfico (LS), cobertura e manejo (C) e práticas conservacionistas (P);</w:t>
      </w:r>
    </w:p>
    <w:p w14:paraId="075C23DB" w14:textId="77777777" w:rsidR="00A31960" w:rsidRDefault="005E209D">
      <w:pPr>
        <w:pStyle w:val="Numerada"/>
        <w:jc w:val="both"/>
      </w:pPr>
      <w:r>
        <w:t>Implementar uma rotina computacional em Python/SIG que automatize o cálculo espacializado da MUSLE;</w:t>
      </w:r>
    </w:p>
    <w:p w14:paraId="74D83F2E" w14:textId="77777777" w:rsidR="00A31960" w:rsidRDefault="005E209D">
      <w:pPr>
        <w:pStyle w:val="Numerada"/>
        <w:jc w:val="both"/>
      </w:pPr>
      <w:r>
        <w:t>Validar o modelo distribuído comparando a soma da produção de sedimentos de todos os pixels com a carga de sedimentos medida na seção de controle em cada evento;</w:t>
      </w:r>
    </w:p>
    <w:p w14:paraId="26FCB183" w14:textId="77777777" w:rsidR="00A31960" w:rsidRDefault="005E209D">
      <w:pPr>
        <w:pStyle w:val="Numerada"/>
        <w:jc w:val="both"/>
      </w:pPr>
      <w:r>
        <w:t>Avaliar a incorporação de um índice de conectividade de sedimentos (Hao et al., 2022) ao modelo.</w:t>
      </w:r>
    </w:p>
    <w:p w14:paraId="4732B459" w14:textId="77777777" w:rsidR="00A31960" w:rsidRDefault="005E209D">
      <w:pPr>
        <w:spacing w:after="120" w:line="240" w:lineRule="auto"/>
        <w:ind w:left="2268"/>
        <w:jc w:val="both"/>
      </w:pPr>
      <w:r>
        <w:rPr>
          <w:b/>
          <w:sz w:val="20"/>
        </w:rPr>
        <w:t>Alterações em relação ao Projeto (TFC I).</w:t>
      </w:r>
      <w:r>
        <w:rPr>
          <w:sz w:val="20"/>
        </w:rPr>
        <w:t xml:space="preserve"> (a) A simulação de cenários de conservação (alteração de C e P) foi retirada do escopo em 14/09/2026, por decisão do autor em função do prazo; ela fica como trabalho futuro. (b) A vazão de pico deixou de ser distribuída por um raster de tempo de resposta e passou a seguir a formulação local de Hao et al. (2022), que dispensa roteamento. (c) O objetivo 5 foi incluído porque a etapa de conectividade foi implementada e testada.</w:t>
      </w:r>
    </w:p>
    <w:p w14:paraId="7F3D984A" w14:textId="77777777" w:rsidR="00A31960" w:rsidRDefault="005E209D">
      <w:pPr>
        <w:pStyle w:val="Ttulo1"/>
      </w:pPr>
      <w:bookmarkStart w:id="4" w:name="_Toc242971032"/>
      <w:r>
        <w:t>2. FUNDAMENTAÇÃO TEÓRICA</w:t>
      </w:r>
      <w:bookmarkEnd w:id="4"/>
    </w:p>
    <w:p w14:paraId="7908468A" w14:textId="77777777" w:rsidR="00A31960" w:rsidRDefault="005E209D">
      <w:pPr>
        <w:ind w:firstLine="1134"/>
        <w:jc w:val="both"/>
      </w:pPr>
      <w:r>
        <w:rPr>
          <w:highlight w:val="yellow"/>
        </w:rPr>
        <w:t>[PENDENTE: esta seção é um roteiro; cada item deve virar 1–2 páginas com citações. A Apostila (Apostila_TCC_Do_dado_ao_mapa.pdf) já tem o conteúdo técnico de cada item e pode ser usada como base.]</w:t>
      </w:r>
    </w:p>
    <w:p w14:paraId="4D871F7B" w14:textId="77777777" w:rsidR="00A31960" w:rsidRDefault="005E209D">
      <w:pPr>
        <w:ind w:firstLine="1134"/>
        <w:jc w:val="both"/>
      </w:pPr>
      <w:r>
        <w:rPr>
          <w:b/>
        </w:rPr>
        <w:t>2.1 Erosão hídrica e produção de sedimentos.</w:t>
      </w:r>
      <w:r>
        <w:t xml:space="preserve"> Processos de desagregação, transporte e deposição; produção de sedimentos em escala de evento e de bacia; razão de aporte de sedimentos.</w:t>
      </w:r>
    </w:p>
    <w:p w14:paraId="53CF9B8E" w14:textId="77777777" w:rsidR="00A31960" w:rsidRDefault="005E209D">
      <w:pPr>
        <w:ind w:firstLine="1134"/>
        <w:jc w:val="both"/>
      </w:pPr>
      <w:r>
        <w:rPr>
          <w:b/>
        </w:rPr>
        <w:t>2.2 USLE e MUSLE.</w:t>
      </w:r>
      <w:r>
        <w:t xml:space="preserve"> A USLE (WISCHMEIER; SMITH, 1978) estima a perda média anual de solo com a energia da chuva. Williams (1975) substituiu o fator de erosividade da chuva por um fator de energia do escoamento, o que permite estimar a produção de sedimentos de </w:t>
      </w:r>
      <w:r>
        <w:rPr>
          <w:b/>
        </w:rPr>
        <w:t>eventos isolados</w:t>
      </w:r>
      <w:r>
        <w:t>:</w:t>
      </w:r>
    </w:p>
    <w:p w14:paraId="5E8F89AD" w14:textId="77777777" w:rsidR="00A31960" w:rsidRDefault="005E209D">
      <w:pPr>
        <w:spacing w:after="120" w:line="240" w:lineRule="auto"/>
        <w:jc w:val="center"/>
      </w:pPr>
      <w:r>
        <w:rPr>
          <w:i/>
        </w:rPr>
        <w:t>Y = 11,8 · (Q · qp)^0,56 · K · LS · C · P</w:t>
      </w:r>
    </w:p>
    <w:p w14:paraId="43A18BB0" w14:textId="77777777" w:rsidR="00A31960" w:rsidRDefault="005E209D">
      <w:pPr>
        <w:ind w:firstLine="1134"/>
        <w:jc w:val="both"/>
      </w:pPr>
      <w:r>
        <w:t>em que Y é a produção de sedimentos do evento (t), Q é o volume de escoamento (m³), qp é a vazão de pico (m³/s) e K, LS, C e P são os fatores da USLE. Os coeficientes 11,8 e 0,56 foram ajustados por Williams em escala de bacia.</w:t>
      </w:r>
    </w:p>
    <w:p w14:paraId="2778B09C" w14:textId="77777777" w:rsidR="00A31960" w:rsidRDefault="005E209D">
      <w:pPr>
        <w:ind w:firstLine="1134"/>
        <w:jc w:val="both"/>
      </w:pPr>
      <w:r>
        <w:rPr>
          <w:b/>
        </w:rPr>
        <w:lastRenderedPageBreak/>
        <w:t>2.3 Método SCS-CN.</w:t>
      </w:r>
      <w:r>
        <w:t xml:space="preserve"> O escoamento direto é obtido da chuva P e da retenção potencial máxima S (mm), que depende do número de curva CN (USDA-SCS, 1972; CHOW; MAIDMENT; MAYS, 1988):</w:t>
      </w:r>
    </w:p>
    <w:p w14:paraId="5C1C2A0F" w14:textId="77777777" w:rsidR="00A31960" w:rsidRDefault="005E209D">
      <w:pPr>
        <w:spacing w:after="120" w:line="240" w:lineRule="auto"/>
        <w:jc w:val="center"/>
      </w:pPr>
      <w:r>
        <w:rPr>
          <w:i/>
        </w:rPr>
        <w:t>S = 25,4 · (1000 / CN − 10)</w:t>
      </w:r>
    </w:p>
    <w:p w14:paraId="3F86760A" w14:textId="77777777" w:rsidR="00A31960" w:rsidRDefault="005E209D">
      <w:pPr>
        <w:spacing w:after="120" w:line="240" w:lineRule="auto"/>
        <w:jc w:val="center"/>
      </w:pPr>
      <w:r>
        <w:rPr>
          <w:i/>
        </w:rPr>
        <w:t>Q = (P − λS)² / (P + (1 − λ)S), para P &gt; λS; Q = 0 caso contrário</w:t>
      </w:r>
    </w:p>
    <w:p w14:paraId="246B2963" w14:textId="77777777" w:rsidR="00A31960" w:rsidRDefault="005E209D">
      <w:pPr>
        <w:ind w:firstLine="1134"/>
        <w:jc w:val="both"/>
      </w:pPr>
      <w:r>
        <w:t xml:space="preserve">A razão de abstração inicial λ vale 0,2 no método original. Brandão et al. (2025) analisaram 3.578 bacias e concluíram que λ = 0,05 supera o valor 0,2 na maioria dos casos; Valle Junior, Rodrigues e Oliveira (2019) estimaram λ mediano de 0,045 em bacia brasileira (Guariroba, MS). As condições de umidade antecedente (AMC I, II, III) deslocam o CN; a conversão do CN de AMC II para AMC I seguiu CN_I = 4,2·CN_II / (10 − 0,058·CN_II) (CHOW; MAIDMENT; MAYS, 1988) </w:t>
      </w:r>
      <w:r>
        <w:rPr>
          <w:highlight w:val="yellow"/>
        </w:rPr>
        <w:t>[conferir]</w:t>
      </w:r>
      <w:r>
        <w:t>.</w:t>
      </w:r>
    </w:p>
    <w:p w14:paraId="3E1F86F1" w14:textId="77777777" w:rsidR="00A31960" w:rsidRDefault="005E209D">
      <w:pPr>
        <w:ind w:firstLine="1134"/>
        <w:jc w:val="both"/>
      </w:pPr>
      <w:r>
        <w:rPr>
          <w:b/>
        </w:rPr>
        <w:t>2.4 MUSLE espacializada e conectividade.</w:t>
      </w:r>
      <w:r>
        <w:t xml:space="preserve"> Hao et al. (2022) aplicam a MUSLE por pixel, com uma vazão de pico local derivada do escoamento do pixel e da concentração temporal da chuva, e ponderam a contribuição de cada pixel por um índice de conectividade funcional (FCI), adaptado de Borselli, Cassi e Torri (2008), normalizado por uma sigmoide (DSC).</w:t>
      </w:r>
    </w:p>
    <w:p w14:paraId="5A88AC6F" w14:textId="77777777" w:rsidR="00A31960" w:rsidRDefault="005E209D">
      <w:pPr>
        <w:ind w:firstLine="1134"/>
        <w:jc w:val="both"/>
      </w:pPr>
      <w:r>
        <w:rPr>
          <w:b/>
        </w:rPr>
        <w:t>2.5 Limites de predição da MUSLE em escala de evento.</w:t>
      </w:r>
      <w:r>
        <w:t xml:space="preserve"> Baert et al. (2026), em 154 eventos de uma bacia agrícola pequena, mostram que a MUSLE tem desempenho de validação cruzada razoável (NSE 0,66) quando alimentada por volume e pico </w:t>
      </w:r>
      <w:r>
        <w:rPr>
          <w:i/>
        </w:rPr>
        <w:t>observados</w:t>
      </w:r>
      <w:r>
        <w:t>, e desempenho próximo de zero (NSE ≈ 0) em formulações realmente preditivas.</w:t>
      </w:r>
    </w:p>
    <w:p w14:paraId="484BF2D8" w14:textId="77777777" w:rsidR="00A31960" w:rsidRDefault="005E209D">
      <w:pPr>
        <w:ind w:firstLine="1134"/>
        <w:jc w:val="both"/>
      </w:pPr>
      <w:r>
        <w:rPr>
          <w:b/>
        </w:rPr>
        <w:t>2.6 Métricas de desempenho.</w:t>
      </w:r>
      <w:r>
        <w:t xml:space="preserve"> Eficiência de Nash-Sutcliffe (NSE; NASH; SUTCLIFFE, 1970), índice de concordância de Willmott (WIA; WILLMOTT, 1981), viés percentual (PBIAS) e validação cruzada </w:t>
      </w:r>
      <w:r>
        <w:rPr>
          <w:i/>
        </w:rPr>
        <w:t>leave-one-out</w:t>
      </w:r>
      <w:r>
        <w:t>.</w:t>
      </w:r>
    </w:p>
    <w:p w14:paraId="24B01E1D" w14:textId="77777777" w:rsidR="00A31960" w:rsidRDefault="005E209D">
      <w:pPr>
        <w:pStyle w:val="Ttulo1"/>
      </w:pPr>
      <w:bookmarkStart w:id="5" w:name="_Toc242971033"/>
      <w:r>
        <w:t>3. ÁREA DE ESTUDO E DADOS</w:t>
      </w:r>
      <w:bookmarkEnd w:id="5"/>
    </w:p>
    <w:p w14:paraId="1380099E" w14:textId="77777777" w:rsidR="00A31960" w:rsidRDefault="005E209D">
      <w:pPr>
        <w:pStyle w:val="Ttulo2"/>
      </w:pPr>
      <w:bookmarkStart w:id="6" w:name="_Toc242971034"/>
      <w:r>
        <w:t>3.1 Área de estudo</w:t>
      </w:r>
      <w:bookmarkEnd w:id="6"/>
    </w:p>
    <w:p w14:paraId="31FDA606" w14:textId="77777777" w:rsidR="00A31960" w:rsidRDefault="005E209D">
      <w:pPr>
        <w:ind w:firstLine="1134"/>
        <w:jc w:val="both"/>
      </w:pPr>
      <w:r>
        <w:t xml:space="preserve">A área de estudo é a parte alta da bacia do rio Jundiaí, a montante da seção de controle (Rio Jundiaí em Campo Limpo Paulista), com </w:t>
      </w:r>
      <w:r>
        <w:rPr>
          <w:b/>
        </w:rPr>
        <w:t>137,8 km²</w:t>
      </w:r>
      <w:r>
        <w:t xml:space="preserve"> de área de contribuição. </w:t>
      </w:r>
      <w:r>
        <w:rPr>
          <w:highlight w:val="yellow"/>
        </w:rPr>
        <w:t>[PENDENTE: mapa de localização, clima, geologia, população; a fonte é o Plano de Bacias (CONSÓRCIO PROFILL-RHAMA, 2020) e a IC.]</w:t>
      </w:r>
    </w:p>
    <w:p w14:paraId="6AD713C9" w14:textId="77777777" w:rsidR="00A31960" w:rsidRDefault="005E209D">
      <w:pPr>
        <w:spacing w:after="120" w:line="240" w:lineRule="auto"/>
        <w:ind w:left="2268"/>
        <w:jc w:val="both"/>
      </w:pPr>
      <w:r>
        <w:rPr>
          <w:sz w:val="20"/>
        </w:rPr>
        <w:t xml:space="preserve">Nota técnica: a área de contribuição obtida do MDE original era de 109,79 km²; o MDE não representava a passagem de água (bueiro) sob um aterro </w:t>
      </w:r>
      <w:r>
        <w:rPr>
          <w:sz w:val="20"/>
        </w:rPr>
        <w:lastRenderedPageBreak/>
        <w:t>de estrada, criando uma barreira artificial de drenagem. Corrigida a barreira, a área passou a 137,80 km², consistente com a delimitação de campo (a máscara da bacia tem 138,9 km²).</w:t>
      </w:r>
    </w:p>
    <w:p w14:paraId="581EFD87" w14:textId="77777777" w:rsidR="00A31960" w:rsidRDefault="005E209D">
      <w:pPr>
        <w:pStyle w:val="Ttulo2"/>
      </w:pPr>
      <w:bookmarkStart w:id="7" w:name="_Toc242971035"/>
      <w:r>
        <w:t>3.2 Dados observados</w:t>
      </w:r>
      <w:bookmarkEnd w:id="7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31960" w14:paraId="4B340BA2" w14:textId="77777777">
        <w:tc>
          <w:tcPr>
            <w:tcW w:w="3024" w:type="dxa"/>
          </w:tcPr>
          <w:p w14:paraId="37F11975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Dado</w:t>
            </w:r>
          </w:p>
        </w:tc>
        <w:tc>
          <w:tcPr>
            <w:tcW w:w="3024" w:type="dxa"/>
          </w:tcPr>
          <w:p w14:paraId="376A692F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Origem</w:t>
            </w:r>
          </w:p>
        </w:tc>
        <w:tc>
          <w:tcPr>
            <w:tcW w:w="3024" w:type="dxa"/>
          </w:tcPr>
          <w:p w14:paraId="0851F516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Uso</w:t>
            </w:r>
          </w:p>
        </w:tc>
      </w:tr>
      <w:tr w:rsidR="00A31960" w14:paraId="589652A5" w14:textId="77777777">
        <w:tc>
          <w:tcPr>
            <w:tcW w:w="3024" w:type="dxa"/>
          </w:tcPr>
          <w:p w14:paraId="26AF19FF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Chuva horária</w:t>
            </w:r>
          </w:p>
        </w:tc>
        <w:tc>
          <w:tcPr>
            <w:tcW w:w="3024" w:type="dxa"/>
          </w:tcPr>
          <w:p w14:paraId="268524C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 postos: Desemboque do Túnel 5 (DBT5, fora da bacia, a leste) e Rio Jundiaí em Campo Limpo Paulista (próximo ao exutório)</w:t>
            </w:r>
          </w:p>
        </w:tc>
        <w:tc>
          <w:tcPr>
            <w:tcW w:w="3024" w:type="dxa"/>
          </w:tcPr>
          <w:p w14:paraId="5CE1AC2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entrada do modelo</w:t>
            </w:r>
          </w:p>
        </w:tc>
      </w:tr>
      <w:tr w:rsidR="00A31960" w14:paraId="79EE0FC4" w14:textId="77777777">
        <w:tc>
          <w:tcPr>
            <w:tcW w:w="3024" w:type="dxa"/>
          </w:tcPr>
          <w:p w14:paraId="19ED752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Vazão horária (Q)</w:t>
            </w:r>
          </w:p>
        </w:tc>
        <w:tc>
          <w:tcPr>
            <w:tcW w:w="3024" w:type="dxa"/>
          </w:tcPr>
          <w:p w14:paraId="45B46AF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seção de controle no exutório</w:t>
            </w:r>
          </w:p>
        </w:tc>
        <w:tc>
          <w:tcPr>
            <w:tcW w:w="3024" w:type="dxa"/>
          </w:tcPr>
          <w:p w14:paraId="3578E4C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validação</w:t>
            </w:r>
          </w:p>
        </w:tc>
      </w:tr>
      <w:tr w:rsidR="00A31960" w14:paraId="0FBAC0DD" w14:textId="77777777">
        <w:tc>
          <w:tcPr>
            <w:tcW w:w="3024" w:type="dxa"/>
          </w:tcPr>
          <w:p w14:paraId="3CDFD21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Concentração de sedimentos em suspensão (CSS)</w:t>
            </w:r>
          </w:p>
        </w:tc>
        <w:tc>
          <w:tcPr>
            <w:tcW w:w="3024" w:type="dxa"/>
          </w:tcPr>
          <w:p w14:paraId="718C320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 xml:space="preserve">seção de controle, a partir de turbidez (MURILLO-BERMÚDEZ et al., 2021 </w:t>
            </w:r>
            <w:r>
              <w:rPr>
                <w:sz w:val="20"/>
                <w:highlight w:val="yellow"/>
              </w:rPr>
              <w:t>[conferir]</w:t>
            </w:r>
            <w:r>
              <w:rPr>
                <w:sz w:val="20"/>
              </w:rPr>
              <w:t>)</w:t>
            </w:r>
          </w:p>
        </w:tc>
        <w:tc>
          <w:tcPr>
            <w:tcW w:w="3024" w:type="dxa"/>
          </w:tcPr>
          <w:p w14:paraId="2A68C0D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carga de sedimentos observada</w:t>
            </w:r>
          </w:p>
        </w:tc>
      </w:tr>
      <w:tr w:rsidR="00A31960" w14:paraId="22524324" w14:textId="77777777">
        <w:tc>
          <w:tcPr>
            <w:tcW w:w="3024" w:type="dxa"/>
          </w:tcPr>
          <w:p w14:paraId="0A85A01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Eventos</w:t>
            </w:r>
          </w:p>
        </w:tc>
        <w:tc>
          <w:tcPr>
            <w:tcW w:w="3024" w:type="dxa"/>
          </w:tcPr>
          <w:p w14:paraId="435ABED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17 eventos, de 11/2018 a 02/2020, janelas de 23 a 149 h</w:t>
            </w:r>
          </w:p>
        </w:tc>
        <w:tc>
          <w:tcPr>
            <w:tcW w:w="3024" w:type="dxa"/>
          </w:tcPr>
          <w:p w14:paraId="0B56F71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unidade de análise</w:t>
            </w:r>
          </w:p>
        </w:tc>
      </w:tr>
    </w:tbl>
    <w:p w14:paraId="48E67360" w14:textId="77777777" w:rsidR="00A31960" w:rsidRDefault="00A31960">
      <w:pPr>
        <w:spacing w:line="240" w:lineRule="auto"/>
      </w:pPr>
    </w:p>
    <w:p w14:paraId="4BE505A9" w14:textId="77777777" w:rsidR="00A31960" w:rsidRDefault="005E209D">
      <w:pPr>
        <w:ind w:firstLine="1134"/>
        <w:jc w:val="both"/>
      </w:pPr>
      <w:r>
        <w:t xml:space="preserve">Da série horária obtêm-se, para cada evento: o volume escoado total </w:t>
      </w:r>
      <w:r>
        <w:rPr>
          <w:rFonts w:ascii="Consolas" w:hAnsi="Consolas"/>
        </w:rPr>
        <w:t>T_R_m3 = Σ Q·3600</w:t>
      </w:r>
      <w:r>
        <w:t xml:space="preserve"> (m³), a vazão de pico </w:t>
      </w:r>
      <w:r>
        <w:rPr>
          <w:rFonts w:ascii="Consolas" w:hAnsi="Consolas"/>
        </w:rPr>
        <w:t>Q_pico</w:t>
      </w:r>
      <w:r>
        <w:t xml:space="preserve"> (m³/s) e a carga de sedimentos observada</w:t>
      </w:r>
    </w:p>
    <w:p w14:paraId="2C1711CB" w14:textId="77777777" w:rsidR="00A31960" w:rsidRDefault="005E209D">
      <w:pPr>
        <w:spacing w:after="120" w:line="240" w:lineRule="auto"/>
        <w:jc w:val="center"/>
      </w:pPr>
      <w:r>
        <w:rPr>
          <w:i/>
        </w:rPr>
        <w:t>SY_obs = Σ (Q · CSS · 3600 / 10⁶)  (t)</w:t>
      </w:r>
    </w:p>
    <w:p w14:paraId="0C1253B8" w14:textId="77777777" w:rsidR="00A31960" w:rsidRDefault="005E209D">
      <w:pPr>
        <w:ind w:firstLine="1134"/>
        <w:jc w:val="both"/>
      </w:pPr>
      <w:r>
        <w:t xml:space="preserve">somada sobre as leituras horárias da janela do evento (coluna </w:t>
      </w:r>
      <w:r>
        <w:rPr>
          <w:rFonts w:ascii="Consolas" w:hAnsi="Consolas"/>
        </w:rPr>
        <w:t>SYY_t</w:t>
      </w:r>
      <w:r>
        <w:t xml:space="preserve"> da planilha de eventos).</w:t>
      </w:r>
    </w:p>
    <w:p w14:paraId="36226B72" w14:textId="77777777" w:rsidR="00A31960" w:rsidRDefault="005E209D">
      <w:pPr>
        <w:spacing w:after="120" w:line="240" w:lineRule="auto"/>
        <w:ind w:left="2268"/>
        <w:jc w:val="both"/>
      </w:pPr>
      <w:r>
        <w:rPr>
          <w:b/>
          <w:sz w:val="20"/>
          <w:highlight w:val="yellow"/>
        </w:rPr>
        <w:t>[PENDENTE — decisão com o orientador] Volume observado.</w:t>
      </w:r>
      <w:r>
        <w:rPr>
          <w:sz w:val="20"/>
        </w:rPr>
        <w:t xml:space="preserve"> </w:t>
      </w:r>
      <w:r>
        <w:rPr>
          <w:rFonts w:ascii="Consolas" w:hAnsi="Consolas"/>
          <w:sz w:val="20"/>
        </w:rPr>
        <w:t>T_R_m3</w:t>
      </w:r>
      <w:r>
        <w:rPr>
          <w:sz w:val="20"/>
        </w:rPr>
        <w:t xml:space="preserve"> é o volume </w:t>
      </w:r>
      <w:r>
        <w:rPr>
          <w:b/>
          <w:sz w:val="20"/>
        </w:rPr>
        <w:t>total</w:t>
      </w:r>
      <w:r>
        <w:rPr>
          <w:sz w:val="20"/>
        </w:rPr>
        <w:t xml:space="preserve"> escoado no exutório e </w:t>
      </w:r>
      <w:r>
        <w:rPr>
          <w:b/>
          <w:sz w:val="20"/>
        </w:rPr>
        <w:t>inclui a vazão de base</w:t>
      </w:r>
      <w:r>
        <w:rPr>
          <w:sz w:val="20"/>
        </w:rPr>
        <w:t xml:space="preserve">: nos 17 eventos a vazão de base (coluna Bt da série) soma de 34% a 55% desse volume (evento 11: 0,96 de 2,44 milhões de m³). O SCS-CN calcula escoamento </w:t>
      </w:r>
      <w:r>
        <w:rPr>
          <w:b/>
          <w:sz w:val="20"/>
        </w:rPr>
        <w:t>direto</w:t>
      </w:r>
      <w:r>
        <w:rPr>
          <w:sz w:val="20"/>
        </w:rPr>
        <w:t xml:space="preserve">. Do mesmo modo, </w:t>
      </w:r>
      <w:r>
        <w:rPr>
          <w:rFonts w:ascii="Consolas" w:hAnsi="Consolas"/>
          <w:sz w:val="20"/>
        </w:rPr>
        <w:t>SY_obs</w:t>
      </w:r>
      <w:r>
        <w:rPr>
          <w:sz w:val="20"/>
        </w:rPr>
        <w:t xml:space="preserve"> é a carga total medida (inclui sedimento carreado pela vazão de base). Ver 5.1 e a Seção 15 de </w:t>
      </w:r>
      <w:r>
        <w:rPr>
          <w:rFonts w:ascii="Consolas" w:hAnsi="Consolas"/>
          <w:sz w:val="20"/>
        </w:rPr>
        <w:t>notas_musle_espacializada.md</w:t>
      </w:r>
      <w:r>
        <w:rPr>
          <w:sz w:val="20"/>
        </w:rPr>
        <w:t>.</w:t>
      </w:r>
    </w:p>
    <w:p w14:paraId="6180D7B1" w14:textId="77777777" w:rsidR="00A31960" w:rsidRDefault="005E209D">
      <w:pPr>
        <w:pStyle w:val="Ttulo2"/>
      </w:pPr>
      <w:bookmarkStart w:id="8" w:name="_Toc242971036"/>
      <w:r>
        <w:t>3.3 Dados cartográficos</w:t>
      </w:r>
      <w:bookmarkEnd w:id="8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31960" w14:paraId="5142D942" w14:textId="77777777">
        <w:tc>
          <w:tcPr>
            <w:tcW w:w="3024" w:type="dxa"/>
          </w:tcPr>
          <w:p w14:paraId="26DF94FE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Fator</w:t>
            </w:r>
          </w:p>
        </w:tc>
        <w:tc>
          <w:tcPr>
            <w:tcW w:w="3024" w:type="dxa"/>
          </w:tcPr>
          <w:p w14:paraId="6A639921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Fonte</w:t>
            </w:r>
          </w:p>
        </w:tc>
        <w:tc>
          <w:tcPr>
            <w:tcW w:w="3024" w:type="dxa"/>
          </w:tcPr>
          <w:p w14:paraId="09F6846C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Valor médio</w:t>
            </w:r>
          </w:p>
        </w:tc>
      </w:tr>
      <w:tr w:rsidR="00A31960" w14:paraId="7F656DD3" w14:textId="77777777">
        <w:tc>
          <w:tcPr>
            <w:tcW w:w="3024" w:type="dxa"/>
          </w:tcPr>
          <w:p w14:paraId="0C959165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K</w:t>
            </w:r>
          </w:p>
        </w:tc>
        <w:tc>
          <w:tcPr>
            <w:tcW w:w="3024" w:type="dxa"/>
          </w:tcPr>
          <w:p w14:paraId="60F7900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mapa pedológico (Plano de Bacias 2020), valor de K por classe de solo da IC</w:t>
            </w:r>
          </w:p>
        </w:tc>
        <w:tc>
          <w:tcPr>
            <w:tcW w:w="3024" w:type="dxa"/>
          </w:tcPr>
          <w:p w14:paraId="145E440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0,039</w:t>
            </w:r>
          </w:p>
        </w:tc>
      </w:tr>
      <w:tr w:rsidR="00A31960" w14:paraId="59DCC1E1" w14:textId="77777777">
        <w:tc>
          <w:tcPr>
            <w:tcW w:w="3024" w:type="dxa"/>
          </w:tcPr>
          <w:p w14:paraId="7133465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3024" w:type="dxa"/>
          </w:tcPr>
          <w:p w14:paraId="571D6545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mapa de uso do solo (Plano de Bacias 2020), valor de C por classe de uso da IC</w:t>
            </w:r>
          </w:p>
        </w:tc>
        <w:tc>
          <w:tcPr>
            <w:tcW w:w="3024" w:type="dxa"/>
          </w:tcPr>
          <w:p w14:paraId="1DC2EBCC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0,050</w:t>
            </w:r>
          </w:p>
        </w:tc>
      </w:tr>
      <w:tr w:rsidR="00A31960" w14:paraId="5117F883" w14:textId="77777777">
        <w:tc>
          <w:tcPr>
            <w:tcW w:w="3024" w:type="dxa"/>
          </w:tcPr>
          <w:p w14:paraId="0506CD9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LS</w:t>
            </w:r>
          </w:p>
        </w:tc>
        <w:tc>
          <w:tcPr>
            <w:tcW w:w="3024" w:type="dxa"/>
          </w:tcPr>
          <w:p w14:paraId="710A3FE5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 xml:space="preserve">MDE (USGS) pelo método de Moore et al. (1991) no SAGA </w:t>
            </w:r>
            <w:r>
              <w:rPr>
                <w:sz w:val="20"/>
                <w:highlight w:val="yellow"/>
              </w:rPr>
              <w:t>[conferir]</w:t>
            </w:r>
          </w:p>
        </w:tc>
        <w:tc>
          <w:tcPr>
            <w:tcW w:w="3024" w:type="dxa"/>
          </w:tcPr>
          <w:p w14:paraId="314221D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0,536</w:t>
            </w:r>
          </w:p>
        </w:tc>
      </w:tr>
      <w:tr w:rsidR="00A31960" w14:paraId="3B56A915" w14:textId="77777777">
        <w:tc>
          <w:tcPr>
            <w:tcW w:w="3024" w:type="dxa"/>
          </w:tcPr>
          <w:p w14:paraId="1FA58C2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P</w:t>
            </w:r>
          </w:p>
        </w:tc>
        <w:tc>
          <w:tcPr>
            <w:tcW w:w="3024" w:type="dxa"/>
          </w:tcPr>
          <w:p w14:paraId="2CFEE12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constante</w:t>
            </w:r>
          </w:p>
        </w:tc>
        <w:tc>
          <w:tcPr>
            <w:tcW w:w="3024" w:type="dxa"/>
          </w:tcPr>
          <w:p w14:paraId="491164D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1,0</w:t>
            </w:r>
          </w:p>
        </w:tc>
      </w:tr>
      <w:tr w:rsidR="00A31960" w14:paraId="6F13B1E3" w14:textId="77777777">
        <w:tc>
          <w:tcPr>
            <w:tcW w:w="3024" w:type="dxa"/>
          </w:tcPr>
          <w:p w14:paraId="06A152B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CN</w:t>
            </w:r>
          </w:p>
        </w:tc>
        <w:tc>
          <w:tcPr>
            <w:tcW w:w="3024" w:type="dxa"/>
          </w:tcPr>
          <w:p w14:paraId="75EEDFE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interseção uso × solo, em 3 cenários de umidade</w:t>
            </w:r>
          </w:p>
        </w:tc>
        <w:tc>
          <w:tcPr>
            <w:tcW w:w="3024" w:type="dxa"/>
          </w:tcPr>
          <w:p w14:paraId="6810FF01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619C3A36" w14:textId="77777777" w:rsidR="00A31960" w:rsidRDefault="00A31960">
      <w:pPr>
        <w:spacing w:line="240" w:lineRule="auto"/>
      </w:pPr>
    </w:p>
    <w:p w14:paraId="4172276C" w14:textId="77777777" w:rsidR="00A31960" w:rsidRDefault="005E209D">
      <w:pPr>
        <w:ind w:firstLine="1134"/>
        <w:jc w:val="both"/>
      </w:pPr>
      <w:r>
        <w:lastRenderedPageBreak/>
        <w:t>Todos os rasters usam a grade de 884 × 365 pixels de ~30 m (29,992 × 29,925 m; área do pixel de 897,49 m²), SIRGAS 2000 / UTM 23S. Cerca de 154,7 mil pixels cobrem a bacia.</w:t>
      </w:r>
    </w:p>
    <w:p w14:paraId="535F3319" w14:textId="77777777" w:rsidR="00A31960" w:rsidRDefault="005E209D">
      <w:pPr>
        <w:spacing w:after="120" w:line="240" w:lineRule="auto"/>
        <w:ind w:left="2268"/>
        <w:jc w:val="both"/>
      </w:pPr>
      <w:r>
        <w:rPr>
          <w:sz w:val="20"/>
          <w:highlight w:val="yellow"/>
        </w:rPr>
        <w:t>[PENDENTE: origem dos valores de CN por combinação uso × solo (tabela e fonte).]</w:t>
      </w:r>
    </w:p>
    <w:p w14:paraId="06383042" w14:textId="77777777" w:rsidR="00A31960" w:rsidRDefault="005E209D">
      <w:pPr>
        <w:pStyle w:val="Ttulo1"/>
      </w:pPr>
      <w:bookmarkStart w:id="9" w:name="_Toc242971037"/>
      <w:r>
        <w:t>4. METODOLOGIA</w:t>
      </w:r>
      <w:bookmarkEnd w:id="9"/>
    </w:p>
    <w:p w14:paraId="34A01637" w14:textId="77777777" w:rsidR="00A31960" w:rsidRDefault="005E209D">
      <w:pPr>
        <w:pStyle w:val="Ttulo2"/>
      </w:pPr>
      <w:bookmarkStart w:id="10" w:name="_Toc242971038"/>
      <w:r>
        <w:t>4.1 Visão geral</w:t>
      </w:r>
      <w:bookmarkEnd w:id="10"/>
    </w:p>
    <w:p w14:paraId="7C810555" w14:textId="77777777" w:rsidR="00A31960" w:rsidRDefault="005E209D">
      <w:pPr>
        <w:ind w:firstLine="1134"/>
        <w:jc w:val="both"/>
      </w:pPr>
      <w:r>
        <w:t xml:space="preserve">A Figura 1 </w:t>
      </w:r>
      <w:r>
        <w:rPr>
          <w:highlight w:val="yellow"/>
        </w:rPr>
        <w:t>[PENDENTE: fluxograma]</w:t>
      </w:r>
      <w:r>
        <w:t xml:space="preserve"> resume o modelo. Para cada evento </w:t>
      </w:r>
      <w:r>
        <w:rPr>
          <w:i/>
        </w:rPr>
        <w:t>n</w:t>
      </w:r>
      <w:r>
        <w:t xml:space="preserve"> (n = 1…17): (i) a chuva dos dois postos é interpolada por IDW; (ii) o SCS-CN gera o raster de escoamento Q; (iii) a vazão de pico local pr e (iv) a erosão local E_unit são calculadas pixel a pixel; (v) um fator único de escala </w:t>
      </w:r>
      <w:r>
        <w:rPr>
          <w:i/>
        </w:rPr>
        <w:t>c</w:t>
      </w:r>
      <w:r>
        <w:t xml:space="preserve"> converte E_unit em produção de sedimentos, e a soma dos pixels é comparada com SY_obs. Todas as etapas foram automatizadas em Python (GDAL/QGIS).</w:t>
      </w:r>
    </w:p>
    <w:p w14:paraId="7CB68769" w14:textId="77777777" w:rsidR="00A31960" w:rsidRDefault="005E209D">
      <w:pPr>
        <w:pStyle w:val="Ttulo2"/>
      </w:pPr>
      <w:bookmarkStart w:id="11" w:name="_Toc242971039"/>
      <w:r>
        <w:t>4.2 Chuva espacializada</w:t>
      </w:r>
      <w:bookmarkEnd w:id="11"/>
    </w:p>
    <w:p w14:paraId="0175B8F7" w14:textId="77777777" w:rsidR="00A31960" w:rsidRDefault="005E209D">
      <w:pPr>
        <w:ind w:firstLine="1134"/>
        <w:jc w:val="both"/>
      </w:pPr>
      <w:r>
        <w:t>As chuvas totais dos dois postos em cada evento foram interpoladas pelo inverso do quadrado da distância (IDW, potência 2):</w:t>
      </w:r>
    </w:p>
    <w:p w14:paraId="1C458BE9" w14:textId="77777777" w:rsidR="00A31960" w:rsidRDefault="005E209D">
      <w:pPr>
        <w:spacing w:after="120" w:line="240" w:lineRule="auto"/>
        <w:jc w:val="center"/>
      </w:pPr>
      <w:r>
        <w:rPr>
          <w:i/>
        </w:rPr>
        <w:t>P(x) = Σ (P</w:t>
      </w:r>
      <w:r>
        <w:rPr>
          <w:i/>
        </w:rPr>
        <w:t>ᵢ</w:t>
      </w:r>
      <w:r>
        <w:rPr>
          <w:i/>
        </w:rPr>
        <w:t xml:space="preserve"> / d</w:t>
      </w:r>
      <w:r>
        <w:rPr>
          <w:i/>
        </w:rPr>
        <w:t>ᵢ</w:t>
      </w:r>
      <w:r>
        <w:rPr>
          <w:i/>
        </w:rPr>
        <w:t>²) / Σ (1 / d</w:t>
      </w:r>
      <w:r>
        <w:rPr>
          <w:i/>
        </w:rPr>
        <w:t>ᵢ</w:t>
      </w:r>
      <w:r>
        <w:rPr>
          <w:i/>
        </w:rPr>
        <w:t>²),  i = 1, 2</w:t>
      </w:r>
    </w:p>
    <w:p w14:paraId="33153B9E" w14:textId="77777777" w:rsidR="00A31960" w:rsidRDefault="005E209D">
      <w:pPr>
        <w:ind w:firstLine="1134"/>
        <w:jc w:val="both"/>
      </w:pPr>
      <w:r>
        <w:t>com resolução de 30 m, na grade de referência. Com apenas dois postos, um deles fora da bacia, a interpolação produz um gradiente suave entre os pontos. Para a lâmina do evento (R, mm) usada em 4.4 adotou-se a média ponderada dos postos, com peso de 0,307 para o DBT5 e 0,693 para Campo Limpo, estimados por mínimos quadrados nos 17 eventos para reproduzir a lâmina de evento da planilha (R = w₁p₁ + (1 − w₁)p₂).</w:t>
      </w:r>
    </w:p>
    <w:p w14:paraId="509CF6CC" w14:textId="77777777" w:rsidR="00A31960" w:rsidRDefault="005E209D">
      <w:pPr>
        <w:pStyle w:val="Ttulo2"/>
      </w:pPr>
      <w:bookmarkStart w:id="12" w:name="_Toc242971040"/>
      <w:r>
        <w:t>4.3 Escoamento superficial (SCS-CN)</w:t>
      </w:r>
      <w:bookmarkEnd w:id="12"/>
    </w:p>
    <w:p w14:paraId="30B4E2DD" w14:textId="77777777" w:rsidR="00A31960" w:rsidRDefault="005E209D">
      <w:pPr>
        <w:ind w:firstLine="1134"/>
        <w:jc w:val="both"/>
      </w:pPr>
      <w:r>
        <w:t xml:space="preserve">O escoamento Q (mm) em cada pixel segue as equações da seção 2.3, com duas decisões de calibração: </w:t>
      </w:r>
      <w:r>
        <w:rPr>
          <w:b/>
        </w:rPr>
        <w:t>(a)</w:t>
      </w:r>
      <w:r>
        <w:t xml:space="preserve"> cenário de umidade antecedente seco (AMC I) para todos os eventos; </w:t>
      </w:r>
      <w:r>
        <w:rPr>
          <w:b/>
        </w:rPr>
        <w:t>(b)</w:t>
      </w:r>
      <w:r>
        <w:t xml:space="preserve"> razão de abstração inicial </w:t>
      </w:r>
      <w:r>
        <w:rPr>
          <w:b/>
        </w:rPr>
        <w:t>λ = 0,05</w:t>
      </w:r>
      <w:r>
        <w:t>, em vez de 0,2 (Brandão et al., 2025; Valle Junior et al., 2019). Com λ = 0,2 e AMC I, o volume total ficou 62,6% abaixo do medido; com λ = 0,05, o erro médio passou a +0,5% (erro absoluto médio de 47,4%) em relação ao volume total medido (5.1).</w:t>
      </w:r>
    </w:p>
    <w:p w14:paraId="267005EA" w14:textId="77777777" w:rsidR="00A31960" w:rsidRDefault="005E209D">
      <w:pPr>
        <w:pStyle w:val="Ttulo2"/>
      </w:pPr>
      <w:bookmarkStart w:id="13" w:name="_Toc242971041"/>
      <w:r>
        <w:lastRenderedPageBreak/>
        <w:t>4.4 Vazão de pico local (pr) e erosão local (E_unit)</w:t>
      </w:r>
      <w:bookmarkEnd w:id="13"/>
    </w:p>
    <w:p w14:paraId="329F9C61" w14:textId="77777777" w:rsidR="00A31960" w:rsidRDefault="005E209D">
      <w:pPr>
        <w:ind w:firstLine="1134"/>
        <w:jc w:val="both"/>
      </w:pPr>
      <w:r>
        <w:t xml:space="preserve">Seguindo Hao et al. (2022), a vazão de pico local do pixel </w:t>
      </w:r>
      <w:r>
        <w:rPr>
          <w:i/>
        </w:rPr>
        <w:t>k</w:t>
      </w:r>
      <w:r>
        <w:t xml:space="preserve"> é o escoamento do próprio pixel ponderado pela concentração temporal da chuva, </w:t>
      </w:r>
      <w:r>
        <w:rPr>
          <w:b/>
        </w:rPr>
        <w:t>sem roteamento</w:t>
      </w:r>
      <w:r>
        <w:t>:</w:t>
      </w:r>
    </w:p>
    <w:p w14:paraId="303EFBD2" w14:textId="77777777" w:rsidR="00A31960" w:rsidRDefault="005E209D">
      <w:pPr>
        <w:spacing w:after="120" w:line="240" w:lineRule="auto"/>
        <w:jc w:val="center"/>
      </w:pPr>
      <w:r>
        <w:rPr>
          <w:i/>
        </w:rPr>
        <w:t>pr_k = (Q_k / 1000) · A_pix · (RI / R) / 3600   (m³/s)</w:t>
      </w:r>
    </w:p>
    <w:p w14:paraId="7B4F852C" w14:textId="77777777" w:rsidR="00A31960" w:rsidRDefault="005E209D">
      <w:pPr>
        <w:ind w:firstLine="1134"/>
        <w:jc w:val="both"/>
      </w:pPr>
      <w:r>
        <w:t>em que A_pix é a área do pixel (m²), RI é a intensidade máxima de chuva em 60 min (mm/h) e R é a lâmina do evento (mm). RI/R é um escalar por evento; a variação espacial de pr vem de Q_k. A erosão local é a MUSLE aplicada ao pixel, com os coeficientes originais de Williams:</w:t>
      </w:r>
    </w:p>
    <w:p w14:paraId="34B4D9AD" w14:textId="77777777" w:rsidR="00A31960" w:rsidRDefault="005E209D">
      <w:pPr>
        <w:spacing w:after="120" w:line="240" w:lineRule="auto"/>
        <w:jc w:val="center"/>
      </w:pPr>
      <w:r>
        <w:rPr>
          <w:i/>
        </w:rPr>
        <w:t>E_unit,k = 11,8 · (Q_k · pr_k · A_pix)^0,56 · K_k · LS_k · C_k · P_k</w:t>
      </w:r>
    </w:p>
    <w:p w14:paraId="190FA2E2" w14:textId="77777777" w:rsidR="00A31960" w:rsidRDefault="005E209D">
      <w:pPr>
        <w:ind w:firstLine="1134"/>
        <w:jc w:val="both"/>
      </w:pPr>
      <w:r>
        <w:t>com Q em mm, pr em m³/s e A_pix em m², como em Hao et al. (2022). Como pr ∝ Q, E_unit ∝ Q^1,12.</w:t>
      </w:r>
    </w:p>
    <w:p w14:paraId="07E87433" w14:textId="77777777" w:rsidR="00A31960" w:rsidRDefault="005E209D">
      <w:pPr>
        <w:pStyle w:val="Ttulo2"/>
      </w:pPr>
      <w:bookmarkStart w:id="14" w:name="_Toc242971042"/>
      <w:r>
        <w:t>4.5 Produção de sedimentos e calibração de *c*</w:t>
      </w:r>
      <w:bookmarkEnd w:id="14"/>
    </w:p>
    <w:p w14:paraId="7BBE6F90" w14:textId="77777777" w:rsidR="00A31960" w:rsidRDefault="005E209D">
      <w:pPr>
        <w:spacing w:after="120" w:line="240" w:lineRule="auto"/>
        <w:jc w:val="center"/>
      </w:pPr>
      <w:r>
        <w:rPr>
          <w:i/>
        </w:rPr>
        <w:t>SY_k = c · E_unit,k</w:t>
      </w:r>
    </w:p>
    <w:p w14:paraId="53CAD981" w14:textId="77777777" w:rsidR="00A31960" w:rsidRDefault="005E209D">
      <w:pPr>
        <w:ind w:firstLine="1134"/>
        <w:jc w:val="both"/>
      </w:pPr>
      <w:r>
        <w:t xml:space="preserve">O parâmetro </w:t>
      </w:r>
      <w:r>
        <w:rPr>
          <w:i/>
        </w:rPr>
        <w:t>c</w:t>
      </w:r>
      <w:r>
        <w:t>, único e comum aos 17 eventos, é o de mínimos quadrados pela origem:</w:t>
      </w:r>
    </w:p>
    <w:p w14:paraId="2806FCD0" w14:textId="77777777" w:rsidR="00A31960" w:rsidRDefault="005E209D">
      <w:pPr>
        <w:spacing w:after="120" w:line="240" w:lineRule="auto"/>
        <w:jc w:val="center"/>
      </w:pPr>
      <w:r>
        <w:rPr>
          <w:i/>
        </w:rPr>
        <w:t>c = Σ (Eₙ · SY_obs,n) / Σ (Eₙ²),  Eₙ = Σₖ E_unit,k do evento n</w:t>
      </w:r>
    </w:p>
    <w:p w14:paraId="2F1D6DF6" w14:textId="77777777" w:rsidR="00A31960" w:rsidRDefault="005E209D">
      <w:pPr>
        <w:ind w:firstLine="1134"/>
        <w:jc w:val="both"/>
      </w:pPr>
      <w:r>
        <w:rPr>
          <w:i/>
        </w:rPr>
        <w:t>c</w:t>
      </w:r>
      <w:r>
        <w:t xml:space="preserve"> é um fator empírico de calibração: absorve a diferença de escala entre o coeficiente de Williams (ajustado para a bacia) e o pixel de 897 m², e a fração do material erodido que de fato chega ao exutório. </w:t>
      </w:r>
      <w:r>
        <w:rPr>
          <w:b/>
        </w:rPr>
        <w:t>Não deve ser lido como razão de entrega de sedimentos.</w:t>
      </w:r>
      <w:r>
        <w:t xml:space="preserve"> E_unit é, portanto, um índice relativo; o total da bacia é ancorado na medição, e o valor de um pixel isolado deve ser lido como contribuição relativa.</w:t>
      </w:r>
    </w:p>
    <w:p w14:paraId="17104B44" w14:textId="77777777" w:rsidR="00A31960" w:rsidRDefault="005E209D">
      <w:pPr>
        <w:pStyle w:val="Ttulo2"/>
      </w:pPr>
      <w:bookmarkStart w:id="15" w:name="_Toc242971043"/>
      <w:r>
        <w:t>4.6 Variante com volume restrito</w:t>
      </w:r>
      <w:bookmarkEnd w:id="15"/>
    </w:p>
    <w:p w14:paraId="67241B76" w14:textId="77777777" w:rsidR="00A31960" w:rsidRDefault="005E209D">
      <w:pPr>
        <w:ind w:firstLine="1134"/>
        <w:jc w:val="both"/>
      </w:pPr>
      <w:r>
        <w:t xml:space="preserve">Para separar o erro da estrutura espacial do erro de entrada hidrológica, Q de cada evento foi reescalado por um fator único </w:t>
      </w:r>
      <w:r>
        <w:rPr>
          <w:i/>
        </w:rPr>
        <w:t>f = V_med / V_calc</w:t>
      </w:r>
      <w:r>
        <w:t xml:space="preserve">, de modo que o volume total sobre os pixels válidos iguale </w:t>
      </w:r>
      <w:r>
        <w:rPr>
          <w:rFonts w:ascii="Consolas" w:hAnsi="Consolas"/>
        </w:rPr>
        <w:t>T_R_m3</w:t>
      </w:r>
      <w:r>
        <w:t xml:space="preserve">, limitando Q à lâmina de chuva do pixel (0,48% dos pixels); pr, E_unit e </w:t>
      </w:r>
      <w:r>
        <w:rPr>
          <w:i/>
        </w:rPr>
        <w:t>c</w:t>
      </w:r>
      <w:r>
        <w:t xml:space="preserve"> foram recalculados (Baert et al., 2026, usam volume observado como entrada de referência). O padrão espacial do SCS-CN é preservado; só o total é restringido. Esta variante </w:t>
      </w:r>
      <w:r>
        <w:rPr>
          <w:b/>
        </w:rPr>
        <w:t>não é previsão</w:t>
      </w:r>
      <w:r>
        <w:t xml:space="preserve">: usa o volume medido. </w:t>
      </w:r>
      <w:r>
        <w:rPr>
          <w:highlight w:val="yellow"/>
        </w:rPr>
        <w:t>[PENDENTE: como T_R_m3 inclui vazão de base, *f* reescala Q para um alvo que contém vazão de base; ver 3.2 e 5.1.]</w:t>
      </w:r>
    </w:p>
    <w:p w14:paraId="6F3E5AB3" w14:textId="77777777" w:rsidR="00A31960" w:rsidRDefault="005E209D">
      <w:pPr>
        <w:pStyle w:val="Ttulo2"/>
      </w:pPr>
      <w:bookmarkStart w:id="16" w:name="_Toc242971044"/>
      <w:r>
        <w:lastRenderedPageBreak/>
        <w:t>4.7 Validação da vazão de pico (Fase 1)</w:t>
      </w:r>
      <w:bookmarkEnd w:id="16"/>
    </w:p>
    <w:p w14:paraId="462A8741" w14:textId="77777777" w:rsidR="00A31960" w:rsidRDefault="005E209D">
      <w:pPr>
        <w:ind w:firstLine="1134"/>
        <w:jc w:val="both"/>
      </w:pPr>
      <w:r>
        <w:t>A vazão de pico foi validada à parte: o hietograma horário de bacia (média ponderada dos postos) foi convertido em chuva efetiva pelo SCS-CN com S médio da bacia (255,7 mm) e convolvido com o hidrograma unitário triangular do SCS (D = 1 h), com Tc de Giandotti = 10,652 h, Tp = D/2 + 0,6·Tc = 6,89 h, Tb = 2,67·Tp = 18,40 h e fator de pico 2,08 × 0,5377 = 1,118 (reduzido de 2,08 por calibração nos 17 eventos). Esse fator reduz o volume do triângulo a ~54% do volume unitário, de modo que ele deve ser lido como</w:t>
      </w:r>
      <w:r>
        <w:t xml:space="preserve"> fator empírico de escala. </w:t>
      </w:r>
      <w:r>
        <w:rPr>
          <w:b/>
        </w:rPr>
        <w:t>O Qp não alimenta o mapa de sedimentos</w:t>
      </w:r>
      <w:r>
        <w:t>; é uma validação da hidrologia da bacia.</w:t>
      </w:r>
    </w:p>
    <w:p w14:paraId="689396C3" w14:textId="77777777" w:rsidR="00A31960" w:rsidRDefault="005E209D">
      <w:pPr>
        <w:pStyle w:val="Ttulo2"/>
      </w:pPr>
      <w:bookmarkStart w:id="17" w:name="_Toc242971045"/>
      <w:r>
        <w:t>4.8 Conectividade (implementada e descartada)</w:t>
      </w:r>
      <w:bookmarkEnd w:id="17"/>
    </w:p>
    <w:p w14:paraId="010BA1FE" w14:textId="77777777" w:rsidR="00A31960" w:rsidRDefault="005E209D">
      <w:pPr>
        <w:ind w:firstLine="1134"/>
        <w:jc w:val="both"/>
      </w:pPr>
      <w:r>
        <w:t>A etapa de conectividade de Hao et al. (2022) (FCI, direção de fluxo D8 do MDE corrigido, e DSC, sigmoide com dois parâmetros FCI₀ e k) foi integralmente implementada e calibrada. Em nenhuma configuração testada superou a escala linear constante (por exemplo, NSE 0,21 contra 0,37 com a Eq. 8 exata). Por isso o modelo adotado é SY = c · E_unit. O resultado é reportado em 5.5.</w:t>
      </w:r>
    </w:p>
    <w:p w14:paraId="36523702" w14:textId="77777777" w:rsidR="00A31960" w:rsidRDefault="005E209D">
      <w:pPr>
        <w:pStyle w:val="Ttulo2"/>
      </w:pPr>
      <w:bookmarkStart w:id="18" w:name="_Toc242971046"/>
      <w:r>
        <w:t>4.9 Métricas</w:t>
      </w:r>
      <w:bookmarkEnd w:id="18"/>
    </w:p>
    <w:p w14:paraId="0B15283D" w14:textId="77777777" w:rsidR="00A31960" w:rsidRDefault="005E209D">
      <w:pPr>
        <w:ind w:firstLine="1134"/>
        <w:jc w:val="both"/>
      </w:pPr>
      <w:r>
        <w:t xml:space="preserve">NSE, WIA, PBIAS (sinal adotado: Σ(Sim − Obs)/ΣObs × 100; negativo = subestimativa, oposto ao uso comum em hidrologia), erro percentual por evento e validação cruzada </w:t>
      </w:r>
      <w:r>
        <w:rPr>
          <w:i/>
        </w:rPr>
        <w:t>leave-one-out</w:t>
      </w:r>
      <w:r>
        <w:t xml:space="preserve"> (o </w:t>
      </w:r>
      <w:r>
        <w:rPr>
          <w:i/>
        </w:rPr>
        <w:t>c</w:t>
      </w:r>
      <w:r>
        <w:t xml:space="preserve"> de cada evento é recalculado sem esse evento). As métricas in-sample e </w:t>
      </w:r>
      <w:r>
        <w:rPr>
          <w:i/>
        </w:rPr>
        <w:t>leave-one-out</w:t>
      </w:r>
      <w:r>
        <w:t xml:space="preserve"> são reportadas separadamente.</w:t>
      </w:r>
    </w:p>
    <w:p w14:paraId="45B5694D" w14:textId="77777777" w:rsidR="00A31960" w:rsidRDefault="005E209D">
      <w:pPr>
        <w:pStyle w:val="Ttulo1"/>
      </w:pPr>
      <w:bookmarkStart w:id="19" w:name="_Toc242971047"/>
      <w:r>
        <w:t>5. RESULTADOS E DISCUSSÃO</w:t>
      </w:r>
      <w:bookmarkEnd w:id="19"/>
    </w:p>
    <w:p w14:paraId="5B959134" w14:textId="77777777" w:rsidR="00A31960" w:rsidRDefault="005E209D">
      <w:pPr>
        <w:spacing w:after="120" w:line="240" w:lineRule="auto"/>
        <w:ind w:left="2268"/>
        <w:jc w:val="both"/>
      </w:pPr>
      <w:r>
        <w:rPr>
          <w:b/>
          <w:sz w:val="20"/>
          <w:highlight w:val="yellow"/>
        </w:rPr>
        <w:t>[PENDENTE]</w:t>
      </w:r>
      <w:r>
        <w:rPr>
          <w:sz w:val="20"/>
        </w:rPr>
        <w:t xml:space="preserve"> Os números desta seção vêm das notas de 21/09 e 02/10/2026. Devem ser revistos depois (i) da revisão independente em andamento, (ii) da conferência do evento 11 e (iii) da decisão sobre o volume observado (3.2).</w:t>
      </w:r>
    </w:p>
    <w:p w14:paraId="13F056C1" w14:textId="77777777" w:rsidR="00A31960" w:rsidRDefault="005E209D">
      <w:pPr>
        <w:pStyle w:val="Ttulo2"/>
      </w:pPr>
      <w:bookmarkStart w:id="20" w:name="_Toc242971048"/>
      <w:r>
        <w:t>5.1 Escoamento e vazão de pico</w:t>
      </w:r>
      <w:bookmarkEnd w:id="20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31960" w14:paraId="7161A316" w14:textId="77777777">
        <w:tc>
          <w:tcPr>
            <w:tcW w:w="3024" w:type="dxa"/>
          </w:tcPr>
          <w:p w14:paraId="063CDBF2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Grandeza</w:t>
            </w:r>
          </w:p>
        </w:tc>
        <w:tc>
          <w:tcPr>
            <w:tcW w:w="3024" w:type="dxa"/>
          </w:tcPr>
          <w:p w14:paraId="67CE7E5F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Erro médio</w:t>
            </w:r>
          </w:p>
        </w:tc>
        <w:tc>
          <w:tcPr>
            <w:tcW w:w="3024" w:type="dxa"/>
          </w:tcPr>
          <w:p w14:paraId="77D2E9D6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Erro absoluto médio</w:t>
            </w:r>
          </w:p>
        </w:tc>
      </w:tr>
      <w:tr w:rsidR="00A31960" w14:paraId="215621C8" w14:textId="77777777">
        <w:tc>
          <w:tcPr>
            <w:tcW w:w="3024" w:type="dxa"/>
          </w:tcPr>
          <w:p w14:paraId="49BA760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 xml:space="preserve">Volume total (SCS-CN, AMC I, λ = 0,05) vs. </w:t>
            </w:r>
            <w:r>
              <w:rPr>
                <w:rFonts w:ascii="Consolas" w:hAnsi="Consolas"/>
                <w:sz w:val="20"/>
              </w:rPr>
              <w:t>T_R_m3</w:t>
            </w:r>
          </w:p>
        </w:tc>
        <w:tc>
          <w:tcPr>
            <w:tcW w:w="3024" w:type="dxa"/>
          </w:tcPr>
          <w:p w14:paraId="114DFDA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+0,5%</w:t>
            </w:r>
          </w:p>
        </w:tc>
        <w:tc>
          <w:tcPr>
            <w:tcW w:w="3024" w:type="dxa"/>
          </w:tcPr>
          <w:p w14:paraId="78098C3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47,4%</w:t>
            </w:r>
          </w:p>
        </w:tc>
      </w:tr>
      <w:tr w:rsidR="00A31960" w14:paraId="73539AC8" w14:textId="77777777">
        <w:tc>
          <w:tcPr>
            <w:tcW w:w="3024" w:type="dxa"/>
          </w:tcPr>
          <w:p w14:paraId="005AC7D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 xml:space="preserve">Vazão de pico (convolução HU-SCS) vs. </w:t>
            </w:r>
            <w:r>
              <w:rPr>
                <w:rFonts w:ascii="Consolas" w:hAnsi="Consolas"/>
                <w:sz w:val="20"/>
              </w:rPr>
              <w:t>Q_pico</w:t>
            </w:r>
          </w:p>
        </w:tc>
        <w:tc>
          <w:tcPr>
            <w:tcW w:w="3024" w:type="dxa"/>
          </w:tcPr>
          <w:p w14:paraId="35B1DA0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38,4%</w:t>
            </w:r>
          </w:p>
        </w:tc>
        <w:tc>
          <w:tcPr>
            <w:tcW w:w="3024" w:type="dxa"/>
          </w:tcPr>
          <w:p w14:paraId="030509BF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46,0%</w:t>
            </w:r>
          </w:p>
        </w:tc>
      </w:tr>
    </w:tbl>
    <w:p w14:paraId="6965E5EA" w14:textId="77777777" w:rsidR="00A31960" w:rsidRDefault="00A31960">
      <w:pPr>
        <w:spacing w:line="240" w:lineRule="auto"/>
      </w:pPr>
    </w:p>
    <w:p w14:paraId="05322B23" w14:textId="77777777" w:rsidR="00A31960" w:rsidRDefault="005E209D">
      <w:pPr>
        <w:spacing w:after="120" w:line="240" w:lineRule="auto"/>
        <w:ind w:left="2268"/>
        <w:jc w:val="both"/>
      </w:pPr>
      <w:r>
        <w:rPr>
          <w:b/>
          <w:sz w:val="20"/>
          <w:highlight w:val="yellow"/>
        </w:rPr>
        <w:t>[PENDENTE — crítico]</w:t>
      </w:r>
      <w:r>
        <w:rPr>
          <w:sz w:val="20"/>
        </w:rPr>
        <w:t xml:space="preserve"> O erro de +0,5% é contra o volume </w:t>
      </w:r>
      <w:r>
        <w:rPr>
          <w:b/>
          <w:sz w:val="20"/>
        </w:rPr>
        <w:t>total</w:t>
      </w:r>
      <w:r>
        <w:rPr>
          <w:sz w:val="20"/>
        </w:rPr>
        <w:t xml:space="preserve"> (com vazão de base). Contra o escoamento direto (</w:t>
      </w:r>
      <w:r>
        <w:rPr>
          <w:rFonts w:ascii="Consolas" w:hAnsi="Consolas"/>
          <w:sz w:val="20"/>
        </w:rPr>
        <w:t>T_R_m3</w:t>
      </w:r>
      <w:r>
        <w:rPr>
          <w:sz w:val="20"/>
        </w:rPr>
        <w:t xml:space="preserve"> − Σ Bt·3600) o mesmo cálculo tem erro médio de +92%, e o NSE do volume passa de 0,18 (total) </w:t>
      </w:r>
      <w:r>
        <w:rPr>
          <w:sz w:val="20"/>
        </w:rPr>
        <w:lastRenderedPageBreak/>
        <w:t>para −6,1 (direto). Ou seja, CN seco e λ baixo podem estar compensando a vazão de base que o SCS-CN não modela. Opções: (a) manter o volume total como alvo e declarar essa limitação; (b) recalibrar CN/λ contra o escoamento direto. Decidir com o orientador.</w:t>
      </w:r>
    </w:p>
    <w:p w14:paraId="70AD8B1E" w14:textId="77777777" w:rsidR="00A31960" w:rsidRDefault="005E209D">
      <w:pPr>
        <w:pStyle w:val="Ttulo2"/>
      </w:pPr>
      <w:bookmarkStart w:id="21" w:name="_Toc242971049"/>
      <w:r>
        <w:t>5.2 Produção de sedimentos no exutório</w:t>
      </w:r>
      <w:bookmarkEnd w:id="21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 w:rsidR="00A31960" w14:paraId="1F74D3B5" w14:textId="77777777">
        <w:tc>
          <w:tcPr>
            <w:tcW w:w="3024" w:type="dxa"/>
          </w:tcPr>
          <w:p w14:paraId="4CBF00F3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Métrica</w:t>
            </w:r>
          </w:p>
        </w:tc>
        <w:tc>
          <w:tcPr>
            <w:tcW w:w="3024" w:type="dxa"/>
          </w:tcPr>
          <w:p w14:paraId="56943847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Previsão pura (Q do SCS-CN)</w:t>
            </w:r>
          </w:p>
        </w:tc>
        <w:tc>
          <w:tcPr>
            <w:tcW w:w="3024" w:type="dxa"/>
          </w:tcPr>
          <w:p w14:paraId="0F3FD902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Volume restrito</w:t>
            </w:r>
          </w:p>
        </w:tc>
      </w:tr>
      <w:tr w:rsidR="00A31960" w14:paraId="6C6D76C5" w14:textId="77777777">
        <w:tc>
          <w:tcPr>
            <w:tcW w:w="3024" w:type="dxa"/>
          </w:tcPr>
          <w:p w14:paraId="5FEA802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c</w:t>
            </w:r>
          </w:p>
        </w:tc>
        <w:tc>
          <w:tcPr>
            <w:tcW w:w="3024" w:type="dxa"/>
          </w:tcPr>
          <w:p w14:paraId="424310E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0,109049</w:t>
            </w:r>
          </w:p>
        </w:tc>
        <w:tc>
          <w:tcPr>
            <w:tcW w:w="3024" w:type="dxa"/>
          </w:tcPr>
          <w:p w14:paraId="21EBC19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0,140844</w:t>
            </w:r>
          </w:p>
        </w:tc>
      </w:tr>
      <w:tr w:rsidR="00A31960" w14:paraId="2AC799F4" w14:textId="77777777">
        <w:tc>
          <w:tcPr>
            <w:tcW w:w="3024" w:type="dxa"/>
          </w:tcPr>
          <w:p w14:paraId="3E724C0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NSE (in-sample)</w:t>
            </w:r>
          </w:p>
        </w:tc>
        <w:tc>
          <w:tcPr>
            <w:tcW w:w="3024" w:type="dxa"/>
          </w:tcPr>
          <w:p w14:paraId="41DB176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0,371</w:t>
            </w:r>
          </w:p>
        </w:tc>
        <w:tc>
          <w:tcPr>
            <w:tcW w:w="3024" w:type="dxa"/>
          </w:tcPr>
          <w:p w14:paraId="0D1CF3F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0,805</w:t>
            </w:r>
          </w:p>
        </w:tc>
      </w:tr>
      <w:tr w:rsidR="00A31960" w14:paraId="395C8740" w14:textId="77777777">
        <w:tc>
          <w:tcPr>
            <w:tcW w:w="3024" w:type="dxa"/>
          </w:tcPr>
          <w:p w14:paraId="4669F5F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NSE (</w:t>
            </w:r>
            <w:r>
              <w:rPr>
                <w:i/>
                <w:sz w:val="20"/>
              </w:rPr>
              <w:t>leave-one-out</w:t>
            </w:r>
            <w:r>
              <w:rPr>
                <w:sz w:val="20"/>
              </w:rPr>
              <w:t>)</w:t>
            </w:r>
          </w:p>
        </w:tc>
        <w:tc>
          <w:tcPr>
            <w:tcW w:w="3024" w:type="dxa"/>
          </w:tcPr>
          <w:p w14:paraId="6A0DD3C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0,282</w:t>
            </w:r>
          </w:p>
        </w:tc>
        <w:tc>
          <w:tcPr>
            <w:tcW w:w="3024" w:type="dxa"/>
          </w:tcPr>
          <w:p w14:paraId="2F826B5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0,776</w:t>
            </w:r>
          </w:p>
        </w:tc>
      </w:tr>
      <w:tr w:rsidR="00A31960" w14:paraId="0A324E44" w14:textId="77777777">
        <w:tc>
          <w:tcPr>
            <w:tcW w:w="3024" w:type="dxa"/>
          </w:tcPr>
          <w:p w14:paraId="2DBD8741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WIA (in-sample)</w:t>
            </w:r>
          </w:p>
        </w:tc>
        <w:tc>
          <w:tcPr>
            <w:tcW w:w="3024" w:type="dxa"/>
          </w:tcPr>
          <w:p w14:paraId="5AFA9CC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0,868</w:t>
            </w:r>
          </w:p>
        </w:tc>
        <w:tc>
          <w:tcPr>
            <w:tcW w:w="3024" w:type="dxa"/>
          </w:tcPr>
          <w:p w14:paraId="5B5C97A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0,946</w:t>
            </w:r>
          </w:p>
        </w:tc>
      </w:tr>
      <w:tr w:rsidR="00A31960" w14:paraId="7E6619D5" w14:textId="77777777">
        <w:tc>
          <w:tcPr>
            <w:tcW w:w="3024" w:type="dxa"/>
          </w:tcPr>
          <w:p w14:paraId="46F13875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PBIAS</w:t>
            </w:r>
          </w:p>
        </w:tc>
        <w:tc>
          <w:tcPr>
            <w:tcW w:w="3024" w:type="dxa"/>
          </w:tcPr>
          <w:p w14:paraId="2F0FAB5C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21,3%</w:t>
            </w:r>
          </w:p>
        </w:tc>
        <w:tc>
          <w:tcPr>
            <w:tcW w:w="3024" w:type="dxa"/>
          </w:tcPr>
          <w:p w14:paraId="072DAD8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−</w:t>
            </w:r>
            <w:r>
              <w:rPr>
                <w:sz w:val="20"/>
              </w:rPr>
              <w:t>1,0%</w:t>
            </w:r>
          </w:p>
        </w:tc>
      </w:tr>
      <w:tr w:rsidR="00A31960" w14:paraId="53459BF2" w14:textId="77777777">
        <w:tc>
          <w:tcPr>
            <w:tcW w:w="3024" w:type="dxa"/>
          </w:tcPr>
          <w:p w14:paraId="2DF9F6C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Erro absoluto médio (LOO)</w:t>
            </w:r>
          </w:p>
        </w:tc>
        <w:tc>
          <w:tcPr>
            <w:tcW w:w="3024" w:type="dxa"/>
          </w:tcPr>
          <w:p w14:paraId="697C96B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46,1%</w:t>
            </w:r>
          </w:p>
        </w:tc>
        <w:tc>
          <w:tcPr>
            <w:tcW w:w="3024" w:type="dxa"/>
          </w:tcPr>
          <w:p w14:paraId="6BAFD32F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27,8%</w:t>
            </w:r>
          </w:p>
        </w:tc>
      </w:tr>
    </w:tbl>
    <w:p w14:paraId="307C8615" w14:textId="77777777" w:rsidR="00A31960" w:rsidRDefault="00A31960">
      <w:pPr>
        <w:spacing w:line="240" w:lineRule="auto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A31960" w14:paraId="1DE6F840" w14:textId="77777777">
        <w:tc>
          <w:tcPr>
            <w:tcW w:w="1512" w:type="dxa"/>
          </w:tcPr>
          <w:p w14:paraId="34308E13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Evento</w:t>
            </w:r>
          </w:p>
        </w:tc>
        <w:tc>
          <w:tcPr>
            <w:tcW w:w="1512" w:type="dxa"/>
          </w:tcPr>
          <w:p w14:paraId="45C73C74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SY observado (t)</w:t>
            </w:r>
          </w:p>
        </w:tc>
        <w:tc>
          <w:tcPr>
            <w:tcW w:w="1512" w:type="dxa"/>
          </w:tcPr>
          <w:p w14:paraId="076707E9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SY previsão pura (t)</w:t>
            </w:r>
          </w:p>
        </w:tc>
        <w:tc>
          <w:tcPr>
            <w:tcW w:w="1512" w:type="dxa"/>
          </w:tcPr>
          <w:p w14:paraId="16A719FD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Erro (%)</w:t>
            </w:r>
          </w:p>
        </w:tc>
        <w:tc>
          <w:tcPr>
            <w:tcW w:w="1512" w:type="dxa"/>
          </w:tcPr>
          <w:p w14:paraId="239CB60F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SY volume restrito (t)</w:t>
            </w:r>
          </w:p>
        </w:tc>
        <w:tc>
          <w:tcPr>
            <w:tcW w:w="1512" w:type="dxa"/>
          </w:tcPr>
          <w:p w14:paraId="4E012B4D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Erro (%)</w:t>
            </w:r>
          </w:p>
        </w:tc>
      </w:tr>
      <w:tr w:rsidR="00A31960" w14:paraId="781F5A4F" w14:textId="77777777">
        <w:tc>
          <w:tcPr>
            <w:tcW w:w="1512" w:type="dxa"/>
          </w:tcPr>
          <w:p w14:paraId="40CE697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512" w:type="dxa"/>
          </w:tcPr>
          <w:p w14:paraId="49B0FF9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266,4</w:t>
            </w:r>
          </w:p>
        </w:tc>
        <w:tc>
          <w:tcPr>
            <w:tcW w:w="1512" w:type="dxa"/>
          </w:tcPr>
          <w:p w14:paraId="264A9D1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91,9</w:t>
            </w:r>
          </w:p>
        </w:tc>
        <w:tc>
          <w:tcPr>
            <w:tcW w:w="1512" w:type="dxa"/>
          </w:tcPr>
          <w:p w14:paraId="1778AB7C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-65,5</w:t>
            </w:r>
          </w:p>
        </w:tc>
        <w:tc>
          <w:tcPr>
            <w:tcW w:w="1512" w:type="dxa"/>
          </w:tcPr>
          <w:p w14:paraId="0B5775C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449,3</w:t>
            </w:r>
          </w:p>
        </w:tc>
        <w:tc>
          <w:tcPr>
            <w:tcW w:w="1512" w:type="dxa"/>
          </w:tcPr>
          <w:p w14:paraId="354D78C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+68,7</w:t>
            </w:r>
          </w:p>
        </w:tc>
      </w:tr>
      <w:tr w:rsidR="00A31960" w14:paraId="3873B93F" w14:textId="77777777">
        <w:tc>
          <w:tcPr>
            <w:tcW w:w="1512" w:type="dxa"/>
          </w:tcPr>
          <w:p w14:paraId="65D877B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512" w:type="dxa"/>
          </w:tcPr>
          <w:p w14:paraId="3C76955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2.039,9</w:t>
            </w:r>
          </w:p>
        </w:tc>
        <w:tc>
          <w:tcPr>
            <w:tcW w:w="1512" w:type="dxa"/>
          </w:tcPr>
          <w:p w14:paraId="2C4C9C0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608,6</w:t>
            </w:r>
          </w:p>
        </w:tc>
        <w:tc>
          <w:tcPr>
            <w:tcW w:w="1512" w:type="dxa"/>
          </w:tcPr>
          <w:p w14:paraId="120A757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-70,2</w:t>
            </w:r>
          </w:p>
        </w:tc>
        <w:tc>
          <w:tcPr>
            <w:tcW w:w="1512" w:type="dxa"/>
          </w:tcPr>
          <w:p w14:paraId="3648FD3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1.952,7</w:t>
            </w:r>
          </w:p>
        </w:tc>
        <w:tc>
          <w:tcPr>
            <w:tcW w:w="1512" w:type="dxa"/>
          </w:tcPr>
          <w:p w14:paraId="29262C0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-4,3</w:t>
            </w:r>
          </w:p>
        </w:tc>
      </w:tr>
      <w:tr w:rsidR="00A31960" w14:paraId="28B026AA" w14:textId="77777777">
        <w:tc>
          <w:tcPr>
            <w:tcW w:w="1512" w:type="dxa"/>
          </w:tcPr>
          <w:p w14:paraId="4A96824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512" w:type="dxa"/>
          </w:tcPr>
          <w:p w14:paraId="0B108FD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927,8</w:t>
            </w:r>
          </w:p>
        </w:tc>
        <w:tc>
          <w:tcPr>
            <w:tcW w:w="1512" w:type="dxa"/>
          </w:tcPr>
          <w:p w14:paraId="156B383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1.430,8</w:t>
            </w:r>
          </w:p>
        </w:tc>
        <w:tc>
          <w:tcPr>
            <w:tcW w:w="1512" w:type="dxa"/>
          </w:tcPr>
          <w:p w14:paraId="4D57B12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+54,2</w:t>
            </w:r>
          </w:p>
        </w:tc>
        <w:tc>
          <w:tcPr>
            <w:tcW w:w="1512" w:type="dxa"/>
          </w:tcPr>
          <w:p w14:paraId="3833061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1.217,7</w:t>
            </w:r>
          </w:p>
        </w:tc>
        <w:tc>
          <w:tcPr>
            <w:tcW w:w="1512" w:type="dxa"/>
          </w:tcPr>
          <w:p w14:paraId="187DAF0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+31,3</w:t>
            </w:r>
          </w:p>
        </w:tc>
      </w:tr>
      <w:tr w:rsidR="00A31960" w14:paraId="438C0F3B" w14:textId="77777777">
        <w:tc>
          <w:tcPr>
            <w:tcW w:w="1512" w:type="dxa"/>
          </w:tcPr>
          <w:p w14:paraId="08C8050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512" w:type="dxa"/>
          </w:tcPr>
          <w:p w14:paraId="7C768D8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1.379,9</w:t>
            </w:r>
          </w:p>
        </w:tc>
        <w:tc>
          <w:tcPr>
            <w:tcW w:w="1512" w:type="dxa"/>
          </w:tcPr>
          <w:p w14:paraId="6B204AA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343,7</w:t>
            </w:r>
          </w:p>
        </w:tc>
        <w:tc>
          <w:tcPr>
            <w:tcW w:w="1512" w:type="dxa"/>
          </w:tcPr>
          <w:p w14:paraId="50DD0E55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-75,1</w:t>
            </w:r>
          </w:p>
        </w:tc>
        <w:tc>
          <w:tcPr>
            <w:tcW w:w="1512" w:type="dxa"/>
          </w:tcPr>
          <w:p w14:paraId="4B7BC41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2.105,9</w:t>
            </w:r>
          </w:p>
        </w:tc>
        <w:tc>
          <w:tcPr>
            <w:tcW w:w="1512" w:type="dxa"/>
          </w:tcPr>
          <w:p w14:paraId="661EB82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+52,6</w:t>
            </w:r>
          </w:p>
        </w:tc>
      </w:tr>
      <w:tr w:rsidR="00A31960" w14:paraId="7D05CA25" w14:textId="77777777">
        <w:tc>
          <w:tcPr>
            <w:tcW w:w="1512" w:type="dxa"/>
          </w:tcPr>
          <w:p w14:paraId="6F311A7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512" w:type="dxa"/>
          </w:tcPr>
          <w:p w14:paraId="49D0D40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1.371,7</w:t>
            </w:r>
          </w:p>
        </w:tc>
        <w:tc>
          <w:tcPr>
            <w:tcW w:w="1512" w:type="dxa"/>
          </w:tcPr>
          <w:p w14:paraId="6B63863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1.122,2</w:t>
            </w:r>
          </w:p>
        </w:tc>
        <w:tc>
          <w:tcPr>
            <w:tcW w:w="1512" w:type="dxa"/>
          </w:tcPr>
          <w:p w14:paraId="6421764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-18,2</w:t>
            </w:r>
          </w:p>
        </w:tc>
        <w:tc>
          <w:tcPr>
            <w:tcW w:w="1512" w:type="dxa"/>
          </w:tcPr>
          <w:p w14:paraId="72C34A8C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1.937,2</w:t>
            </w:r>
          </w:p>
        </w:tc>
        <w:tc>
          <w:tcPr>
            <w:tcW w:w="1512" w:type="dxa"/>
          </w:tcPr>
          <w:p w14:paraId="490FC50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+41,2</w:t>
            </w:r>
          </w:p>
        </w:tc>
      </w:tr>
      <w:tr w:rsidR="00A31960" w14:paraId="288A060B" w14:textId="77777777">
        <w:tc>
          <w:tcPr>
            <w:tcW w:w="1512" w:type="dxa"/>
          </w:tcPr>
          <w:p w14:paraId="6228E74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512" w:type="dxa"/>
          </w:tcPr>
          <w:p w14:paraId="563D4FC1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198,6</w:t>
            </w:r>
          </w:p>
        </w:tc>
        <w:tc>
          <w:tcPr>
            <w:tcW w:w="1512" w:type="dxa"/>
          </w:tcPr>
          <w:p w14:paraId="09298B7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345,2</w:t>
            </w:r>
          </w:p>
        </w:tc>
        <w:tc>
          <w:tcPr>
            <w:tcW w:w="1512" w:type="dxa"/>
          </w:tcPr>
          <w:p w14:paraId="19D7FA5F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+73,9</w:t>
            </w:r>
          </w:p>
        </w:tc>
        <w:tc>
          <w:tcPr>
            <w:tcW w:w="1512" w:type="dxa"/>
          </w:tcPr>
          <w:p w14:paraId="0DACD37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345,5</w:t>
            </w:r>
          </w:p>
        </w:tc>
        <w:tc>
          <w:tcPr>
            <w:tcW w:w="1512" w:type="dxa"/>
          </w:tcPr>
          <w:p w14:paraId="3A389A7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+74,0</w:t>
            </w:r>
          </w:p>
        </w:tc>
      </w:tr>
      <w:tr w:rsidR="00A31960" w14:paraId="3A535FFB" w14:textId="77777777">
        <w:tc>
          <w:tcPr>
            <w:tcW w:w="1512" w:type="dxa"/>
          </w:tcPr>
          <w:p w14:paraId="5216ACC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512" w:type="dxa"/>
          </w:tcPr>
          <w:p w14:paraId="4AEF7E3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1.316,6</w:t>
            </w:r>
          </w:p>
        </w:tc>
        <w:tc>
          <w:tcPr>
            <w:tcW w:w="1512" w:type="dxa"/>
          </w:tcPr>
          <w:p w14:paraId="60CA3D6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216,9</w:t>
            </w:r>
          </w:p>
        </w:tc>
        <w:tc>
          <w:tcPr>
            <w:tcW w:w="1512" w:type="dxa"/>
          </w:tcPr>
          <w:p w14:paraId="49A36DF1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-83,5</w:t>
            </w:r>
          </w:p>
        </w:tc>
        <w:tc>
          <w:tcPr>
            <w:tcW w:w="1512" w:type="dxa"/>
          </w:tcPr>
          <w:p w14:paraId="1DBD8D3F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1.075,8</w:t>
            </w:r>
          </w:p>
        </w:tc>
        <w:tc>
          <w:tcPr>
            <w:tcW w:w="1512" w:type="dxa"/>
          </w:tcPr>
          <w:p w14:paraId="0BE0636F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-18,3</w:t>
            </w:r>
          </w:p>
        </w:tc>
      </w:tr>
      <w:tr w:rsidR="00A31960" w14:paraId="22A5A98A" w14:textId="77777777">
        <w:tc>
          <w:tcPr>
            <w:tcW w:w="1512" w:type="dxa"/>
          </w:tcPr>
          <w:p w14:paraId="2B96050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512" w:type="dxa"/>
          </w:tcPr>
          <w:p w14:paraId="354C16D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2.108,5</w:t>
            </w:r>
          </w:p>
        </w:tc>
        <w:tc>
          <w:tcPr>
            <w:tcW w:w="1512" w:type="dxa"/>
          </w:tcPr>
          <w:p w14:paraId="4315178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1.595,9</w:t>
            </w:r>
          </w:p>
        </w:tc>
        <w:tc>
          <w:tcPr>
            <w:tcW w:w="1512" w:type="dxa"/>
          </w:tcPr>
          <w:p w14:paraId="1B33DB8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-24,3</w:t>
            </w:r>
          </w:p>
        </w:tc>
        <w:tc>
          <w:tcPr>
            <w:tcW w:w="1512" w:type="dxa"/>
          </w:tcPr>
          <w:p w14:paraId="2F7982D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2.119,5</w:t>
            </w:r>
          </w:p>
        </w:tc>
        <w:tc>
          <w:tcPr>
            <w:tcW w:w="1512" w:type="dxa"/>
          </w:tcPr>
          <w:p w14:paraId="639D3FC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+0,5</w:t>
            </w:r>
          </w:p>
        </w:tc>
      </w:tr>
      <w:tr w:rsidR="00A31960" w14:paraId="16644C60" w14:textId="77777777">
        <w:tc>
          <w:tcPr>
            <w:tcW w:w="1512" w:type="dxa"/>
          </w:tcPr>
          <w:p w14:paraId="4865D59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9</w:t>
            </w:r>
          </w:p>
        </w:tc>
        <w:tc>
          <w:tcPr>
            <w:tcW w:w="1512" w:type="dxa"/>
          </w:tcPr>
          <w:p w14:paraId="05C0067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1.154,6</w:t>
            </w:r>
          </w:p>
        </w:tc>
        <w:tc>
          <w:tcPr>
            <w:tcW w:w="1512" w:type="dxa"/>
          </w:tcPr>
          <w:p w14:paraId="32C5637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1.625,5</w:t>
            </w:r>
          </w:p>
        </w:tc>
        <w:tc>
          <w:tcPr>
            <w:tcW w:w="1512" w:type="dxa"/>
          </w:tcPr>
          <w:p w14:paraId="5986A53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+40,8</w:t>
            </w:r>
          </w:p>
        </w:tc>
        <w:tc>
          <w:tcPr>
            <w:tcW w:w="1512" w:type="dxa"/>
          </w:tcPr>
          <w:p w14:paraId="1D7C79DC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1.078,8</w:t>
            </w:r>
          </w:p>
        </w:tc>
        <w:tc>
          <w:tcPr>
            <w:tcW w:w="1512" w:type="dxa"/>
          </w:tcPr>
          <w:p w14:paraId="4B5BA8B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-6,6</w:t>
            </w:r>
          </w:p>
        </w:tc>
      </w:tr>
      <w:tr w:rsidR="00A31960" w14:paraId="4FBE5835" w14:textId="77777777">
        <w:tc>
          <w:tcPr>
            <w:tcW w:w="1512" w:type="dxa"/>
          </w:tcPr>
          <w:p w14:paraId="20D2B4D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10</w:t>
            </w:r>
          </w:p>
        </w:tc>
        <w:tc>
          <w:tcPr>
            <w:tcW w:w="1512" w:type="dxa"/>
          </w:tcPr>
          <w:p w14:paraId="4E6FD41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847,3</w:t>
            </w:r>
          </w:p>
        </w:tc>
        <w:tc>
          <w:tcPr>
            <w:tcW w:w="1512" w:type="dxa"/>
          </w:tcPr>
          <w:p w14:paraId="3328ADE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100,0</w:t>
            </w:r>
          </w:p>
        </w:tc>
        <w:tc>
          <w:tcPr>
            <w:tcW w:w="1512" w:type="dxa"/>
          </w:tcPr>
          <w:p w14:paraId="3AA55E0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-88,2</w:t>
            </w:r>
          </w:p>
        </w:tc>
        <w:tc>
          <w:tcPr>
            <w:tcW w:w="1512" w:type="dxa"/>
          </w:tcPr>
          <w:p w14:paraId="7515E359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1.090,6</w:t>
            </w:r>
          </w:p>
        </w:tc>
        <w:tc>
          <w:tcPr>
            <w:tcW w:w="1512" w:type="dxa"/>
          </w:tcPr>
          <w:p w14:paraId="63BFCA3C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+28,7</w:t>
            </w:r>
          </w:p>
        </w:tc>
      </w:tr>
      <w:tr w:rsidR="00A31960" w14:paraId="25CFCD68" w14:textId="77777777">
        <w:tc>
          <w:tcPr>
            <w:tcW w:w="1512" w:type="dxa"/>
          </w:tcPr>
          <w:p w14:paraId="544ABF1F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11</w:t>
            </w:r>
          </w:p>
        </w:tc>
        <w:tc>
          <w:tcPr>
            <w:tcW w:w="1512" w:type="dxa"/>
          </w:tcPr>
          <w:p w14:paraId="5292E83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1.821,8</w:t>
            </w:r>
          </w:p>
        </w:tc>
        <w:tc>
          <w:tcPr>
            <w:tcW w:w="1512" w:type="dxa"/>
          </w:tcPr>
          <w:p w14:paraId="68E4868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750,5</w:t>
            </w:r>
          </w:p>
        </w:tc>
        <w:tc>
          <w:tcPr>
            <w:tcW w:w="1512" w:type="dxa"/>
          </w:tcPr>
          <w:p w14:paraId="2209305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-58,8</w:t>
            </w:r>
          </w:p>
        </w:tc>
        <w:tc>
          <w:tcPr>
            <w:tcW w:w="1512" w:type="dxa"/>
          </w:tcPr>
          <w:p w14:paraId="558FA6BC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1.216,1</w:t>
            </w:r>
          </w:p>
        </w:tc>
        <w:tc>
          <w:tcPr>
            <w:tcW w:w="1512" w:type="dxa"/>
          </w:tcPr>
          <w:p w14:paraId="02FC583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-33,2</w:t>
            </w:r>
          </w:p>
        </w:tc>
      </w:tr>
      <w:tr w:rsidR="00A31960" w14:paraId="291EEBDF" w14:textId="77777777">
        <w:tc>
          <w:tcPr>
            <w:tcW w:w="1512" w:type="dxa"/>
          </w:tcPr>
          <w:p w14:paraId="3007C97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12</w:t>
            </w:r>
          </w:p>
        </w:tc>
        <w:tc>
          <w:tcPr>
            <w:tcW w:w="1512" w:type="dxa"/>
          </w:tcPr>
          <w:p w14:paraId="35C83A3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210,7</w:t>
            </w:r>
          </w:p>
        </w:tc>
        <w:tc>
          <w:tcPr>
            <w:tcW w:w="1512" w:type="dxa"/>
          </w:tcPr>
          <w:p w14:paraId="5D6EFA7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185,6</w:t>
            </w:r>
          </w:p>
        </w:tc>
        <w:tc>
          <w:tcPr>
            <w:tcW w:w="1512" w:type="dxa"/>
          </w:tcPr>
          <w:p w14:paraId="058CA6C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-11,9</w:t>
            </w:r>
          </w:p>
        </w:tc>
        <w:tc>
          <w:tcPr>
            <w:tcW w:w="1512" w:type="dxa"/>
          </w:tcPr>
          <w:p w14:paraId="7FE76640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246,6</w:t>
            </w:r>
          </w:p>
        </w:tc>
        <w:tc>
          <w:tcPr>
            <w:tcW w:w="1512" w:type="dxa"/>
          </w:tcPr>
          <w:p w14:paraId="6B4AA167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+17,0</w:t>
            </w:r>
          </w:p>
        </w:tc>
      </w:tr>
      <w:tr w:rsidR="00A31960" w14:paraId="1776A660" w14:textId="77777777">
        <w:tc>
          <w:tcPr>
            <w:tcW w:w="1512" w:type="dxa"/>
          </w:tcPr>
          <w:p w14:paraId="224BA2C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13</w:t>
            </w:r>
          </w:p>
        </w:tc>
        <w:tc>
          <w:tcPr>
            <w:tcW w:w="1512" w:type="dxa"/>
          </w:tcPr>
          <w:p w14:paraId="4AB175A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1.196,5</w:t>
            </w:r>
          </w:p>
        </w:tc>
        <w:tc>
          <w:tcPr>
            <w:tcW w:w="1512" w:type="dxa"/>
          </w:tcPr>
          <w:p w14:paraId="14FC5A9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1.510,5</w:t>
            </w:r>
          </w:p>
        </w:tc>
        <w:tc>
          <w:tcPr>
            <w:tcW w:w="1512" w:type="dxa"/>
          </w:tcPr>
          <w:p w14:paraId="302B5C05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+26,2</w:t>
            </w:r>
          </w:p>
        </w:tc>
        <w:tc>
          <w:tcPr>
            <w:tcW w:w="1512" w:type="dxa"/>
          </w:tcPr>
          <w:p w14:paraId="0A76028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1.050,9</w:t>
            </w:r>
          </w:p>
        </w:tc>
        <w:tc>
          <w:tcPr>
            <w:tcW w:w="1512" w:type="dxa"/>
          </w:tcPr>
          <w:p w14:paraId="6C4B152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-12,2</w:t>
            </w:r>
          </w:p>
        </w:tc>
      </w:tr>
      <w:tr w:rsidR="00A31960" w14:paraId="5A580BE5" w14:textId="77777777">
        <w:tc>
          <w:tcPr>
            <w:tcW w:w="1512" w:type="dxa"/>
          </w:tcPr>
          <w:p w14:paraId="3DD96F71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14</w:t>
            </w:r>
          </w:p>
        </w:tc>
        <w:tc>
          <w:tcPr>
            <w:tcW w:w="1512" w:type="dxa"/>
          </w:tcPr>
          <w:p w14:paraId="59950F3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1.731,2</w:t>
            </w:r>
          </w:p>
        </w:tc>
        <w:tc>
          <w:tcPr>
            <w:tcW w:w="1512" w:type="dxa"/>
          </w:tcPr>
          <w:p w14:paraId="4676015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1.823,2</w:t>
            </w:r>
          </w:p>
        </w:tc>
        <w:tc>
          <w:tcPr>
            <w:tcW w:w="1512" w:type="dxa"/>
          </w:tcPr>
          <w:p w14:paraId="381EDF5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+5,3</w:t>
            </w:r>
          </w:p>
        </w:tc>
        <w:tc>
          <w:tcPr>
            <w:tcW w:w="1512" w:type="dxa"/>
          </w:tcPr>
          <w:p w14:paraId="136BF4C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1.623,3</w:t>
            </w:r>
          </w:p>
        </w:tc>
        <w:tc>
          <w:tcPr>
            <w:tcW w:w="1512" w:type="dxa"/>
          </w:tcPr>
          <w:p w14:paraId="2F9AA27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-6,2</w:t>
            </w:r>
          </w:p>
        </w:tc>
      </w:tr>
      <w:tr w:rsidR="00A31960" w14:paraId="28F534FE" w14:textId="77777777">
        <w:tc>
          <w:tcPr>
            <w:tcW w:w="1512" w:type="dxa"/>
          </w:tcPr>
          <w:p w14:paraId="7ECD276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15</w:t>
            </w:r>
          </w:p>
        </w:tc>
        <w:tc>
          <w:tcPr>
            <w:tcW w:w="1512" w:type="dxa"/>
          </w:tcPr>
          <w:p w14:paraId="1F6DAB1B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3.828,8</w:t>
            </w:r>
          </w:p>
        </w:tc>
        <w:tc>
          <w:tcPr>
            <w:tcW w:w="1512" w:type="dxa"/>
          </w:tcPr>
          <w:p w14:paraId="4D49FB0E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4.359,0</w:t>
            </w:r>
          </w:p>
        </w:tc>
        <w:tc>
          <w:tcPr>
            <w:tcW w:w="1512" w:type="dxa"/>
          </w:tcPr>
          <w:p w14:paraId="2A31368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+13,8</w:t>
            </w:r>
          </w:p>
        </w:tc>
        <w:tc>
          <w:tcPr>
            <w:tcW w:w="1512" w:type="dxa"/>
          </w:tcPr>
          <w:p w14:paraId="3D05CF35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3.516,7</w:t>
            </w:r>
          </w:p>
        </w:tc>
        <w:tc>
          <w:tcPr>
            <w:tcW w:w="1512" w:type="dxa"/>
          </w:tcPr>
          <w:p w14:paraId="22EAE8E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-8,2</w:t>
            </w:r>
          </w:p>
        </w:tc>
      </w:tr>
      <w:tr w:rsidR="00A31960" w14:paraId="79DEC8BB" w14:textId="77777777">
        <w:tc>
          <w:tcPr>
            <w:tcW w:w="1512" w:type="dxa"/>
          </w:tcPr>
          <w:p w14:paraId="61FEB6A8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16</w:t>
            </w:r>
          </w:p>
        </w:tc>
        <w:tc>
          <w:tcPr>
            <w:tcW w:w="1512" w:type="dxa"/>
          </w:tcPr>
          <w:p w14:paraId="03B248B1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1.736,1</w:t>
            </w:r>
          </w:p>
        </w:tc>
        <w:tc>
          <w:tcPr>
            <w:tcW w:w="1512" w:type="dxa"/>
          </w:tcPr>
          <w:p w14:paraId="699B52DD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1.429,7</w:t>
            </w:r>
          </w:p>
        </w:tc>
        <w:tc>
          <w:tcPr>
            <w:tcW w:w="1512" w:type="dxa"/>
          </w:tcPr>
          <w:p w14:paraId="06C6DAB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-17,6</w:t>
            </w:r>
          </w:p>
        </w:tc>
        <w:tc>
          <w:tcPr>
            <w:tcW w:w="1512" w:type="dxa"/>
          </w:tcPr>
          <w:p w14:paraId="15C0ECE1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1.733,6</w:t>
            </w:r>
          </w:p>
        </w:tc>
        <w:tc>
          <w:tcPr>
            <w:tcW w:w="1512" w:type="dxa"/>
          </w:tcPr>
          <w:p w14:paraId="254C442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-0,1</w:t>
            </w:r>
          </w:p>
        </w:tc>
      </w:tr>
      <w:tr w:rsidR="00A31960" w14:paraId="7D8ABE73" w14:textId="77777777">
        <w:tc>
          <w:tcPr>
            <w:tcW w:w="1512" w:type="dxa"/>
          </w:tcPr>
          <w:p w14:paraId="72C79BD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1512" w:type="dxa"/>
          </w:tcPr>
          <w:p w14:paraId="6EB2E604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1.709,6</w:t>
            </w:r>
          </w:p>
        </w:tc>
        <w:tc>
          <w:tcPr>
            <w:tcW w:w="1512" w:type="dxa"/>
          </w:tcPr>
          <w:p w14:paraId="602F0FF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1.233,1</w:t>
            </w:r>
          </w:p>
        </w:tc>
        <w:tc>
          <w:tcPr>
            <w:tcW w:w="1512" w:type="dxa"/>
          </w:tcPr>
          <w:p w14:paraId="0884D2A6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-27,9</w:t>
            </w:r>
          </w:p>
        </w:tc>
        <w:tc>
          <w:tcPr>
            <w:tcW w:w="1512" w:type="dxa"/>
          </w:tcPr>
          <w:p w14:paraId="6A91E23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849,7</w:t>
            </w:r>
          </w:p>
        </w:tc>
        <w:tc>
          <w:tcPr>
            <w:tcW w:w="1512" w:type="dxa"/>
          </w:tcPr>
          <w:p w14:paraId="799FABB2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-50,3</w:t>
            </w:r>
          </w:p>
        </w:tc>
      </w:tr>
      <w:tr w:rsidR="00A31960" w14:paraId="44ACC24A" w14:textId="77777777">
        <w:tc>
          <w:tcPr>
            <w:tcW w:w="1512" w:type="dxa"/>
          </w:tcPr>
          <w:p w14:paraId="4EB94C78" w14:textId="77777777" w:rsidR="00A31960" w:rsidRDefault="005E209D">
            <w:pPr>
              <w:spacing w:line="240" w:lineRule="auto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512" w:type="dxa"/>
          </w:tcPr>
          <w:p w14:paraId="35B779D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23.845,7</w:t>
            </w:r>
          </w:p>
        </w:tc>
        <w:tc>
          <w:tcPr>
            <w:tcW w:w="1512" w:type="dxa"/>
          </w:tcPr>
          <w:p w14:paraId="5AC97283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18.772,2</w:t>
            </w:r>
          </w:p>
        </w:tc>
        <w:tc>
          <w:tcPr>
            <w:tcW w:w="1512" w:type="dxa"/>
          </w:tcPr>
          <w:p w14:paraId="7D3AE3C7" w14:textId="77777777" w:rsidR="00A31960" w:rsidRDefault="00A31960">
            <w:pPr>
              <w:spacing w:line="240" w:lineRule="auto"/>
            </w:pPr>
          </w:p>
        </w:tc>
        <w:tc>
          <w:tcPr>
            <w:tcW w:w="1512" w:type="dxa"/>
          </w:tcPr>
          <w:p w14:paraId="5741417A" w14:textId="77777777" w:rsidR="00A31960" w:rsidRDefault="005E209D">
            <w:pPr>
              <w:spacing w:line="240" w:lineRule="auto"/>
            </w:pPr>
            <w:r>
              <w:rPr>
                <w:sz w:val="20"/>
              </w:rPr>
              <w:t>23.610,1</w:t>
            </w:r>
          </w:p>
        </w:tc>
        <w:tc>
          <w:tcPr>
            <w:tcW w:w="1512" w:type="dxa"/>
          </w:tcPr>
          <w:p w14:paraId="7D79CCA5" w14:textId="77777777" w:rsidR="00A31960" w:rsidRDefault="00A31960">
            <w:pPr>
              <w:spacing w:line="240" w:lineRule="auto"/>
            </w:pPr>
          </w:p>
        </w:tc>
      </w:tr>
    </w:tbl>
    <w:p w14:paraId="32A65D89" w14:textId="77777777" w:rsidR="00A31960" w:rsidRDefault="00A31960">
      <w:pPr>
        <w:spacing w:line="240" w:lineRule="auto"/>
      </w:pPr>
    </w:p>
    <w:p w14:paraId="335F23A4" w14:textId="77777777" w:rsidR="00A31960" w:rsidRDefault="005E209D">
      <w:pPr>
        <w:ind w:firstLine="1134"/>
        <w:jc w:val="both"/>
      </w:pPr>
      <w:r>
        <w:t>A carga de sedimentos observada média por evento é de 1.402,7 t (mín. 198,6 t; máx. 3.828,8 t).</w:t>
      </w:r>
    </w:p>
    <w:p w14:paraId="63E7205F" w14:textId="77777777" w:rsidR="00A31960" w:rsidRDefault="005E209D">
      <w:pPr>
        <w:pStyle w:val="Ttulo2"/>
      </w:pPr>
      <w:bookmarkStart w:id="22" w:name="_Toc242971050"/>
      <w:r>
        <w:t>5.3 De onde vem o erro</w:t>
      </w:r>
      <w:bookmarkEnd w:id="22"/>
    </w:p>
    <w:p w14:paraId="34D1B587" w14:textId="77777777" w:rsidR="00A31960" w:rsidRDefault="005E209D">
      <w:pPr>
        <w:ind w:firstLine="1134"/>
        <w:jc w:val="both"/>
      </w:pPr>
      <w:r>
        <w:t>Mantendo tudo constante, exceto a qualidade da entrada hidrológica, o NSE (</w:t>
      </w:r>
      <w:r>
        <w:rPr>
          <w:i/>
        </w:rPr>
        <w:t>leave-one-out</w:t>
      </w:r>
      <w:r>
        <w:t>) vai de 0,28 (Q do SCS-CN) a 0,78 (volume observado): o erro do modelo espacializado vem sobretudo da hidrologia, não da estrutura espacial. A formulação concentrada tem desempenho parecido com os mesmos graus de liberdade (NSE 0,85 com volume e pico medidos, in-sample; 0,44 com os do modelo), logo a espacialização produz o mapa sem perda de acurácia agregada.</w:t>
      </w:r>
    </w:p>
    <w:p w14:paraId="6C2DCDCA" w14:textId="77777777" w:rsidR="00A31960" w:rsidRDefault="005E209D">
      <w:pPr>
        <w:ind w:firstLine="1134"/>
        <w:jc w:val="both"/>
      </w:pPr>
      <w:r>
        <w:t xml:space="preserve">Tentativas de melhorar o volume sem usar dado observado não tiveram sucesso: λ ótimo por evento (5 eventos inatingíveis, 55–85% de subestimativa), λ em </w:t>
      </w:r>
      <w:r>
        <w:lastRenderedPageBreak/>
        <w:t>função da lâmina de chuva (piora na validação cruzada), classificação AMC padrão por chuva antecedente (NSE do volume −2,97).</w:t>
      </w:r>
    </w:p>
    <w:p w14:paraId="343C9EBE" w14:textId="77777777" w:rsidR="00A31960" w:rsidRDefault="005E209D">
      <w:pPr>
        <w:pStyle w:val="Ttulo2"/>
      </w:pPr>
      <w:bookmarkStart w:id="23" w:name="_Toc242971051"/>
      <w:r>
        <w:t>5.4 Mapas e áreas críticas</w:t>
      </w:r>
      <w:bookmarkEnd w:id="23"/>
    </w:p>
    <w:p w14:paraId="14A2A948" w14:textId="77777777" w:rsidR="00A31960" w:rsidRDefault="005E209D">
      <w:pPr>
        <w:ind w:firstLine="1134"/>
        <w:jc w:val="both"/>
      </w:pPr>
      <w:r>
        <w:t>O mapa médio dos 17 eventos (</w:t>
      </w:r>
      <w:r>
        <w:rPr>
          <w:rFonts w:ascii="Consolas" w:hAnsi="Consolas"/>
        </w:rPr>
        <w:t>SY_medio_eventos.tif</w:t>
      </w:r>
      <w:r>
        <w:t xml:space="preserve">) apresenta </w:t>
      </w:r>
      <w:r>
        <w:rPr>
          <w:i/>
        </w:rPr>
        <w:t>hot spots</w:t>
      </w:r>
      <w:r>
        <w:t xml:space="preserve"> concentrados em usos de maior C (C médio 0,247 nos 5% superiores, contra 0,050 na bacia) e maior declividade (LS 0,791 contra 0,537). O padrão espacial é robusto à correção do volume (r = 0,994; 96,9% de coincidência dos </w:t>
      </w:r>
      <w:r>
        <w:rPr>
          <w:i/>
        </w:rPr>
        <w:t>hot spots</w:t>
      </w:r>
      <w:r>
        <w:t xml:space="preserve">), mas isso é em grande parte garantido pela construção (f uniforme por evento), e as correlações SY × C (0,70) e SY × LS (0,19) refletem a própria fórmula: são consistência interna, </w:t>
      </w:r>
      <w:r>
        <w:rPr>
          <w:b/>
        </w:rPr>
        <w:t>não</w:t>
      </w:r>
      <w:r>
        <w:t xml:space="preserve"> validação espacial independente. </w:t>
      </w:r>
      <w:r>
        <w:rPr>
          <w:highlight w:val="yellow"/>
        </w:rPr>
        <w:t>[PENDENTE: figuras dos mapas (evento 11 e média) e análise por classe de uso/solo.]</w:t>
      </w:r>
    </w:p>
    <w:p w14:paraId="3F44E2DB" w14:textId="77777777" w:rsidR="00A31960" w:rsidRDefault="005E209D">
      <w:pPr>
        <w:pStyle w:val="Ttulo2"/>
      </w:pPr>
      <w:bookmarkStart w:id="24" w:name="_Toc242971052"/>
      <w:r>
        <w:t>5.5 Conectividade</w:t>
      </w:r>
      <w:bookmarkEnd w:id="24"/>
    </w:p>
    <w:p w14:paraId="50BFD222" w14:textId="77777777" w:rsidR="00A31960" w:rsidRDefault="005E209D">
      <w:pPr>
        <w:ind w:firstLine="1134"/>
        <w:jc w:val="both"/>
      </w:pPr>
      <w:r>
        <w:rPr>
          <w:highlight w:val="yellow"/>
        </w:rPr>
        <w:t>[PENDENTE: resumir 4.8 com tabela de configurações testadas, NSE 0,21–0,37 e a hipótese de escala (bacias de Hao: 1.310–8.973 km²; Jundiaí: 137,8 km²), declarada como não testada.]</w:t>
      </w:r>
    </w:p>
    <w:p w14:paraId="69ED55BD" w14:textId="77777777" w:rsidR="00A31960" w:rsidRDefault="005E209D">
      <w:pPr>
        <w:pStyle w:val="Ttulo2"/>
      </w:pPr>
      <w:bookmarkStart w:id="25" w:name="_Toc242971053"/>
      <w:r>
        <w:t>5.6 Conferência detalhada de um evento (evento 11)</w:t>
      </w:r>
      <w:bookmarkEnd w:id="25"/>
    </w:p>
    <w:p w14:paraId="50FF295F" w14:textId="77777777" w:rsidR="00A31960" w:rsidRDefault="005E209D">
      <w:pPr>
        <w:ind w:firstLine="1134"/>
        <w:jc w:val="both"/>
      </w:pPr>
      <w:r>
        <w:rPr>
          <w:highlight w:val="yellow"/>
        </w:rPr>
        <w:t>[PENDENTE: pacote Evento11_Auditoria/: planilhas com fórmulas, shapefiles e rasters; resumir como Apêndice A.]</w:t>
      </w:r>
      <w:r>
        <w:t xml:space="preserve"> No evento 11 (04–08/07/2019; 74,0 mm; Q_pico 20,95 m³/s; 2,44 milhões de m³; SY_obs 1.821,75 t), a previsão pura simula 750,5 t (−58,8%) e a variante restrita 1.216,1 t (−33,2%).</w:t>
      </w:r>
    </w:p>
    <w:p w14:paraId="67E3090F" w14:textId="77777777" w:rsidR="00A31960" w:rsidRDefault="005E209D">
      <w:r>
        <w:br w:type="page"/>
      </w:r>
    </w:p>
    <w:p w14:paraId="0BDF85B4" w14:textId="77777777" w:rsidR="00A31960" w:rsidRDefault="005E209D">
      <w:pPr>
        <w:pStyle w:val="Ttulo1"/>
      </w:pPr>
      <w:bookmarkStart w:id="26" w:name="_Toc242971054"/>
      <w:r>
        <w:lastRenderedPageBreak/>
        <w:t>6. LIMITAÇÕES</w:t>
      </w:r>
      <w:bookmarkEnd w:id="26"/>
    </w:p>
    <w:p w14:paraId="19190A88" w14:textId="77777777" w:rsidR="00A31960" w:rsidRDefault="005E209D">
      <w:pPr>
        <w:ind w:firstLine="1134"/>
        <w:jc w:val="both"/>
      </w:pPr>
      <w:r>
        <w:t xml:space="preserve">a) </w:t>
      </w:r>
      <w:r>
        <w:rPr>
          <w:b/>
        </w:rPr>
        <w:t>O volume restrito não é previsão pura</w:t>
      </w:r>
      <w:r>
        <w:t xml:space="preserve"> (NSE 0,78 depende do volume medido; o valor honesto para bacia não monitorada é 0,28).</w:t>
      </w:r>
    </w:p>
    <w:p w14:paraId="70B5C976" w14:textId="77777777" w:rsidR="00A31960" w:rsidRDefault="005E209D">
      <w:pPr>
        <w:ind w:firstLine="1134"/>
        <w:jc w:val="both"/>
      </w:pPr>
      <w:r>
        <w:t xml:space="preserve">b) </w:t>
      </w:r>
      <w:r>
        <w:rPr>
          <w:b/>
        </w:rPr>
        <w:t>E_unit é índice relativo</w:t>
      </w:r>
      <w:r>
        <w:t xml:space="preserve">, não tonelagem por pixel; </w:t>
      </w:r>
      <w:r>
        <w:rPr>
          <w:i/>
        </w:rPr>
        <w:t>c</w:t>
      </w:r>
      <w:r>
        <w:t xml:space="preserve"> absorve escala e entrega de sedimentos.</w:t>
      </w:r>
    </w:p>
    <w:p w14:paraId="08FEADB4" w14:textId="77777777" w:rsidR="00A31960" w:rsidRDefault="005E209D">
      <w:pPr>
        <w:ind w:firstLine="1134"/>
        <w:jc w:val="both"/>
      </w:pPr>
      <w:r>
        <w:t xml:space="preserve">c) </w:t>
      </w:r>
      <w:r>
        <w:rPr>
          <w:b/>
        </w:rPr>
        <w:t>Chuva de apenas dois postos</w:t>
      </w:r>
      <w:r>
        <w:t>, um deles fora da bacia; o padrão espacial é dominado pelos fatores estáticos (K, C, LS).</w:t>
      </w:r>
    </w:p>
    <w:p w14:paraId="2D5A935B" w14:textId="77777777" w:rsidR="00A31960" w:rsidRDefault="005E209D">
      <w:pPr>
        <w:ind w:firstLine="1134"/>
        <w:jc w:val="both"/>
      </w:pPr>
      <w:r>
        <w:t xml:space="preserve">d) </w:t>
      </w:r>
      <w:r>
        <w:rPr>
          <w:b/>
        </w:rPr>
        <w:t>Sem validação espacial</w:t>
      </w:r>
      <w:r>
        <w:t>: só há medição no exutório.</w:t>
      </w:r>
    </w:p>
    <w:p w14:paraId="06D3D00C" w14:textId="77777777" w:rsidR="00A31960" w:rsidRDefault="005E209D">
      <w:pPr>
        <w:ind w:firstLine="1134"/>
        <w:jc w:val="both"/>
      </w:pPr>
      <w:r>
        <w:t xml:space="preserve">e) </w:t>
      </w:r>
      <w:r>
        <w:rPr>
          <w:b/>
        </w:rPr>
        <w:t>Volume observado com vazão de base</w:t>
      </w:r>
      <w:r>
        <w:t xml:space="preserve"> (3.2 e 5.1).</w:t>
      </w:r>
    </w:p>
    <w:p w14:paraId="06E10280" w14:textId="77777777" w:rsidR="00A31960" w:rsidRDefault="005E209D">
      <w:pPr>
        <w:ind w:firstLine="1134"/>
        <w:jc w:val="both"/>
      </w:pPr>
      <w:r>
        <w:t>f) RI é o máximo entre os dois postos e R é a lâmina ponderada, então RI/R passa de 1/h nos eventos 1 e 12 (fisicamente impossível para um posto só).</w:t>
      </w:r>
    </w:p>
    <w:p w14:paraId="0129AD70" w14:textId="77777777" w:rsidR="00A31960" w:rsidRDefault="005E209D">
      <w:pPr>
        <w:ind w:firstLine="1134"/>
        <w:jc w:val="both"/>
      </w:pPr>
      <w:r>
        <w:t xml:space="preserve">g) 17 eventos e 1 parâmetro calibrado: métricas in-sample são otimistas; usar </w:t>
      </w:r>
      <w:r>
        <w:rPr>
          <w:i/>
        </w:rPr>
        <w:t>leave-one-out</w:t>
      </w:r>
      <w:r>
        <w:t>.</w:t>
      </w:r>
    </w:p>
    <w:p w14:paraId="36EF595C" w14:textId="77777777" w:rsidR="00A31960" w:rsidRDefault="005E209D">
      <w:pPr>
        <w:ind w:firstLine="1134"/>
        <w:jc w:val="both"/>
      </w:pPr>
      <w:r>
        <w:t xml:space="preserve">h) A origem dos valores de CN ainda precisa ser documentada </w:t>
      </w:r>
      <w:r>
        <w:rPr>
          <w:highlight w:val="yellow"/>
        </w:rPr>
        <w:t>[PENDENTE]</w:t>
      </w:r>
      <w:r>
        <w:t>.</w:t>
      </w:r>
    </w:p>
    <w:p w14:paraId="1743F6B1" w14:textId="77777777" w:rsidR="00A31960" w:rsidRDefault="005E209D">
      <w:r>
        <w:br w:type="page"/>
      </w:r>
    </w:p>
    <w:p w14:paraId="255BA232" w14:textId="77777777" w:rsidR="00A31960" w:rsidRDefault="005E209D">
      <w:pPr>
        <w:pStyle w:val="Ttulo1"/>
      </w:pPr>
      <w:bookmarkStart w:id="27" w:name="_Toc242971055"/>
      <w:r>
        <w:lastRenderedPageBreak/>
        <w:t>7. CONCLUSÕES</w:t>
      </w:r>
      <w:bookmarkEnd w:id="27"/>
    </w:p>
    <w:p w14:paraId="476A0CFD" w14:textId="77777777" w:rsidR="00A31960" w:rsidRDefault="005E209D">
      <w:pPr>
        <w:ind w:firstLine="1134"/>
        <w:jc w:val="both"/>
      </w:pPr>
      <w:r>
        <w:rPr>
          <w:highlight w:val="yellow"/>
        </w:rPr>
        <w:t>[PENDENTE: escrever depois de fechar a seção 5 e a decisão do volume.]</w:t>
      </w:r>
    </w:p>
    <w:p w14:paraId="4A8121EC" w14:textId="77777777" w:rsidR="00A31960" w:rsidRDefault="005E209D">
      <w:r>
        <w:br w:type="page"/>
      </w:r>
    </w:p>
    <w:p w14:paraId="56FF36AC" w14:textId="77777777" w:rsidR="00A31960" w:rsidRDefault="005E209D">
      <w:pPr>
        <w:pStyle w:val="Ttulo1"/>
      </w:pPr>
      <w:bookmarkStart w:id="28" w:name="_Toc242971056"/>
      <w:r>
        <w:lastRenderedPageBreak/>
        <w:t>REFERÊNCIAS</w:t>
      </w:r>
      <w:bookmarkEnd w:id="28"/>
    </w:p>
    <w:p w14:paraId="17E13975" w14:textId="77777777" w:rsidR="00A31960" w:rsidRDefault="005E209D">
      <w:pPr>
        <w:ind w:firstLine="1134"/>
        <w:jc w:val="both"/>
      </w:pPr>
      <w:r>
        <w:t>Presentes nos PDFs do projeto (dados já conferidos):</w:t>
      </w:r>
    </w:p>
    <w:p w14:paraId="3665F03B" w14:textId="77777777" w:rsidR="00A31960" w:rsidRDefault="005E209D">
      <w:pPr>
        <w:ind w:firstLine="1134"/>
        <w:jc w:val="both"/>
      </w:pPr>
      <w:r>
        <w:t xml:space="preserve">BAERT, P.; et al. A regime-based framework for linking runoff initiation and event-scale sediment export in a small temperate agricultural loess catchment. </w:t>
      </w:r>
      <w:r>
        <w:rPr>
          <w:b/>
        </w:rPr>
        <w:t>Catena</w:t>
      </w:r>
      <w:r>
        <w:t>, v. 274, art. 110497, 2026. DOI: 10.1016/j.catena.2026.110497.</w:t>
      </w:r>
    </w:p>
    <w:p w14:paraId="7FBDE025" w14:textId="77777777" w:rsidR="00A31960" w:rsidRDefault="005E209D">
      <w:pPr>
        <w:ind w:firstLine="1134"/>
        <w:jc w:val="both"/>
      </w:pPr>
      <w:r>
        <w:t xml:space="preserve">BORSELLI, L.; CASSI, P.; TORRI, D. Prolegomena to sediment and flow connectivity in the landscape: A GIS and field numerical assessment. </w:t>
      </w:r>
      <w:r>
        <w:rPr>
          <w:b/>
        </w:rPr>
        <w:t>Catena</w:t>
      </w:r>
      <w:r>
        <w:t>, v. 75, n. 3, p. 268-277, 2008. DOI: 10.1016/j.catena.2008.07.006.</w:t>
      </w:r>
    </w:p>
    <w:p w14:paraId="324CEE0B" w14:textId="77777777" w:rsidR="00A31960" w:rsidRDefault="005E209D">
      <w:pPr>
        <w:ind w:firstLine="1134"/>
        <w:jc w:val="both"/>
      </w:pPr>
      <w:r>
        <w:t xml:space="preserve">BRANDÃO, A. R. A.; et al. Toward a better understanding of curve number and initial abstraction ratio values from a large sample of watersheds perspective. </w:t>
      </w:r>
      <w:r>
        <w:rPr>
          <w:b/>
        </w:rPr>
        <w:t>Journal of Hydrology</w:t>
      </w:r>
      <w:r>
        <w:t>, v. 655, art. 132941, 2025. DOI: 10.1016/j.jhydrol.2025.132941.</w:t>
      </w:r>
    </w:p>
    <w:p w14:paraId="4C54E68D" w14:textId="77777777" w:rsidR="00A31960" w:rsidRDefault="005E209D">
      <w:pPr>
        <w:ind w:firstLine="1134"/>
        <w:jc w:val="both"/>
      </w:pPr>
      <w:r>
        <w:t xml:space="preserve">HAO, R.; et al. Incorporating sediment connectivity index into MUSLE model to explore soil erosion and sediment yield relationships at event scale. </w:t>
      </w:r>
      <w:r>
        <w:rPr>
          <w:b/>
        </w:rPr>
        <w:t>Journal of Hydrology</w:t>
      </w:r>
      <w:r>
        <w:t>, v. 614, art. 128579, 2022. DOI: 10.1016/j.jhydrol.2022.128579.</w:t>
      </w:r>
    </w:p>
    <w:p w14:paraId="701D7ECB" w14:textId="77777777" w:rsidR="00A31960" w:rsidRDefault="005E209D">
      <w:pPr>
        <w:ind w:firstLine="1134"/>
        <w:jc w:val="both"/>
      </w:pPr>
      <w:r>
        <w:t xml:space="preserve">VALLE JUNIOR, L. C. G.; RODRIGUES, D. B. B.; OLIVEIRA, P. T. S. Initial abstraction ratio and Curve Number estimation using rainfall and runoff data from a tropical watershed. </w:t>
      </w:r>
      <w:r>
        <w:rPr>
          <w:b/>
        </w:rPr>
        <w:t>RBRH</w:t>
      </w:r>
      <w:r>
        <w:t>, Porto Alegre, v. 24, e5, 2019. DOI: 10.1590/2318-0331.241920170199.</w:t>
      </w:r>
    </w:p>
    <w:p w14:paraId="36962E34" w14:textId="77777777" w:rsidR="00A31960" w:rsidRDefault="005E209D">
      <w:pPr>
        <w:ind w:firstLine="1134"/>
        <w:jc w:val="both"/>
      </w:pPr>
      <w:r>
        <w:t>VIVARELLI, M.; et al. Aplicação da equação universal de perda de solo modificada e calibração com dados de campo em uma bacia hidrográfica antropizada. Artigo (Iniciação Científica) — Universidade Estadual de Campinas, Campinas, 2025.</w:t>
      </w:r>
    </w:p>
    <w:p w14:paraId="3A774F7E" w14:textId="77777777" w:rsidR="00A31960" w:rsidRDefault="005E209D">
      <w:pPr>
        <w:ind w:firstLine="1134"/>
        <w:jc w:val="both"/>
      </w:pPr>
      <w:r>
        <w:t xml:space="preserve">WILLIAMS, J. R. Sediment-yield prediction with universal equation using runoff energy factor. In: </w:t>
      </w:r>
      <w:r>
        <w:rPr>
          <w:b/>
        </w:rPr>
        <w:t>Present and prospective technology for predicting sediment yield and sources</w:t>
      </w:r>
      <w:r>
        <w:t>. ARS-S-40. Washington, DC: USDA, 1975. p. 244-252.</w:t>
      </w:r>
    </w:p>
    <w:p w14:paraId="0E315D02" w14:textId="77777777" w:rsidR="00A31960" w:rsidRDefault="005E209D">
      <w:pPr>
        <w:ind w:firstLine="1134"/>
        <w:jc w:val="both"/>
      </w:pPr>
      <w:r>
        <w:t xml:space="preserve">Citadas neste rascunho e </w:t>
      </w:r>
      <w:r>
        <w:rPr>
          <w:b/>
          <w:highlight w:val="yellow"/>
        </w:rPr>
        <w:t>[conferir]</w:t>
      </w:r>
      <w:r>
        <w:t xml:space="preserve"> (dados bibliográficos completos antes da entrega):</w:t>
      </w:r>
    </w:p>
    <w:p w14:paraId="16C9CD1A" w14:textId="77777777" w:rsidR="00A31960" w:rsidRDefault="005E209D">
      <w:pPr>
        <w:ind w:firstLine="1134"/>
        <w:jc w:val="both"/>
      </w:pPr>
      <w:r>
        <w:t xml:space="preserve">CHOW, V. T.; MAIDMENT, D. R.; MAYS, L. W. </w:t>
      </w:r>
      <w:r>
        <w:rPr>
          <w:b/>
        </w:rPr>
        <w:t>Applied hydrology</w:t>
      </w:r>
      <w:r>
        <w:t>. New York: McGraw-Hill, 1988.</w:t>
      </w:r>
    </w:p>
    <w:p w14:paraId="56CE1AD6" w14:textId="77777777" w:rsidR="00A31960" w:rsidRDefault="005E209D">
      <w:pPr>
        <w:ind w:firstLine="1134"/>
        <w:jc w:val="both"/>
      </w:pPr>
      <w:r>
        <w:t xml:space="preserve">CONSÓRCIO PROFILL-RHAMA. </w:t>
      </w:r>
      <w:r>
        <w:rPr>
          <w:b/>
        </w:rPr>
        <w:t>Plano de Bacias</w:t>
      </w:r>
      <w:r>
        <w:t xml:space="preserve"> </w:t>
      </w:r>
      <w:r>
        <w:rPr>
          <w:highlight w:val="yellow"/>
        </w:rPr>
        <w:t>[conferir título e órgão contratante]</w:t>
      </w:r>
      <w:r>
        <w:t>, 2020.</w:t>
      </w:r>
    </w:p>
    <w:p w14:paraId="3BE86D04" w14:textId="77777777" w:rsidR="00A31960" w:rsidRDefault="005E209D">
      <w:pPr>
        <w:ind w:firstLine="1134"/>
        <w:jc w:val="both"/>
      </w:pPr>
      <w:r>
        <w:lastRenderedPageBreak/>
        <w:t xml:space="preserve">MOORE, I. D.; GRAYSON, R. B.; LADSON, A. R. Digital terrain modelling: a review of hydrological, geomorphological, and biological applications. </w:t>
      </w:r>
      <w:r>
        <w:rPr>
          <w:b/>
        </w:rPr>
        <w:t>Hydrological Processes</w:t>
      </w:r>
      <w:r>
        <w:t xml:space="preserve">, v. 5, n. 1, p. 3-30, 1991. </w:t>
      </w:r>
      <w:r>
        <w:rPr>
          <w:highlight w:val="yellow"/>
        </w:rPr>
        <w:t>[conferir se é esta a obra citada na IC]</w:t>
      </w:r>
    </w:p>
    <w:p w14:paraId="5EAB1428" w14:textId="77777777" w:rsidR="00A31960" w:rsidRDefault="005E209D">
      <w:pPr>
        <w:ind w:firstLine="1134"/>
        <w:jc w:val="both"/>
      </w:pPr>
      <w:r>
        <w:t xml:space="preserve">MURILLO-BERMÚDEZ, et al. (2021). </w:t>
      </w:r>
      <w:r>
        <w:rPr>
          <w:highlight w:val="yellow"/>
        </w:rPr>
        <w:t>[completar a referência conforme a IC]</w:t>
      </w:r>
    </w:p>
    <w:p w14:paraId="64313D56" w14:textId="77777777" w:rsidR="00A31960" w:rsidRDefault="005E209D">
      <w:pPr>
        <w:ind w:firstLine="1134"/>
        <w:jc w:val="both"/>
      </w:pPr>
      <w:r>
        <w:t xml:space="preserve">NASH, J. E.; SUTCLIFFE, J. V. River flow forecasting through conceptual models part I: a discussion of principles. </w:t>
      </w:r>
      <w:r>
        <w:rPr>
          <w:b/>
        </w:rPr>
        <w:t>Journal of Hydrology</w:t>
      </w:r>
      <w:r>
        <w:t>, v. 10, n. 3, p. 282-290, 1970.</w:t>
      </w:r>
    </w:p>
    <w:p w14:paraId="500B0148" w14:textId="77777777" w:rsidR="00A31960" w:rsidRDefault="005E209D">
      <w:pPr>
        <w:ind w:firstLine="1134"/>
        <w:jc w:val="both"/>
      </w:pPr>
      <w:r>
        <w:t xml:space="preserve">USDA-SCS. </w:t>
      </w:r>
      <w:r>
        <w:rPr>
          <w:b/>
        </w:rPr>
        <w:t>National Engineering Handbook, Section 4: Hydrology</w:t>
      </w:r>
      <w:r>
        <w:t>. Washington, DC: USDA Soil Conservation Service, 1972.</w:t>
      </w:r>
    </w:p>
    <w:p w14:paraId="513CF65B" w14:textId="77777777" w:rsidR="00A31960" w:rsidRDefault="005E209D">
      <w:pPr>
        <w:ind w:firstLine="1134"/>
        <w:jc w:val="both"/>
      </w:pPr>
      <w:r>
        <w:t xml:space="preserve">WILLMOTT, C. J. On the validation of models. </w:t>
      </w:r>
      <w:r>
        <w:rPr>
          <w:b/>
        </w:rPr>
        <w:t>Physical Geography</w:t>
      </w:r>
      <w:r>
        <w:t>, v. 2, n. 2, p. 184-194, 1981.</w:t>
      </w:r>
    </w:p>
    <w:p w14:paraId="2AC3DAAD" w14:textId="77777777" w:rsidR="00A31960" w:rsidRDefault="005E209D">
      <w:pPr>
        <w:ind w:firstLine="1134"/>
        <w:jc w:val="both"/>
      </w:pPr>
      <w:r>
        <w:t xml:space="preserve">WISCHMEIER, W. H.; SMITH, D. D. </w:t>
      </w:r>
      <w:r>
        <w:rPr>
          <w:b/>
        </w:rPr>
        <w:t>Predicting rainfall erosion losses: a guide to conservation planning</w:t>
      </w:r>
      <w:r>
        <w:t>. Agriculture Handbook n. 537. Washington, DC: USDA, 1978.</w:t>
      </w:r>
    </w:p>
    <w:p w14:paraId="36A8DB9E" w14:textId="77777777" w:rsidR="00A31960" w:rsidRDefault="005E209D">
      <w:r>
        <w:br w:type="page"/>
      </w:r>
    </w:p>
    <w:p w14:paraId="06FDFBCB" w14:textId="77777777" w:rsidR="00A31960" w:rsidRDefault="005E209D">
      <w:pPr>
        <w:pStyle w:val="Ttulo1"/>
      </w:pPr>
      <w:bookmarkStart w:id="29" w:name="_Toc242971057"/>
      <w:r>
        <w:lastRenderedPageBreak/>
        <w:t>APÊNDICE A — Conferência do evento 11</w:t>
      </w:r>
      <w:bookmarkEnd w:id="29"/>
    </w:p>
    <w:p w14:paraId="58B1417C" w14:textId="77777777" w:rsidR="00A31960" w:rsidRDefault="005E209D">
      <w:pPr>
        <w:ind w:firstLine="1134"/>
        <w:jc w:val="both"/>
      </w:pPr>
      <w:r>
        <w:rPr>
          <w:highlight w:val="yellow"/>
        </w:rPr>
        <w:t>[PENDENTE: preencher com o relatório da auditoria do evento 11 (cadeia completa, com as fórmulas e as planilhas).]</w:t>
      </w:r>
    </w:p>
    <w:sectPr w:rsidR="00A31960" w:rsidSect="00034616">
      <w:headerReference w:type="default" r:id="rId8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2B369" w14:textId="77777777" w:rsidR="005E209D" w:rsidRDefault="005E209D">
      <w:pPr>
        <w:spacing w:line="240" w:lineRule="auto"/>
      </w:pPr>
      <w:r>
        <w:separator/>
      </w:r>
    </w:p>
  </w:endnote>
  <w:endnote w:type="continuationSeparator" w:id="0">
    <w:p w14:paraId="6783C0B3" w14:textId="77777777" w:rsidR="005E209D" w:rsidRDefault="005E20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0964E" w14:textId="77777777" w:rsidR="005E209D" w:rsidRDefault="005E209D">
      <w:pPr>
        <w:spacing w:line="240" w:lineRule="auto"/>
      </w:pPr>
      <w:r>
        <w:separator/>
      </w:r>
    </w:p>
  </w:footnote>
  <w:footnote w:type="continuationSeparator" w:id="0">
    <w:p w14:paraId="19955F31" w14:textId="77777777" w:rsidR="005E209D" w:rsidRDefault="005E209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B602C" w14:textId="60C58607" w:rsidR="00A31960" w:rsidRDefault="005E209D">
    <w:pPr>
      <w:pStyle w:val="Cabealho"/>
      <w:jc w:val="right"/>
    </w:pPr>
    <w:r>
      <w:fldChar w:fldCharType="begin"/>
    </w:r>
    <w:r>
      <w:instrText>PAGE</w:instrText>
    </w:r>
    <w:r>
      <w:fldChar w:fldCharType="separate"/>
    </w:r>
    <w:r w:rsidR="00826A28">
      <w:rPr>
        <w:noProof/>
      </w:rPr>
      <w:t>13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5192149">
    <w:abstractNumId w:val="8"/>
  </w:num>
  <w:num w:numId="2" w16cid:durableId="429082208">
    <w:abstractNumId w:val="6"/>
  </w:num>
  <w:num w:numId="3" w16cid:durableId="681056759">
    <w:abstractNumId w:val="5"/>
  </w:num>
  <w:num w:numId="4" w16cid:durableId="177888662">
    <w:abstractNumId w:val="4"/>
  </w:num>
  <w:num w:numId="5" w16cid:durableId="387806355">
    <w:abstractNumId w:val="7"/>
  </w:num>
  <w:num w:numId="6" w16cid:durableId="2100785638">
    <w:abstractNumId w:val="3"/>
  </w:num>
  <w:num w:numId="7" w16cid:durableId="1671524713">
    <w:abstractNumId w:val="2"/>
  </w:num>
  <w:num w:numId="8" w16cid:durableId="657729560">
    <w:abstractNumId w:val="1"/>
  </w:num>
  <w:num w:numId="9" w16cid:durableId="1573275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01DC"/>
    <w:rsid w:val="005E209D"/>
    <w:rsid w:val="00826A28"/>
    <w:rsid w:val="00A3196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9A0CD"/>
  <w14:defaultImageDpi w14:val="300"/>
  <w15:docId w15:val="{41CDA9B1-8E7E-45E7-AD95-CEA9EA09E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ap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826A28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826A28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826A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4657</Words>
  <Characters>23046</Characters>
  <Application>Microsoft Office Word</Application>
  <DocSecurity>0</DocSecurity>
  <Lines>681</Lines>
  <Paragraphs>382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Mateus Vivarelli</cp:lastModifiedBy>
  <cp:revision>2</cp:revision>
  <dcterms:created xsi:type="dcterms:W3CDTF">2013-12-23T23:15:00Z</dcterms:created>
  <dcterms:modified xsi:type="dcterms:W3CDTF">2026-10-15T18:36:00Z</dcterms:modified>
  <cp:category/>
</cp:coreProperties>
</file>