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System for data acquisition from distributed measurement systems</w:t>
      </w:r>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dr inż. Antoni Dydejczyk</w:t>
      </w:r>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Elementy charakterystyczne dla architektury mikro</w:t>
      </w:r>
      <w:r w:rsidR="008506A3">
        <w:rPr>
          <w:rFonts w:ascii="Times New Roman" w:eastAsia="Calibri" w:hAnsi="Times New Roman"/>
          <w:sz w:val="24"/>
          <w:szCs w:val="24"/>
        </w:rPr>
        <w:t>usługowej</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r w:rsidR="008506A3">
        <w:rPr>
          <w:rFonts w:ascii="Times New Roman" w:eastAsia="Calibri" w:hAnsi="Times New Roman"/>
          <w:b/>
          <w:bCs/>
          <w:sz w:val="28"/>
          <w:szCs w:val="28"/>
        </w:rPr>
        <w:t>mikrousługowej</w:t>
      </w:r>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w terminologii Dockera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Dockerfile.</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W przypadku zastosowania architektury mikrousługowej uruchomienie programu wymaga stworzenia większej ilości kontenerów. Narzędziem dedykowanym do zarządzania rozbudowaną infrastrukturą aplikacji jest Docker Compose</w:t>
      </w:r>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r w:rsidR="003015D2" w:rsidRPr="00E55C53">
        <w:rPr>
          <w:rFonts w:ascii="Times New Roman" w:eastAsia="Calibri" w:hAnsi="Times New Roman"/>
          <w:i/>
          <w:iCs/>
          <w:sz w:val="24"/>
          <w:szCs w:val="24"/>
        </w:rPr>
        <w:t>docker-compose.yml</w:t>
      </w:r>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ustalić m.in. kolejność budowania oraz uruchamiania kontenerów, lokalizacje plików Dockerfile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o nazwie Git Bash. Uzasadnienie wykorzystania konsoli Git</w:t>
      </w:r>
      <w:r w:rsidR="00CA753D">
        <w:rPr>
          <w:rFonts w:ascii="Times New Roman" w:eastAsia="Calibri" w:hAnsi="Times New Roman"/>
          <w:sz w:val="24"/>
          <w:szCs w:val="24"/>
        </w:rPr>
        <w:t xml:space="preserve"> </w:t>
      </w:r>
      <w:r w:rsidR="00DC1EC5" w:rsidRPr="00CA753D">
        <w:rPr>
          <w:rFonts w:ascii="Times New Roman" w:eastAsia="Calibri" w:hAnsi="Times New Roman"/>
          <w:sz w:val="24"/>
          <w:szCs w:val="24"/>
        </w:rPr>
        <w:t>Bash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 xml:space="preserve">W celu zabezpieczenia wrażliwych informacji dotyczących sposobu budowania API-Key oraz JWT repozytorium zostało oznaczone jako prywatne. Wydział udostępnił maszynę wirtualną wykorzystującą system operacyjny Rocky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IntelliJ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master-thesis/auth-service/src/main/resources</w:t>
      </w:r>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r w:rsidR="00C935FC" w:rsidRPr="00E55C53">
        <w:rPr>
          <w:rFonts w:ascii="Times New Roman" w:eastAsia="Calibri" w:hAnsi="Times New Roman"/>
          <w:i/>
          <w:iCs/>
          <w:sz w:val="24"/>
          <w:szCs w:val="24"/>
        </w:rPr>
        <w:t>certs</w:t>
      </w:r>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r w:rsidR="003D0256" w:rsidRPr="00E55C53">
        <w:rPr>
          <w:rFonts w:ascii="Times New Roman" w:eastAsia="Calibri" w:hAnsi="Times New Roman"/>
          <w:i/>
          <w:iCs/>
          <w:sz w:val="24"/>
          <w:szCs w:val="24"/>
        </w:rPr>
        <w:t>certs</w:t>
      </w:r>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2" o:title=""/>
          </v:shape>
          <o:OLEObject Type="Embed" ProgID="Word.OpenDocumentText.12" ShapeID="_x0000_i1025" DrawAspect="Content" ObjectID="_1754330864" r:id="rId13"/>
        </w:object>
      </w:r>
    </w:p>
    <w:p w14:paraId="7D9908C1" w14:textId="745698BA"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C85838">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MacOS oraz Linux. W przypadku systemu operacyjnego Windows </w:t>
      </w:r>
      <w:r w:rsidR="00CA1BAC">
        <w:rPr>
          <w:rFonts w:ascii="Times New Roman" w:eastAsia="Calibri" w:hAnsi="Times New Roman"/>
          <w:sz w:val="24"/>
          <w:szCs w:val="24"/>
        </w:rPr>
        <w:t>rekomendowane jest zainstalowanie konsoli Git Bash, która jest dodatkiem przy instalacji systemu kontroli wersji Git i zawiera wbudowaną wersję biblioteki OpenSSL.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r w:rsidR="00CA1BAC" w:rsidRPr="00E55C53">
        <w:rPr>
          <w:rFonts w:ascii="Times New Roman" w:eastAsia="Calibri" w:hAnsi="Times New Roman"/>
          <w:i/>
          <w:iCs/>
          <w:sz w:val="24"/>
          <w:szCs w:val="24"/>
        </w:rPr>
        <w:t>keypair.pem</w:t>
      </w:r>
      <w:r w:rsidR="00CA1BAC">
        <w:rPr>
          <w:rFonts w:ascii="Times New Roman" w:eastAsia="Calibri" w:hAnsi="Times New Roman"/>
          <w:sz w:val="24"/>
          <w:szCs w:val="24"/>
        </w:rPr>
        <w:t xml:space="preserve">. Druga instrukcja procesuje wygenerowany klucz prywatny i generuje na jego podstawie klucz publiczny zapisując go do pliku </w:t>
      </w:r>
      <w:r w:rsidR="00CA1BAC" w:rsidRPr="00E55C53">
        <w:rPr>
          <w:rFonts w:ascii="Times New Roman" w:eastAsia="Calibri" w:hAnsi="Times New Roman"/>
          <w:i/>
          <w:iCs/>
          <w:sz w:val="24"/>
          <w:szCs w:val="24"/>
        </w:rPr>
        <w:t>public.pem</w:t>
      </w:r>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r w:rsidR="00012927" w:rsidRPr="00E55C53">
        <w:rPr>
          <w:rFonts w:ascii="Times New Roman" w:eastAsia="Calibri" w:hAnsi="Times New Roman"/>
          <w:i/>
          <w:iCs/>
          <w:sz w:val="24"/>
          <w:szCs w:val="24"/>
        </w:rPr>
        <w:t>keypair.pem</w:t>
      </w:r>
      <w:r w:rsidR="00012927">
        <w:rPr>
          <w:rFonts w:ascii="Times New Roman" w:eastAsia="Calibri" w:hAnsi="Times New Roman"/>
          <w:sz w:val="24"/>
          <w:szCs w:val="24"/>
        </w:rPr>
        <w:t xml:space="preserve"> w formacie PKCS8 i zapisuje go do pliku </w:t>
      </w:r>
      <w:r w:rsidR="00012927" w:rsidRPr="00E55C53">
        <w:rPr>
          <w:rFonts w:ascii="Times New Roman" w:eastAsia="Calibri" w:hAnsi="Times New Roman"/>
          <w:i/>
          <w:iCs/>
          <w:sz w:val="24"/>
          <w:szCs w:val="24"/>
        </w:rPr>
        <w:t>private.pem</w:t>
      </w:r>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-nocrypt</w:t>
      </w:r>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frame</w:t>
      </w:r>
      <w:r w:rsidR="009509DE">
        <w:rPr>
          <w:rFonts w:ascii="Times New Roman" w:eastAsia="Calibri" w:hAnsi="Times New Roman"/>
          <w:sz w:val="24"/>
          <w:szCs w:val="24"/>
        </w:rPr>
        <w:t xml:space="preserve">worku Spring Boot Security. </w:t>
      </w:r>
      <w:r w:rsidR="003C3B42">
        <w:rPr>
          <w:rFonts w:ascii="Times New Roman" w:eastAsia="Calibri" w:hAnsi="Times New Roman"/>
          <w:sz w:val="24"/>
          <w:szCs w:val="24"/>
        </w:rPr>
        <w:t xml:space="preserve">Po utworzeniu plików </w:t>
      </w:r>
      <w:r w:rsidR="003C3B42" w:rsidRPr="00E55C53">
        <w:rPr>
          <w:rFonts w:ascii="Times New Roman" w:eastAsia="Calibri" w:hAnsi="Times New Roman"/>
          <w:i/>
          <w:iCs/>
          <w:sz w:val="24"/>
          <w:szCs w:val="24"/>
        </w:rPr>
        <w:t>public.pem</w:t>
      </w:r>
      <w:r w:rsidR="003C3B42">
        <w:rPr>
          <w:rFonts w:ascii="Times New Roman" w:eastAsia="Calibri" w:hAnsi="Times New Roman"/>
          <w:sz w:val="24"/>
          <w:szCs w:val="24"/>
        </w:rPr>
        <w:t xml:space="preserve"> oraz </w:t>
      </w:r>
      <w:r w:rsidR="003C3B42" w:rsidRPr="00E55C53">
        <w:rPr>
          <w:rFonts w:ascii="Times New Roman" w:eastAsia="Calibri" w:hAnsi="Times New Roman"/>
          <w:i/>
          <w:iCs/>
          <w:sz w:val="24"/>
          <w:szCs w:val="24"/>
        </w:rPr>
        <w:t>private.pem</w:t>
      </w:r>
      <w:r w:rsidR="003C3B42">
        <w:rPr>
          <w:rFonts w:ascii="Times New Roman" w:eastAsia="Calibri" w:hAnsi="Times New Roman"/>
          <w:sz w:val="24"/>
          <w:szCs w:val="24"/>
        </w:rPr>
        <w:t xml:space="preserve"> można usunąć plik </w:t>
      </w:r>
      <w:r w:rsidR="003C3B42" w:rsidRPr="00E55C53">
        <w:rPr>
          <w:rFonts w:ascii="Times New Roman" w:eastAsia="Calibri" w:hAnsi="Times New Roman"/>
          <w:i/>
          <w:iCs/>
          <w:sz w:val="24"/>
          <w:szCs w:val="24"/>
        </w:rPr>
        <w:t>keypair.pem</w:t>
      </w:r>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master-thesis/api-gateway/src/main/resources</w:t>
      </w:r>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Compose</w:t>
      </w:r>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master-thesis/</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4" o:title=""/>
          </v:shape>
          <o:OLEObject Type="Embed" ProgID="Word.OpenDocumentText.12" ShapeID="_x0000_i1026" DrawAspect="Content" ObjectID="_1754330865" r:id="rId15"/>
        </w:object>
      </w:r>
    </w:p>
    <w:p w14:paraId="27F32272" w14:textId="11C9DC51"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C85838">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Dockera</w:t>
      </w:r>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r w:rsidR="005E66C0" w:rsidRPr="00E55C53">
        <w:rPr>
          <w:rFonts w:ascii="Times New Roman" w:eastAsia="Calibri" w:hAnsi="Times New Roman"/>
          <w:i/>
          <w:iCs/>
          <w:sz w:val="24"/>
          <w:szCs w:val="24"/>
        </w:rPr>
        <w:t>docker-compose.yml</w:t>
      </w:r>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r w:rsidR="00156685" w:rsidRPr="00E55C53">
        <w:rPr>
          <w:rFonts w:ascii="Times New Roman" w:eastAsia="Calibri" w:hAnsi="Times New Roman"/>
          <w:i/>
          <w:iCs/>
          <w:sz w:val="24"/>
          <w:szCs w:val="24"/>
        </w:rPr>
        <w:t>psql</w:t>
      </w:r>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PostgreSQL</w:t>
      </w:r>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6" o:title=""/>
          </v:shape>
          <o:OLEObject Type="Embed" ProgID="Word.OpenDocumentText.12" ShapeID="_x0000_i1027" DrawAspect="Content" ObjectID="_1754330866" r:id="rId17"/>
        </w:object>
      </w:r>
    </w:p>
    <w:p w14:paraId="4FC35236" w14:textId="7537A1B9"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C85838">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użytkownika postgres</w:t>
      </w:r>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PostgreSQL wprowadzanie zapytań odbywa się w kontekście użytkownika </w:t>
      </w:r>
      <w:r w:rsidRPr="00E55C53">
        <w:rPr>
          <w:rFonts w:ascii="Times New Roman" w:eastAsia="Calibri" w:hAnsi="Times New Roman"/>
          <w:i/>
          <w:iCs/>
          <w:sz w:val="24"/>
          <w:szCs w:val="24"/>
        </w:rPr>
        <w:t>postgres</w:t>
      </w:r>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r w:rsidR="003C4389" w:rsidRPr="00E55C53">
        <w:rPr>
          <w:rFonts w:ascii="Times New Roman" w:eastAsia="Calibri" w:hAnsi="Times New Roman"/>
          <w:i/>
          <w:iCs/>
          <w:sz w:val="24"/>
          <w:szCs w:val="24"/>
        </w:rPr>
        <w:t>auth</w:t>
      </w:r>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Kolejnym elementem jest przejście do konsoli PostgreSQL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8" o:title=""/>
          </v:shape>
          <o:OLEObject Type="Embed" ProgID="Word.OpenDocumentText.12" ShapeID="_x0000_i1028" DrawAspect="Content" ObjectID="_1754330867" r:id="rId19"/>
        </w:object>
      </w:r>
    </w:p>
    <w:p w14:paraId="774F51EA" w14:textId="4118564E"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C85838">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auth</w:t>
      </w:r>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r w:rsidR="00E76AC5" w:rsidRPr="00E55C53">
        <w:rPr>
          <w:rFonts w:ascii="Times New Roman" w:eastAsia="Calibri" w:hAnsi="Times New Roman"/>
          <w:i/>
          <w:iCs/>
          <w:sz w:val="24"/>
          <w:szCs w:val="24"/>
        </w:rPr>
        <w:t>bcrypt</w:t>
      </w:r>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20" o:title=""/>
          </v:shape>
          <o:OLEObject Type="Embed" ProgID="Word.OpenDocumentText.12" ShapeID="_x0000_i1029" DrawAspect="Content" ObjectID="_1754330868" r:id="rId21"/>
        </w:object>
      </w:r>
    </w:p>
    <w:p w14:paraId="5371090C" w14:textId="382A4C7B"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C85838">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cURL</w:t>
      </w:r>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Powyższe polecenie wysyła żądanie HTTP typu POST. Do wysłanego żądania dołączony jest obiekt JSON (JavaScript Object Notation)</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Postman.</w:t>
      </w:r>
      <w:r w:rsidR="003E7CF1">
        <w:rPr>
          <w:rFonts w:ascii="Times New Roman" w:eastAsia="Calibri" w:hAnsi="Times New Roman"/>
          <w:sz w:val="24"/>
          <w:szCs w:val="24"/>
        </w:rPr>
        <w:t xml:space="preserve"> Postman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3" o:title=""/>
          </v:shape>
          <o:OLEObject Type="Embed" ProgID="Word.OpenDocumentText.12" ShapeID="_x0000_i1030" DrawAspect="Content" ObjectID="_1754330869"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auth-service.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r w:rsidRPr="00E55C53">
        <w:rPr>
          <w:rFonts w:ascii="Times New Roman" w:eastAsia="Calibri" w:hAnsi="Times New Roman"/>
          <w:i/>
          <w:iCs/>
          <w:sz w:val="24"/>
          <w:szCs w:val="24"/>
        </w:rPr>
        <w:t>docker-compose.yml</w:t>
      </w:r>
      <w:r>
        <w:rPr>
          <w:rFonts w:ascii="Times New Roman" w:eastAsia="Calibri" w:hAnsi="Times New Roman"/>
          <w:sz w:val="24"/>
          <w:szCs w:val="24"/>
        </w:rPr>
        <w:t xml:space="preserve">. Jeżeli któryś z kontenerów nie prezentuje statusu „Running”,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r w:rsidR="00581A4C" w:rsidRPr="00E55C53">
        <w:rPr>
          <w:rFonts w:ascii="Times New Roman" w:eastAsia="Calibri" w:hAnsi="Times New Roman"/>
          <w:i/>
          <w:iCs/>
          <w:sz w:val="24"/>
          <w:szCs w:val="24"/>
        </w:rPr>
        <w:t>docker logs</w:t>
      </w:r>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mikrousługowej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mikrousługowej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5" o:title=""/>
          </v:shape>
          <o:OLEObject Type="Embed" ProgID="Word.OpenDocumentText.12" ShapeID="_x0000_i1031" DrawAspect="Content" ObjectID="_1754330870"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r w:rsidR="00D1558D" w:rsidRPr="00E55C53">
        <w:rPr>
          <w:rFonts w:ascii="Times New Roman" w:eastAsia="Calibri" w:hAnsi="Times New Roman"/>
          <w:i/>
          <w:iCs/>
          <w:sz w:val="24"/>
          <w:szCs w:val="24"/>
        </w:rPr>
        <w:t>docker-comopose.yml</w:t>
      </w:r>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7" o:title=""/>
          </v:shape>
          <o:OLEObject Type="Embed" ProgID="Word.OpenDocumentText.12" ShapeID="_x0000_i1032" DrawAspect="Content" ObjectID="_1754330871"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docker compose ps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ć ze Zdjecia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Compose.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docker logs.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Boot umieszcza w logach informacje na temat błędów w postaci stosu wywołań metod w danej chwili czasowej wraz z opisem błędu. NodeJS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Alternatywnym sposobem analizy działania całego systemu jest wykorzystanie mechanizmu service discovery.</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Połączenie z bazą MongoDB</w:t>
      </w:r>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MongoDB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W momencie pierwszego połączenia z kolekcją dodawana jest JSON Schema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MongoDB udostępnia narzędzie konsolowe o nazwie Mongo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Poniższa komenda umożliwia uruchomienie wspomnianego narzędzie dla bazy MongoDB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9" o:title=""/>
          </v:shape>
          <o:OLEObject Type="Embed" ProgID="Word.OpenDocumentText.12" ShapeID="_x0000_i1033" DrawAspect="Content" ObjectID="_1754330872"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Listing 8 Uruchomienie konsoli Mongo Shell w kontekście bazy danych weather</w:t>
      </w: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31" o:title=""/>
          </v:shape>
          <o:OLEObject Type="Embed" ProgID="Word.OpenDocumentText.12" ShapeID="_x0000_i1034" DrawAspect="Content" ObjectID="_1754330873"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r w:rsidR="004B6764" w:rsidRPr="00195C6C">
        <w:rPr>
          <w:rFonts w:ascii="Times New Roman" w:eastAsia="Calibri" w:hAnsi="Times New Roman"/>
          <w:i/>
          <w:iCs/>
          <w:sz w:val="24"/>
          <w:szCs w:val="24"/>
        </w:rPr>
        <w:t>load balancing</w:t>
      </w:r>
      <w:r w:rsidR="004B6764">
        <w:rPr>
          <w:rFonts w:ascii="Times New Roman" w:eastAsia="Calibri" w:hAnsi="Times New Roman"/>
          <w:sz w:val="24"/>
          <w:szCs w:val="24"/>
        </w:rPr>
        <w:t xml:space="preserve">. Load balancing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6E39D806" w14:textId="22007D94" w:rsidR="007C2D05" w:rsidRDefault="00D84502" w:rsidP="0097110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API Gateway jest </w:t>
      </w:r>
      <w:r w:rsidR="000F1C1D">
        <w:rPr>
          <w:rFonts w:ascii="Times New Roman" w:eastAsia="Calibri" w:hAnsi="Times New Roman"/>
          <w:sz w:val="24"/>
          <w:szCs w:val="24"/>
        </w:rPr>
        <w:t xml:space="preserve">wzorcem wykorzystywanym przy budowie systemów bazujących na architekturze mikrousługowej, którego </w:t>
      </w:r>
      <w:r w:rsidR="001617E9">
        <w:rPr>
          <w:rFonts w:ascii="Times New Roman" w:eastAsia="Calibri" w:hAnsi="Times New Roman"/>
          <w:sz w:val="24"/>
          <w:szCs w:val="24"/>
        </w:rPr>
        <w:t>rolą</w:t>
      </w:r>
      <w:r w:rsidR="000F1C1D">
        <w:rPr>
          <w:rFonts w:ascii="Times New Roman" w:eastAsia="Calibri" w:hAnsi="Times New Roman"/>
          <w:sz w:val="24"/>
          <w:szCs w:val="24"/>
        </w:rPr>
        <w:t xml:space="preserve"> jest </w:t>
      </w:r>
      <w:r>
        <w:rPr>
          <w:rFonts w:ascii="Times New Roman" w:eastAsia="Calibri" w:hAnsi="Times New Roman"/>
          <w:sz w:val="24"/>
          <w:szCs w:val="24"/>
        </w:rPr>
        <w:t>oddziel</w:t>
      </w:r>
      <w:r w:rsidR="000F1C1D">
        <w:rPr>
          <w:rFonts w:ascii="Times New Roman" w:eastAsia="Calibri" w:hAnsi="Times New Roman"/>
          <w:sz w:val="24"/>
          <w:szCs w:val="24"/>
        </w:rPr>
        <w:t>enie</w:t>
      </w:r>
      <w:r>
        <w:rPr>
          <w:rFonts w:ascii="Times New Roman" w:eastAsia="Calibri" w:hAnsi="Times New Roman"/>
          <w:sz w:val="24"/>
          <w:szCs w:val="24"/>
        </w:rPr>
        <w:t xml:space="preserve"> wewnętrzn</w:t>
      </w:r>
      <w:r w:rsidR="000F1C1D">
        <w:rPr>
          <w:rFonts w:ascii="Times New Roman" w:eastAsia="Calibri" w:hAnsi="Times New Roman"/>
          <w:sz w:val="24"/>
          <w:szCs w:val="24"/>
        </w:rPr>
        <w:t>ej</w:t>
      </w:r>
      <w:r>
        <w:rPr>
          <w:rFonts w:ascii="Times New Roman" w:eastAsia="Calibri" w:hAnsi="Times New Roman"/>
          <w:sz w:val="24"/>
          <w:szCs w:val="24"/>
        </w:rPr>
        <w:t xml:space="preserve"> struktur</w:t>
      </w:r>
      <w:r w:rsidR="000F1C1D">
        <w:rPr>
          <w:rFonts w:ascii="Times New Roman" w:eastAsia="Calibri" w:hAnsi="Times New Roman"/>
          <w:sz w:val="24"/>
          <w:szCs w:val="24"/>
        </w:rPr>
        <w:t>y</w:t>
      </w:r>
      <w:r>
        <w:rPr>
          <w:rFonts w:ascii="Times New Roman" w:eastAsia="Calibri" w:hAnsi="Times New Roman"/>
          <w:sz w:val="24"/>
          <w:szCs w:val="24"/>
        </w:rPr>
        <w:t xml:space="preserve"> systemu od świata zewnętrznego.</w:t>
      </w:r>
      <w:r w:rsidR="000F1C1D">
        <w:rPr>
          <w:rFonts w:ascii="Times New Roman" w:eastAsia="Calibri" w:hAnsi="Times New Roman"/>
          <w:sz w:val="24"/>
          <w:szCs w:val="24"/>
        </w:rPr>
        <w:t xml:space="preserve"> </w:t>
      </w:r>
      <w:r w:rsidR="003B6973">
        <w:rPr>
          <w:rFonts w:ascii="Times New Roman" w:eastAsia="Calibri" w:hAnsi="Times New Roman"/>
          <w:sz w:val="24"/>
          <w:szCs w:val="24"/>
        </w:rPr>
        <w:t xml:space="preserve">Bramka wykorzystywana przez system do akwizycji danych bazuje na rozwiązaniu oferowanym przez framework Spring Cloud Gateway. </w:t>
      </w:r>
      <w:r w:rsidR="00F87ABB">
        <w:rPr>
          <w:rFonts w:ascii="Times New Roman" w:eastAsia="Calibri" w:hAnsi="Times New Roman"/>
          <w:sz w:val="24"/>
          <w:szCs w:val="24"/>
        </w:rPr>
        <w:t xml:space="preserve">Warto odnotować, że w celu zapewnienia obsługi obciążenia sieciowego </w:t>
      </w:r>
      <w:r w:rsidR="00A34AFF">
        <w:rPr>
          <w:rFonts w:ascii="Times New Roman" w:eastAsia="Calibri" w:hAnsi="Times New Roman"/>
          <w:sz w:val="24"/>
          <w:szCs w:val="24"/>
        </w:rPr>
        <w:t>skutkującego powielaniem</w:t>
      </w:r>
      <w:r w:rsidR="00F87ABB">
        <w:rPr>
          <w:rFonts w:ascii="Times New Roman" w:eastAsia="Calibri" w:hAnsi="Times New Roman"/>
          <w:sz w:val="24"/>
          <w:szCs w:val="24"/>
        </w:rPr>
        <w:t xml:space="preserve"> instancji serwisów, API Gateway został zaprojektowany przez specjalistów jako narzędzie reaktywne</w:t>
      </w:r>
      <w:r w:rsidR="000B294F">
        <w:rPr>
          <w:rFonts w:ascii="Times New Roman" w:eastAsia="Calibri" w:hAnsi="Times New Roman"/>
          <w:sz w:val="24"/>
          <w:szCs w:val="24"/>
        </w:rPr>
        <w:t xml:space="preserve"> [1]</w:t>
      </w:r>
      <w:r w:rsidR="00F87ABB">
        <w:rPr>
          <w:rFonts w:ascii="Times New Roman" w:eastAsia="Calibri" w:hAnsi="Times New Roman"/>
          <w:sz w:val="24"/>
          <w:szCs w:val="24"/>
        </w:rPr>
        <w:t>.</w:t>
      </w:r>
      <w:r w:rsidR="00D43369">
        <w:rPr>
          <w:rFonts w:ascii="Times New Roman" w:eastAsia="Calibri" w:hAnsi="Times New Roman"/>
          <w:sz w:val="24"/>
          <w:szCs w:val="24"/>
        </w:rPr>
        <w:t xml:space="preserve"> </w:t>
      </w:r>
      <w:r w:rsidR="00C64A29">
        <w:rPr>
          <w:rFonts w:ascii="Times New Roman" w:eastAsia="Calibri" w:hAnsi="Times New Roman"/>
          <w:sz w:val="24"/>
          <w:szCs w:val="24"/>
        </w:rPr>
        <w:t>Paradygmat programowania reaktywnego pozwala programistą na budowanie nieblokujących, asynchronicznych aplikacji [2], które mają zdolność obsługi przeciążenia systemu spowodowaną</w:t>
      </w:r>
      <w:r w:rsidR="00F87ABB">
        <w:rPr>
          <w:rFonts w:ascii="Times New Roman" w:eastAsia="Calibri" w:hAnsi="Times New Roman"/>
          <w:sz w:val="24"/>
          <w:szCs w:val="24"/>
        </w:rPr>
        <w:t xml:space="preserve"> </w:t>
      </w:r>
      <w:r w:rsidR="00C64A29">
        <w:rPr>
          <w:rFonts w:ascii="Times New Roman" w:eastAsia="Calibri" w:hAnsi="Times New Roman"/>
          <w:sz w:val="24"/>
          <w:szCs w:val="24"/>
        </w:rPr>
        <w:t xml:space="preserve">dużą liczbą </w:t>
      </w:r>
      <w:r w:rsidR="00002D92">
        <w:rPr>
          <w:rFonts w:ascii="Times New Roman" w:eastAsia="Calibri" w:hAnsi="Times New Roman"/>
          <w:sz w:val="24"/>
          <w:szCs w:val="24"/>
        </w:rPr>
        <w:t xml:space="preserve">wykonanych przez klienta </w:t>
      </w:r>
      <w:r w:rsidR="005A5CF3">
        <w:rPr>
          <w:rFonts w:ascii="Times New Roman" w:eastAsia="Calibri" w:hAnsi="Times New Roman"/>
          <w:sz w:val="24"/>
          <w:szCs w:val="24"/>
        </w:rPr>
        <w:t>żądań</w:t>
      </w:r>
      <w:r w:rsidR="00C64A29">
        <w:rPr>
          <w:rFonts w:ascii="Times New Roman" w:eastAsia="Calibri" w:hAnsi="Times New Roman"/>
          <w:sz w:val="24"/>
          <w:szCs w:val="24"/>
        </w:rPr>
        <w:t>.</w:t>
      </w:r>
      <w:r w:rsidR="001617E9">
        <w:rPr>
          <w:rFonts w:ascii="Times New Roman" w:eastAsia="Calibri" w:hAnsi="Times New Roman"/>
          <w:sz w:val="24"/>
          <w:szCs w:val="24"/>
        </w:rPr>
        <w:t xml:space="preserve"> Podstawową funkcją realizowaną przez komponent jest przekierowanie żądania do odpowiednie</w:t>
      </w:r>
      <w:r w:rsidR="00A34AFF">
        <w:rPr>
          <w:rFonts w:ascii="Times New Roman" w:eastAsia="Calibri" w:hAnsi="Times New Roman"/>
          <w:sz w:val="24"/>
          <w:szCs w:val="24"/>
        </w:rPr>
        <w:t>go</w:t>
      </w:r>
      <w:r w:rsidR="001617E9">
        <w:rPr>
          <w:rFonts w:ascii="Times New Roman" w:eastAsia="Calibri" w:hAnsi="Times New Roman"/>
          <w:sz w:val="24"/>
          <w:szCs w:val="24"/>
        </w:rPr>
        <w:t xml:space="preserve"> serwisu</w:t>
      </w:r>
      <w:r w:rsidR="007C2D05">
        <w:rPr>
          <w:rFonts w:ascii="Times New Roman" w:eastAsia="Calibri" w:hAnsi="Times New Roman"/>
          <w:sz w:val="24"/>
          <w:szCs w:val="24"/>
        </w:rPr>
        <w:t xml:space="preserve"> na podstawie zarejestrowanych ścieżek</w:t>
      </w:r>
      <w:r w:rsidR="001617E9">
        <w:rPr>
          <w:rFonts w:ascii="Times New Roman" w:eastAsia="Calibri" w:hAnsi="Times New Roman"/>
          <w:sz w:val="24"/>
          <w:szCs w:val="24"/>
        </w:rPr>
        <w:t xml:space="preserve">. </w:t>
      </w:r>
      <w:r w:rsidR="007C2D05">
        <w:rPr>
          <w:rFonts w:ascii="Times New Roman" w:eastAsia="Calibri" w:hAnsi="Times New Roman"/>
          <w:sz w:val="24"/>
          <w:szCs w:val="24"/>
        </w:rPr>
        <w:t>Każda ścieżka jest definiowana na podstawie adresu URI zapytania. Dopasowanie żądania z sieci zewnętrznej do ścieżki zarejestrowanej w API Gateway odbywa się na podstawie predykatów walidujących adres URI, typ metody</w:t>
      </w:r>
      <w:r w:rsidR="00A34AFF">
        <w:rPr>
          <w:rFonts w:ascii="Times New Roman" w:eastAsia="Calibri" w:hAnsi="Times New Roman"/>
          <w:sz w:val="24"/>
          <w:szCs w:val="24"/>
        </w:rPr>
        <w:t xml:space="preserve"> </w:t>
      </w:r>
      <w:r w:rsidR="007C2D05">
        <w:rPr>
          <w:rFonts w:ascii="Times New Roman" w:eastAsia="Calibri" w:hAnsi="Times New Roman"/>
          <w:sz w:val="24"/>
          <w:szCs w:val="24"/>
        </w:rPr>
        <w:t xml:space="preserve">HTTP, nagłówki oraz parametry żądania. Dodatkową funkcjonalnością oferowaną przez Spring Cloud Gateway jest możliwość dodania własnych filtrów. </w:t>
      </w:r>
      <w:r w:rsidR="000E68A6">
        <w:rPr>
          <w:rFonts w:ascii="Times New Roman" w:eastAsia="Calibri" w:hAnsi="Times New Roman"/>
          <w:sz w:val="24"/>
          <w:szCs w:val="24"/>
        </w:rPr>
        <w:t>Filtry mogą być wykonywane przed przekierowaniem żądania do odpowiedniego serwisu oraz po otrzymaniu odpowiedzi od wewnętrznego serwisu.</w:t>
      </w:r>
    </w:p>
    <w:p w14:paraId="4C237C50" w14:textId="1CE9A586" w:rsidR="00624BB5" w:rsidRDefault="007C2D05" w:rsidP="008A109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Pierwszym krokiem obsługi zapytania przez bramkę jest próba dopasowania zapytania do zarejestrowanych ścieżek. Następnie zapytanie jest przekazywane do </w:t>
      </w:r>
      <w:r w:rsidR="000E68A6">
        <w:rPr>
          <w:rFonts w:ascii="Times New Roman" w:eastAsia="Calibri" w:hAnsi="Times New Roman"/>
          <w:sz w:val="24"/>
          <w:szCs w:val="24"/>
        </w:rPr>
        <w:t>łańcucha filtrów odpowiedzialnego za sprawdzenie, czy żądanie spełnia oczekiwane warunki. W ostatnim kroku</w:t>
      </w:r>
      <w:r w:rsidR="00A34AFF">
        <w:rPr>
          <w:rFonts w:ascii="Times New Roman" w:eastAsia="Calibri" w:hAnsi="Times New Roman"/>
          <w:sz w:val="24"/>
          <w:szCs w:val="24"/>
        </w:rPr>
        <w:t xml:space="preserve"> </w:t>
      </w:r>
      <w:r w:rsidR="000E68A6">
        <w:rPr>
          <w:rFonts w:ascii="Times New Roman" w:eastAsia="Calibri" w:hAnsi="Times New Roman"/>
          <w:sz w:val="24"/>
          <w:szCs w:val="24"/>
        </w:rPr>
        <w:t xml:space="preserve">filtru procesują odpowiedź wysłaną przez wewnętrzny serwis. </w:t>
      </w:r>
    </w:p>
    <w:p w14:paraId="5DB81937" w14:textId="2C635EE4" w:rsidR="00F9646C" w:rsidRPr="006913C7" w:rsidRDefault="00F9646C" w:rsidP="006913C7">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 xml:space="preserve">Bramka zaimplementowana w ramach systemu do akwizycji danych poza przekierowywaniem żądań do odpowiednich serwisów dokonuje sprawdzenia uprawnień użytkownika. Uprawnienia umieszczone są w JWT. </w:t>
      </w:r>
      <w:r w:rsidR="001E29CF">
        <w:rPr>
          <w:rFonts w:ascii="Times New Roman" w:eastAsia="Calibri" w:hAnsi="Times New Roman"/>
          <w:sz w:val="24"/>
          <w:szCs w:val="24"/>
        </w:rPr>
        <w:t>Jeżeli użytkownik wysyłający żądanie nie posiada wymaganego uprawnienia aplikacja zwraca odpowiedź ze statusem Unauthorized.</w:t>
      </w:r>
      <w:r w:rsidR="00155ED0">
        <w:rPr>
          <w:rFonts w:ascii="Times New Roman" w:eastAsia="Calibri" w:hAnsi="Times New Roman"/>
          <w:sz w:val="24"/>
          <w:szCs w:val="24"/>
        </w:rPr>
        <w:t xml:space="preserve"> Funkcjonalności, które nie wymagają posiadania żadnych uprawnień to listowanie nazw projektów badawczych zapisanych w systemie, autoryzacja, utworzenie konta użytkownika oraz wszystkie operacje związane z dodawaniem i czytaniem pomiarów.</w:t>
      </w: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Do stworzenia aplikacji wykorzystano język programowania Java w wersji 17 oraz framework Spring Boot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Boot znacząco przyspiesza pisanie kodu, ponieważ zwalnia programistę z konieczności konfiguracji zewnętrznych serwerów aplikacyjnych. Ponadto przy zastosowaniu dodatkowego frameworka o nazwie Hibernate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PostgreSQL.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w:t>
      </w:r>
      <w:r w:rsidR="00FD095E">
        <w:rPr>
          <w:rFonts w:ascii="Times New Roman" w:eastAsia="Calibri" w:hAnsi="Times New Roman"/>
          <w:sz w:val="24"/>
          <w:szCs w:val="24"/>
        </w:rPr>
        <w:lastRenderedPageBreak/>
        <w:t xml:space="preserve">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Tomcat i</w:t>
      </w:r>
      <w:r w:rsidR="00443C08">
        <w:rPr>
          <w:rFonts w:ascii="Times New Roman" w:eastAsia="Calibri" w:hAnsi="Times New Roman"/>
          <w:sz w:val="24"/>
          <w:szCs w:val="24"/>
        </w:rPr>
        <w:t xml:space="preserve"> działa na porcie 13402.</w:t>
      </w:r>
    </w:p>
    <w:p w14:paraId="7188E2A9" w14:textId="7B08C1EC"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Tokens).</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w:t>
      </w:r>
      <w:r w:rsidR="005D3FD8">
        <w:rPr>
          <w:rFonts w:ascii="Times New Roman" w:eastAsia="Calibri" w:hAnsi="Times New Roman"/>
          <w:sz w:val="24"/>
          <w:szCs w:val="24"/>
        </w:rPr>
        <w:t>3</w:t>
      </w:r>
      <w:r w:rsidR="00446F78">
        <w:rPr>
          <w:rFonts w:ascii="Times New Roman" w:eastAsia="Calibri" w:hAnsi="Times New Roman"/>
          <w:sz w:val="24"/>
          <w:szCs w:val="24"/>
        </w:rPr>
        <w:t>]</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o każdego żądania wysyłanego 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r w:rsidR="00362656" w:rsidRPr="004D6B9F">
        <w:rPr>
          <w:rFonts w:ascii="Times New Roman" w:eastAsia="Calibri" w:hAnsi="Times New Roman"/>
          <w:i/>
          <w:iCs/>
          <w:sz w:val="24"/>
          <w:szCs w:val="24"/>
        </w:rPr>
        <w:t>Authorization</w:t>
      </w:r>
      <w:r w:rsidR="00892B99">
        <w:rPr>
          <w:rFonts w:ascii="Times New Roman" w:eastAsia="Calibri" w:hAnsi="Times New Roman"/>
          <w:i/>
          <w:iCs/>
          <w:sz w:val="24"/>
          <w:szCs w:val="24"/>
        </w:rPr>
        <w:t xml:space="preserve"> </w:t>
      </w:r>
      <w:r w:rsidR="00892B99">
        <w:rPr>
          <w:rFonts w:ascii="Times New Roman" w:eastAsia="Calibri" w:hAnsi="Times New Roman"/>
          <w:sz w:val="24"/>
          <w:szCs w:val="24"/>
        </w:rPr>
        <w:t>z przedrostkiem Bearer.</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r w:rsidR="006174D8" w:rsidRPr="004D6B9F">
        <w:rPr>
          <w:rFonts w:ascii="Times New Roman" w:eastAsia="Calibri" w:hAnsi="Times New Roman"/>
          <w:i/>
          <w:iCs/>
          <w:sz w:val="24"/>
          <w:szCs w:val="24"/>
        </w:rPr>
        <w:t>Unauthorized</w:t>
      </w:r>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Postman lub cURL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AuthenticationController</w:t>
      </w:r>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lastRenderedPageBreak/>
        <w:t>/authentication</w:t>
      </w:r>
      <w:r w:rsidR="00321F04" w:rsidRPr="00195C6C">
        <w:rPr>
          <w:rFonts w:ascii="Times New Roman" w:eastAsia="Calibri" w:hAnsi="Times New Roman"/>
          <w:i/>
          <w:iCs/>
          <w:sz w:val="24"/>
          <w:szCs w:val="24"/>
        </w:rPr>
        <w:t>/auth</w:t>
      </w:r>
      <w:r w:rsidR="00321F04">
        <w:rPr>
          <w:rFonts w:ascii="Times New Roman" w:eastAsia="Calibri" w:hAnsi="Times New Roman"/>
          <w:sz w:val="24"/>
          <w:szCs w:val="24"/>
        </w:rPr>
        <w:t xml:space="preserve"> – tworzy żeton JWT dla użytkownika na podstawie loginu i hasła przekazanego za pośrednictwem AuthenticationDto. Jeżeli użytkownik z podanym loginem nie istnieje metoda wyrzuca wyjątek UsernameNotFoundException i zwraca status Unauthoriz</w:t>
      </w:r>
      <w:r w:rsidR="008E456D">
        <w:rPr>
          <w:rFonts w:ascii="Times New Roman" w:eastAsia="Calibri" w:hAnsi="Times New Roman"/>
          <w:sz w:val="24"/>
          <w:szCs w:val="24"/>
        </w:rPr>
        <w:t>ed.</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UserControlle</w:t>
      </w:r>
      <w:r w:rsidR="008E456D">
        <w:rPr>
          <w:rFonts w:ascii="Times New Roman" w:eastAsia="Calibri" w:hAnsi="Times New Roman"/>
          <w:b/>
          <w:bCs/>
          <w:sz w:val="24"/>
          <w:szCs w:val="24"/>
        </w:rPr>
        <w:t>r</w:t>
      </w:r>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/users/all</w:t>
      </w:r>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/users/{username}/{project}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UsernameNotFoundException i zwraca status Unauthorized.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UserDto</w:t>
      </w:r>
      <w:r>
        <w:rPr>
          <w:rFonts w:ascii="Times New Roman" w:eastAsia="Calibri" w:hAnsi="Times New Roman"/>
          <w:sz w:val="24"/>
          <w:szCs w:val="24"/>
        </w:rPr>
        <w:t>. Jeżeli istnieje konto zawierające podaną nazwę użytkownia, metoda wyrzuca wyjątek UserAlreadyExistsException i zwraca status Bad Request.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1EB1B923" w14:textId="198222B7" w:rsidR="00A50BBC"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aktualizuje projekty i role przypisane do użytkownika o nazwie przekazanej w obiekcie UserInfoDto.</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UsernameNotFoundException i zwraca status Unauthorized.</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ProjectController</w:t>
      </w:r>
    </w:p>
    <w:p w14:paraId="3345B619" w14:textId="0F6038DD" w:rsidR="007C60AF" w:rsidRPr="00195C6C" w:rsidRDefault="007C60AF"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PATCH</w:t>
      </w:r>
    </w:p>
    <w:p w14:paraId="7500ABB9" w14:textId="69A8FA83" w:rsidR="007C60AF" w:rsidRDefault="007C60AF"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w:t>
      </w:r>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w:t>
      </w:r>
      <w:r w:rsidR="00EC55C7">
        <w:rPr>
          <w:rFonts w:ascii="Times New Roman" w:eastAsia="Calibri" w:hAnsi="Times New Roman"/>
          <w:sz w:val="24"/>
          <w:szCs w:val="24"/>
        </w:rPr>
        <w:t>ów</w:t>
      </w:r>
      <w:r>
        <w:rPr>
          <w:rFonts w:ascii="Times New Roman" w:eastAsia="Calibri" w:hAnsi="Times New Roman"/>
          <w:sz w:val="24"/>
          <w:szCs w:val="24"/>
        </w:rPr>
        <w:t xml:space="preserve"> o identyfikator</w:t>
      </w:r>
      <w:r w:rsidR="00077FBE">
        <w:rPr>
          <w:rFonts w:ascii="Times New Roman" w:eastAsia="Calibri" w:hAnsi="Times New Roman"/>
          <w:sz w:val="24"/>
          <w:szCs w:val="24"/>
        </w:rPr>
        <w:t>ach</w:t>
      </w:r>
      <w:r>
        <w:rPr>
          <w:rFonts w:ascii="Times New Roman" w:eastAsia="Calibri" w:hAnsi="Times New Roman"/>
          <w:sz w:val="24"/>
          <w:szCs w:val="24"/>
        </w:rPr>
        <w:t xml:space="preserve"> przekazany</w:t>
      </w:r>
      <w:r w:rsidR="00077FBE">
        <w:rPr>
          <w:rFonts w:ascii="Times New Roman" w:eastAsia="Calibri" w:hAnsi="Times New Roman"/>
          <w:sz w:val="24"/>
          <w:szCs w:val="24"/>
        </w:rPr>
        <w:t>ch</w:t>
      </w:r>
      <w:r>
        <w:rPr>
          <w:rFonts w:ascii="Times New Roman" w:eastAsia="Calibri" w:hAnsi="Times New Roman"/>
          <w:sz w:val="24"/>
          <w:szCs w:val="24"/>
        </w:rPr>
        <w:t xml:space="preserve"> w</w:t>
      </w:r>
      <w:r w:rsidR="00077FBE">
        <w:rPr>
          <w:rFonts w:ascii="Times New Roman" w:eastAsia="Calibri" w:hAnsi="Times New Roman"/>
          <w:sz w:val="24"/>
          <w:szCs w:val="24"/>
        </w:rPr>
        <w:t xml:space="preserve"> obiekcie</w:t>
      </w:r>
      <w:r>
        <w:rPr>
          <w:rFonts w:ascii="Times New Roman" w:eastAsia="Calibri" w:hAnsi="Times New Roman"/>
          <w:sz w:val="24"/>
          <w:szCs w:val="24"/>
        </w:rPr>
        <w:t xml:space="preserve"> ProjectActionsDto. </w:t>
      </w:r>
      <w:r w:rsidR="00077FBE">
        <w:rPr>
          <w:rFonts w:ascii="Times New Roman" w:eastAsia="Calibri" w:hAnsi="Times New Roman"/>
          <w:sz w:val="24"/>
          <w:szCs w:val="24"/>
        </w:rPr>
        <w:t xml:space="preserve">Jeżeli </w:t>
      </w:r>
      <w:r w:rsidR="00EC55C7">
        <w:rPr>
          <w:rFonts w:ascii="Times New Roman" w:eastAsia="Calibri" w:hAnsi="Times New Roman"/>
          <w:sz w:val="24"/>
          <w:szCs w:val="24"/>
        </w:rPr>
        <w:t>identyfikator jednego z projektów nie istnieje, metoda wyrzuca wyjątek ProjectNotFoundException i zwraca status Not Found.</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Pr="007C60AF"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/user-projects/{name}</w:t>
      </w:r>
      <w:r>
        <w:rPr>
          <w:rFonts w:ascii="Times New Roman" w:eastAsia="Calibri" w:hAnsi="Times New Roman"/>
          <w:sz w:val="24"/>
          <w:szCs w:val="24"/>
        </w:rPr>
        <w:t xml:space="preserve"> – usuwa wszystkie projekty o przekazanej nazwie.</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Aplikacja została zaimplementowana przy użyciu języka JavaScript oraz frameworka NodeJS</w:t>
      </w:r>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NodeJS jest jednym z najczęściej wykorzystywanych </w:t>
      </w:r>
      <w:r w:rsidR="00F36CAD">
        <w:rPr>
          <w:rFonts w:ascii="Times New Roman" w:eastAsia="Calibri" w:hAnsi="Times New Roman"/>
          <w:sz w:val="24"/>
          <w:szCs w:val="24"/>
        </w:rPr>
        <w:t>frameworków</w:t>
      </w:r>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em NodeJS</w:t>
      </w:r>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framework</w:t>
      </w:r>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MongoDB.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w:t>
      </w:r>
      <w:r w:rsidR="004D6FD8">
        <w:rPr>
          <w:rFonts w:ascii="Times New Roman" w:eastAsia="Calibri" w:hAnsi="Times New Roman"/>
          <w:sz w:val="24"/>
          <w:szCs w:val="24"/>
        </w:rPr>
        <w:lastRenderedPageBreak/>
        <w:t xml:space="preserve">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Uniform Resource Identifier</w:t>
      </w:r>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ć dołączony nagłówek X-API-Key 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Unauthorized.</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w:t>
      </w:r>
      <w:r w:rsidR="00F94512">
        <w:rPr>
          <w:rFonts w:ascii="Times New Roman" w:eastAsia="Calibri" w:hAnsi="Times New Roman"/>
          <w:sz w:val="24"/>
          <w:szCs w:val="24"/>
        </w:rPr>
        <w:lastRenderedPageBreak/>
        <w:t xml:space="preserve">sprawdzenie, czy zostały wykryte błędy. Jeżeli na tym etapie serwis odnotuje błąd, pomiar nie zostanie zapisany i użytkownik zostanie poinformowany o błędzie ze statusem Internal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Created.</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Serwis umożliwia tylko i wyłącznie dodanie pomiarów zapisanych w formie pliku CSV (ang. comma-separated values,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MongoDB.</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Created.</w:t>
      </w:r>
    </w:p>
    <w:p w14:paraId="21B95166" w14:textId="27A89749" w:rsidR="00275D08" w:rsidRDefault="00275D08" w:rsidP="00FB7AEB">
      <w:pPr>
        <w:tabs>
          <w:tab w:val="left" w:pos="709"/>
          <w:tab w:val="center" w:pos="4536"/>
        </w:tabs>
        <w:jc w:val="both"/>
        <w:rPr>
          <w:rFonts w:ascii="Times New Roman" w:eastAsia="Calibri" w:hAnsi="Times New Roman"/>
          <w:b/>
          <w:bCs/>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t xml:space="preserve">Klasa </w:t>
      </w:r>
      <w:r>
        <w:rPr>
          <w:rFonts w:ascii="Times New Roman" w:eastAsia="Calibri" w:hAnsi="Times New Roman"/>
          <w:b/>
          <w:bCs/>
          <w:sz w:val="24"/>
          <w:szCs w:val="24"/>
        </w:rPr>
        <w:t>ProjectController</w:t>
      </w:r>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/projects/names</w:t>
      </w:r>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/projects?acronym={</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w:t>
      </w:r>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/projects/{name}</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Klasa MeasurementController</w:t>
      </w:r>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/measurements/{acronym}/latest</w:t>
      </w:r>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lastRenderedPageBreak/>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/measurements/{acronym}/{deviceId}</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/measurements/upload/{acronym}/{deviceId</w:t>
      </w:r>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3015C2C6" w14:textId="6F5D4E31" w:rsidR="000B294F" w:rsidRDefault="000B294F" w:rsidP="00E55C53">
      <w:pPr>
        <w:tabs>
          <w:tab w:val="left" w:pos="709"/>
        </w:tabs>
        <w:spacing w:before="240" w:line="360" w:lineRule="auto"/>
        <w:rPr>
          <w:rFonts w:ascii="Times New Roman" w:eastAsia="Calibri" w:hAnsi="Times New Roman"/>
          <w:sz w:val="24"/>
          <w:szCs w:val="24"/>
        </w:rPr>
      </w:pPr>
      <w:r w:rsidRPr="000B294F">
        <w:rPr>
          <w:rFonts w:ascii="Times New Roman" w:eastAsia="Calibri" w:hAnsi="Times New Roman"/>
          <w:sz w:val="24"/>
          <w:szCs w:val="24"/>
        </w:rPr>
        <w:t>[1]</w:t>
      </w:r>
      <w:r>
        <w:rPr>
          <w:rFonts w:ascii="Times New Roman" w:eastAsia="Calibri" w:hAnsi="Times New Roman"/>
          <w:sz w:val="24"/>
          <w:szCs w:val="24"/>
        </w:rPr>
        <w:t xml:space="preserve"> spring by V</w:t>
      </w:r>
      <w:r w:rsidR="00672378">
        <w:rPr>
          <w:rFonts w:ascii="Times New Roman" w:eastAsia="Calibri" w:hAnsi="Times New Roman"/>
          <w:sz w:val="24"/>
          <w:szCs w:val="24"/>
        </w:rPr>
        <w:t>M</w:t>
      </w:r>
      <w:r>
        <w:rPr>
          <w:rFonts w:ascii="Times New Roman" w:eastAsia="Calibri" w:hAnsi="Times New Roman"/>
          <w:sz w:val="24"/>
          <w:szCs w:val="24"/>
        </w:rPr>
        <w:t>ware Tanz</w:t>
      </w:r>
      <w:r w:rsidR="00672378">
        <w:rPr>
          <w:rFonts w:ascii="Times New Roman" w:eastAsia="Calibri" w:hAnsi="Times New Roman"/>
          <w:sz w:val="24"/>
          <w:szCs w:val="24"/>
        </w:rPr>
        <w:t>u</w:t>
      </w:r>
      <w:r>
        <w:rPr>
          <w:rFonts w:ascii="Times New Roman" w:eastAsia="Calibri" w:hAnsi="Times New Roman"/>
          <w:sz w:val="24"/>
          <w:szCs w:val="24"/>
        </w:rPr>
        <w:t xml:space="preserve">, </w:t>
      </w:r>
      <w:r w:rsidRPr="000B294F">
        <w:rPr>
          <w:rFonts w:ascii="Times New Roman" w:eastAsia="Calibri" w:hAnsi="Times New Roman"/>
          <w:i/>
          <w:iCs/>
          <w:sz w:val="24"/>
          <w:szCs w:val="24"/>
        </w:rPr>
        <w:t>Spring Cloud Gateway</w:t>
      </w:r>
      <w:r>
        <w:rPr>
          <w:rFonts w:ascii="Times New Roman" w:eastAsia="Calibri" w:hAnsi="Times New Roman"/>
          <w:sz w:val="24"/>
          <w:szCs w:val="24"/>
        </w:rPr>
        <w:t xml:space="preserve">, </w:t>
      </w:r>
      <w:r w:rsidRPr="000B294F">
        <w:rPr>
          <w:rFonts w:ascii="Times New Roman" w:eastAsia="Calibri" w:hAnsi="Times New Roman"/>
          <w:sz w:val="24"/>
          <w:szCs w:val="24"/>
        </w:rPr>
        <w:t>https://docs.spring.io/spring-cloud-gateway/docs/current/reference/html/#gateway-starter</w:t>
      </w:r>
      <w:r>
        <w:rPr>
          <w:rFonts w:ascii="Times New Roman" w:eastAsia="Calibri" w:hAnsi="Times New Roman"/>
          <w:sz w:val="24"/>
          <w:szCs w:val="24"/>
        </w:rPr>
        <w:t>, dostęp w dniu 23.08.2023 r.</w:t>
      </w:r>
    </w:p>
    <w:p w14:paraId="137BF51D" w14:textId="0D0E37A0" w:rsidR="00672378" w:rsidRPr="00672378" w:rsidRDefault="00672378" w:rsidP="00E55C53">
      <w:p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[2] spring by Vmware Tanzu, </w:t>
      </w:r>
      <w:r w:rsidRPr="00672378">
        <w:rPr>
          <w:rFonts w:ascii="Times New Roman" w:eastAsia="Calibri" w:hAnsi="Times New Roman"/>
          <w:i/>
          <w:iCs/>
          <w:sz w:val="24"/>
          <w:szCs w:val="24"/>
        </w:rPr>
        <w:t>Spring | Reactive</w:t>
      </w:r>
      <w:r>
        <w:rPr>
          <w:rFonts w:ascii="Times New Roman" w:eastAsia="Calibri" w:hAnsi="Times New Roman"/>
          <w:sz w:val="24"/>
          <w:szCs w:val="24"/>
        </w:rPr>
        <w:t xml:space="preserve">, </w:t>
      </w:r>
      <w:r w:rsidRPr="00BA26BA">
        <w:rPr>
          <w:rFonts w:ascii="Times New Roman" w:eastAsia="Calibri" w:hAnsi="Times New Roman"/>
          <w:sz w:val="24"/>
          <w:szCs w:val="24"/>
        </w:rPr>
        <w:t>https://spring.io/reactive</w:t>
      </w:r>
      <w:r>
        <w:rPr>
          <w:rFonts w:ascii="Times New Roman" w:eastAsia="Calibri" w:hAnsi="Times New Roman"/>
          <w:sz w:val="24"/>
          <w:szCs w:val="24"/>
        </w:rPr>
        <w:t>, dostęp w dniu 23.08.2023 r.</w:t>
      </w:r>
    </w:p>
    <w:p w14:paraId="5B73E387" w14:textId="2FB55B75"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w:t>
      </w:r>
      <w:r w:rsidR="00BA26BA">
        <w:rPr>
          <w:rFonts w:ascii="Times New Roman" w:eastAsia="Calibri" w:hAnsi="Times New Roman"/>
          <w:sz w:val="24"/>
          <w:szCs w:val="24"/>
        </w:rPr>
        <w:t>3</w:t>
      </w:r>
      <w:r w:rsidRPr="004D6B9F">
        <w:rPr>
          <w:rFonts w:ascii="Times New Roman" w:eastAsia="Calibri" w:hAnsi="Times New Roman"/>
          <w:sz w:val="24"/>
          <w:szCs w:val="24"/>
        </w:rPr>
        <w:t>] auth0 by Okta</w:t>
      </w:r>
      <w:r w:rsidRPr="004D6B9F">
        <w:rPr>
          <w:rFonts w:ascii="Times New Roman" w:eastAsia="Calibri" w:hAnsi="Times New Roman"/>
          <w:i/>
          <w:iCs/>
          <w:sz w:val="24"/>
          <w:szCs w:val="24"/>
        </w:rPr>
        <w:t>, JSON Web Token</w:t>
      </w:r>
      <w:r w:rsidR="007422DD">
        <w:rPr>
          <w:rFonts w:ascii="Times New Roman" w:eastAsia="Calibri" w:hAnsi="Times New Roman"/>
          <w:i/>
          <w:iCs/>
          <w:sz w:val="24"/>
          <w:szCs w:val="24"/>
        </w:rPr>
        <w:t>s</w:t>
      </w:r>
      <w:r w:rsidRPr="004D6B9F">
        <w:rPr>
          <w:rFonts w:ascii="Times New Roman" w:eastAsia="Calibri" w:hAnsi="Times New Roman"/>
          <w:i/>
          <w:iCs/>
          <w:sz w:val="24"/>
          <w:szCs w:val="24"/>
        </w:rPr>
        <w:t xml:space="preserve"> Introduction</w:t>
      </w:r>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3EC23" w14:textId="77777777" w:rsidR="000458A5" w:rsidRDefault="000458A5" w:rsidP="004677F7">
      <w:pPr>
        <w:spacing w:after="0" w:line="240" w:lineRule="auto"/>
      </w:pPr>
      <w:r>
        <w:separator/>
      </w:r>
    </w:p>
  </w:endnote>
  <w:endnote w:type="continuationSeparator" w:id="0">
    <w:p w14:paraId="4696E343" w14:textId="77777777" w:rsidR="000458A5" w:rsidRDefault="000458A5"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721B6" w14:textId="77777777" w:rsidR="000458A5" w:rsidRDefault="000458A5" w:rsidP="004677F7">
      <w:pPr>
        <w:spacing w:after="0" w:line="240" w:lineRule="auto"/>
      </w:pPr>
      <w:r>
        <w:separator/>
      </w:r>
    </w:p>
  </w:footnote>
  <w:footnote w:type="continuationSeparator" w:id="0">
    <w:p w14:paraId="24348317" w14:textId="77777777" w:rsidR="000458A5" w:rsidRDefault="000458A5"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3"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8"/>
  </w:num>
  <w:num w:numId="2" w16cid:durableId="451437649">
    <w:abstractNumId w:val="0"/>
  </w:num>
  <w:num w:numId="3" w16cid:durableId="1991061192">
    <w:abstractNumId w:val="12"/>
  </w:num>
  <w:num w:numId="4" w16cid:durableId="560407913">
    <w:abstractNumId w:val="13"/>
  </w:num>
  <w:num w:numId="5" w16cid:durableId="1373577216">
    <w:abstractNumId w:val="9"/>
  </w:num>
  <w:num w:numId="6" w16cid:durableId="1897354109">
    <w:abstractNumId w:val="5"/>
  </w:num>
  <w:num w:numId="7" w16cid:durableId="1713266888">
    <w:abstractNumId w:val="1"/>
  </w:num>
  <w:num w:numId="8" w16cid:durableId="39549941">
    <w:abstractNumId w:val="6"/>
  </w:num>
  <w:num w:numId="9" w16cid:durableId="1869291565">
    <w:abstractNumId w:val="4"/>
  </w:num>
  <w:num w:numId="10" w16cid:durableId="362443362">
    <w:abstractNumId w:val="10"/>
  </w:num>
  <w:num w:numId="11" w16cid:durableId="742489977">
    <w:abstractNumId w:val="2"/>
  </w:num>
  <w:num w:numId="12" w16cid:durableId="1386563771">
    <w:abstractNumId w:val="11"/>
  </w:num>
  <w:num w:numId="13" w16cid:durableId="347103210">
    <w:abstractNumId w:val="7"/>
  </w:num>
  <w:num w:numId="14" w16cid:durableId="668022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2D92"/>
    <w:rsid w:val="0000474B"/>
    <w:rsid w:val="00012927"/>
    <w:rsid w:val="00015C38"/>
    <w:rsid w:val="00024A82"/>
    <w:rsid w:val="00025007"/>
    <w:rsid w:val="000317F5"/>
    <w:rsid w:val="000318CF"/>
    <w:rsid w:val="000458A5"/>
    <w:rsid w:val="00046EEE"/>
    <w:rsid w:val="00054782"/>
    <w:rsid w:val="00054AF1"/>
    <w:rsid w:val="00056435"/>
    <w:rsid w:val="00064140"/>
    <w:rsid w:val="000715B9"/>
    <w:rsid w:val="000729E9"/>
    <w:rsid w:val="00077FBE"/>
    <w:rsid w:val="00082C1B"/>
    <w:rsid w:val="00090FBC"/>
    <w:rsid w:val="000A2309"/>
    <w:rsid w:val="000A476B"/>
    <w:rsid w:val="000A5C5D"/>
    <w:rsid w:val="000A7356"/>
    <w:rsid w:val="000B294F"/>
    <w:rsid w:val="000C1A12"/>
    <w:rsid w:val="000C239B"/>
    <w:rsid w:val="000C330A"/>
    <w:rsid w:val="000C7494"/>
    <w:rsid w:val="000D03CA"/>
    <w:rsid w:val="000D4C6E"/>
    <w:rsid w:val="000D72F3"/>
    <w:rsid w:val="000E68A6"/>
    <w:rsid w:val="000E7158"/>
    <w:rsid w:val="000F1C1D"/>
    <w:rsid w:val="000F4058"/>
    <w:rsid w:val="000F6807"/>
    <w:rsid w:val="000F7E62"/>
    <w:rsid w:val="0010314F"/>
    <w:rsid w:val="001068A3"/>
    <w:rsid w:val="00110455"/>
    <w:rsid w:val="00110BB3"/>
    <w:rsid w:val="00111597"/>
    <w:rsid w:val="00117294"/>
    <w:rsid w:val="00121A8F"/>
    <w:rsid w:val="0012289B"/>
    <w:rsid w:val="001403AD"/>
    <w:rsid w:val="00146EEC"/>
    <w:rsid w:val="00147C28"/>
    <w:rsid w:val="00152C0F"/>
    <w:rsid w:val="0015583F"/>
    <w:rsid w:val="00155ED0"/>
    <w:rsid w:val="00156685"/>
    <w:rsid w:val="001617E9"/>
    <w:rsid w:val="00163A5C"/>
    <w:rsid w:val="001757D3"/>
    <w:rsid w:val="00190C60"/>
    <w:rsid w:val="001910E6"/>
    <w:rsid w:val="001938A4"/>
    <w:rsid w:val="00195C6C"/>
    <w:rsid w:val="001A0CC7"/>
    <w:rsid w:val="001C2DA9"/>
    <w:rsid w:val="001D63F1"/>
    <w:rsid w:val="001E22F9"/>
    <w:rsid w:val="001E27CF"/>
    <w:rsid w:val="001E29CF"/>
    <w:rsid w:val="001E73F1"/>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3371B"/>
    <w:rsid w:val="00351877"/>
    <w:rsid w:val="00356875"/>
    <w:rsid w:val="00362656"/>
    <w:rsid w:val="0037001F"/>
    <w:rsid w:val="003823FF"/>
    <w:rsid w:val="0038412B"/>
    <w:rsid w:val="00384CC9"/>
    <w:rsid w:val="0039530F"/>
    <w:rsid w:val="003976E5"/>
    <w:rsid w:val="003A5CA6"/>
    <w:rsid w:val="003B5BBB"/>
    <w:rsid w:val="003B6973"/>
    <w:rsid w:val="003C3A0D"/>
    <w:rsid w:val="003C3B42"/>
    <w:rsid w:val="003C4389"/>
    <w:rsid w:val="003D0256"/>
    <w:rsid w:val="003D12FD"/>
    <w:rsid w:val="003E1761"/>
    <w:rsid w:val="003E7CF1"/>
    <w:rsid w:val="003F0744"/>
    <w:rsid w:val="00413D34"/>
    <w:rsid w:val="00413F22"/>
    <w:rsid w:val="0041510A"/>
    <w:rsid w:val="00423AB3"/>
    <w:rsid w:val="00430922"/>
    <w:rsid w:val="00431F38"/>
    <w:rsid w:val="00431F69"/>
    <w:rsid w:val="004340D8"/>
    <w:rsid w:val="00440933"/>
    <w:rsid w:val="00441209"/>
    <w:rsid w:val="00443C08"/>
    <w:rsid w:val="004446F1"/>
    <w:rsid w:val="00446F78"/>
    <w:rsid w:val="004473AA"/>
    <w:rsid w:val="004639FD"/>
    <w:rsid w:val="004677F7"/>
    <w:rsid w:val="004874A7"/>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3716C"/>
    <w:rsid w:val="00544792"/>
    <w:rsid w:val="0054755B"/>
    <w:rsid w:val="005477EB"/>
    <w:rsid w:val="00551B37"/>
    <w:rsid w:val="0056665E"/>
    <w:rsid w:val="00570E3F"/>
    <w:rsid w:val="0057204F"/>
    <w:rsid w:val="00581A4C"/>
    <w:rsid w:val="005A5CF3"/>
    <w:rsid w:val="005B2B06"/>
    <w:rsid w:val="005C0131"/>
    <w:rsid w:val="005C26A6"/>
    <w:rsid w:val="005C4440"/>
    <w:rsid w:val="005C5552"/>
    <w:rsid w:val="005D3FD8"/>
    <w:rsid w:val="005D4C83"/>
    <w:rsid w:val="005E66C0"/>
    <w:rsid w:val="005F084B"/>
    <w:rsid w:val="005F0AA5"/>
    <w:rsid w:val="005F301B"/>
    <w:rsid w:val="00600BD5"/>
    <w:rsid w:val="00602181"/>
    <w:rsid w:val="0060224E"/>
    <w:rsid w:val="00603FD4"/>
    <w:rsid w:val="00612A77"/>
    <w:rsid w:val="006174D8"/>
    <w:rsid w:val="00624BB5"/>
    <w:rsid w:val="00647956"/>
    <w:rsid w:val="006546FD"/>
    <w:rsid w:val="00664A0A"/>
    <w:rsid w:val="00664C47"/>
    <w:rsid w:val="006717EC"/>
    <w:rsid w:val="00672378"/>
    <w:rsid w:val="00675652"/>
    <w:rsid w:val="00682024"/>
    <w:rsid w:val="00690F39"/>
    <w:rsid w:val="00691187"/>
    <w:rsid w:val="006913C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60C6"/>
    <w:rsid w:val="0070725A"/>
    <w:rsid w:val="00712D3E"/>
    <w:rsid w:val="00713814"/>
    <w:rsid w:val="00717B27"/>
    <w:rsid w:val="007315CD"/>
    <w:rsid w:val="00733A1A"/>
    <w:rsid w:val="007422DD"/>
    <w:rsid w:val="0075079E"/>
    <w:rsid w:val="007611C0"/>
    <w:rsid w:val="007660D8"/>
    <w:rsid w:val="00766604"/>
    <w:rsid w:val="0078127B"/>
    <w:rsid w:val="007844E6"/>
    <w:rsid w:val="007853DE"/>
    <w:rsid w:val="007955C3"/>
    <w:rsid w:val="007A4207"/>
    <w:rsid w:val="007A7B66"/>
    <w:rsid w:val="007B07BC"/>
    <w:rsid w:val="007B1F7D"/>
    <w:rsid w:val="007B55FA"/>
    <w:rsid w:val="007C2049"/>
    <w:rsid w:val="007C2D05"/>
    <w:rsid w:val="007C60AF"/>
    <w:rsid w:val="007D1C06"/>
    <w:rsid w:val="0080700C"/>
    <w:rsid w:val="00817FCF"/>
    <w:rsid w:val="008201E0"/>
    <w:rsid w:val="0083482D"/>
    <w:rsid w:val="00850230"/>
    <w:rsid w:val="008506A3"/>
    <w:rsid w:val="00851257"/>
    <w:rsid w:val="00861961"/>
    <w:rsid w:val="00862EE5"/>
    <w:rsid w:val="0088635A"/>
    <w:rsid w:val="00886635"/>
    <w:rsid w:val="00891F74"/>
    <w:rsid w:val="00892B99"/>
    <w:rsid w:val="00895E23"/>
    <w:rsid w:val="008A1098"/>
    <w:rsid w:val="008A2163"/>
    <w:rsid w:val="008A3186"/>
    <w:rsid w:val="008A6EBC"/>
    <w:rsid w:val="008B0E8B"/>
    <w:rsid w:val="008B3A32"/>
    <w:rsid w:val="008B4F29"/>
    <w:rsid w:val="008B7E1B"/>
    <w:rsid w:val="008C78ED"/>
    <w:rsid w:val="008C7A68"/>
    <w:rsid w:val="008E456D"/>
    <w:rsid w:val="008E5634"/>
    <w:rsid w:val="008F68C1"/>
    <w:rsid w:val="00900210"/>
    <w:rsid w:val="00900DB2"/>
    <w:rsid w:val="00907666"/>
    <w:rsid w:val="009245A6"/>
    <w:rsid w:val="00925D9A"/>
    <w:rsid w:val="00942485"/>
    <w:rsid w:val="00944AE0"/>
    <w:rsid w:val="009460F1"/>
    <w:rsid w:val="009474C7"/>
    <w:rsid w:val="009509DE"/>
    <w:rsid w:val="00963D49"/>
    <w:rsid w:val="00966B9A"/>
    <w:rsid w:val="0097110D"/>
    <w:rsid w:val="0097204D"/>
    <w:rsid w:val="00975621"/>
    <w:rsid w:val="00983BC2"/>
    <w:rsid w:val="00992799"/>
    <w:rsid w:val="009A0BAB"/>
    <w:rsid w:val="009A0CB7"/>
    <w:rsid w:val="009A394F"/>
    <w:rsid w:val="009B3EDF"/>
    <w:rsid w:val="009B7364"/>
    <w:rsid w:val="009C19C2"/>
    <w:rsid w:val="009D3645"/>
    <w:rsid w:val="009E03F5"/>
    <w:rsid w:val="009E2755"/>
    <w:rsid w:val="009E3297"/>
    <w:rsid w:val="009E5CFE"/>
    <w:rsid w:val="009F39E9"/>
    <w:rsid w:val="009F7149"/>
    <w:rsid w:val="009F7BD7"/>
    <w:rsid w:val="00A1557B"/>
    <w:rsid w:val="00A15914"/>
    <w:rsid w:val="00A213A3"/>
    <w:rsid w:val="00A22E62"/>
    <w:rsid w:val="00A25D08"/>
    <w:rsid w:val="00A25D11"/>
    <w:rsid w:val="00A27F58"/>
    <w:rsid w:val="00A34AFF"/>
    <w:rsid w:val="00A35B3E"/>
    <w:rsid w:val="00A43119"/>
    <w:rsid w:val="00A45AFA"/>
    <w:rsid w:val="00A50BBC"/>
    <w:rsid w:val="00A51253"/>
    <w:rsid w:val="00A52AF3"/>
    <w:rsid w:val="00A55F4D"/>
    <w:rsid w:val="00A5669D"/>
    <w:rsid w:val="00A65740"/>
    <w:rsid w:val="00A67405"/>
    <w:rsid w:val="00A80DB2"/>
    <w:rsid w:val="00A8429F"/>
    <w:rsid w:val="00A92BBC"/>
    <w:rsid w:val="00AA23FF"/>
    <w:rsid w:val="00AC2EDB"/>
    <w:rsid w:val="00AC3634"/>
    <w:rsid w:val="00AC6E27"/>
    <w:rsid w:val="00AD3437"/>
    <w:rsid w:val="00AE341E"/>
    <w:rsid w:val="00AE44C5"/>
    <w:rsid w:val="00AF5DAC"/>
    <w:rsid w:val="00AF6642"/>
    <w:rsid w:val="00B339E0"/>
    <w:rsid w:val="00B35B05"/>
    <w:rsid w:val="00B42F55"/>
    <w:rsid w:val="00B47C23"/>
    <w:rsid w:val="00B67238"/>
    <w:rsid w:val="00B7303D"/>
    <w:rsid w:val="00B80BA1"/>
    <w:rsid w:val="00B835FA"/>
    <w:rsid w:val="00B87821"/>
    <w:rsid w:val="00BA26BA"/>
    <w:rsid w:val="00BA2B1F"/>
    <w:rsid w:val="00BA421B"/>
    <w:rsid w:val="00BB2EFD"/>
    <w:rsid w:val="00BD0A63"/>
    <w:rsid w:val="00BD6305"/>
    <w:rsid w:val="00BD6504"/>
    <w:rsid w:val="00BF0764"/>
    <w:rsid w:val="00BF2BE2"/>
    <w:rsid w:val="00C02DC1"/>
    <w:rsid w:val="00C05A50"/>
    <w:rsid w:val="00C11E8A"/>
    <w:rsid w:val="00C17EA4"/>
    <w:rsid w:val="00C2011B"/>
    <w:rsid w:val="00C2398F"/>
    <w:rsid w:val="00C26E21"/>
    <w:rsid w:val="00C47FE9"/>
    <w:rsid w:val="00C64215"/>
    <w:rsid w:val="00C64A29"/>
    <w:rsid w:val="00C6775C"/>
    <w:rsid w:val="00C72958"/>
    <w:rsid w:val="00C80924"/>
    <w:rsid w:val="00C85047"/>
    <w:rsid w:val="00C85838"/>
    <w:rsid w:val="00C863D4"/>
    <w:rsid w:val="00C935FC"/>
    <w:rsid w:val="00CA0198"/>
    <w:rsid w:val="00CA1064"/>
    <w:rsid w:val="00CA1BAC"/>
    <w:rsid w:val="00CA3FF3"/>
    <w:rsid w:val="00CA564A"/>
    <w:rsid w:val="00CA753D"/>
    <w:rsid w:val="00CA7DC3"/>
    <w:rsid w:val="00CB072A"/>
    <w:rsid w:val="00CB532C"/>
    <w:rsid w:val="00CC024B"/>
    <w:rsid w:val="00CC1C5B"/>
    <w:rsid w:val="00CC2CE8"/>
    <w:rsid w:val="00CE01CF"/>
    <w:rsid w:val="00CE6848"/>
    <w:rsid w:val="00CF308F"/>
    <w:rsid w:val="00D02F48"/>
    <w:rsid w:val="00D1558D"/>
    <w:rsid w:val="00D17CB3"/>
    <w:rsid w:val="00D301AB"/>
    <w:rsid w:val="00D36C51"/>
    <w:rsid w:val="00D37290"/>
    <w:rsid w:val="00D400A9"/>
    <w:rsid w:val="00D40655"/>
    <w:rsid w:val="00D415CD"/>
    <w:rsid w:val="00D43369"/>
    <w:rsid w:val="00D45A7C"/>
    <w:rsid w:val="00D54826"/>
    <w:rsid w:val="00D57932"/>
    <w:rsid w:val="00D608A5"/>
    <w:rsid w:val="00D650EF"/>
    <w:rsid w:val="00D72E68"/>
    <w:rsid w:val="00D77338"/>
    <w:rsid w:val="00D80480"/>
    <w:rsid w:val="00D84502"/>
    <w:rsid w:val="00D86505"/>
    <w:rsid w:val="00D869F7"/>
    <w:rsid w:val="00D913ED"/>
    <w:rsid w:val="00DB42A5"/>
    <w:rsid w:val="00DB5CB6"/>
    <w:rsid w:val="00DC17CD"/>
    <w:rsid w:val="00DC1EC5"/>
    <w:rsid w:val="00DD5FB6"/>
    <w:rsid w:val="00DD6EEF"/>
    <w:rsid w:val="00DF0E01"/>
    <w:rsid w:val="00DF3E18"/>
    <w:rsid w:val="00DF4AC1"/>
    <w:rsid w:val="00E24BF5"/>
    <w:rsid w:val="00E301FA"/>
    <w:rsid w:val="00E34BA0"/>
    <w:rsid w:val="00E47243"/>
    <w:rsid w:val="00E530EB"/>
    <w:rsid w:val="00E542A6"/>
    <w:rsid w:val="00E55C53"/>
    <w:rsid w:val="00E6190A"/>
    <w:rsid w:val="00E63B1C"/>
    <w:rsid w:val="00E76AC5"/>
    <w:rsid w:val="00E815AC"/>
    <w:rsid w:val="00E87300"/>
    <w:rsid w:val="00EA1873"/>
    <w:rsid w:val="00EC07C3"/>
    <w:rsid w:val="00EC55C7"/>
    <w:rsid w:val="00ED6812"/>
    <w:rsid w:val="00EE2146"/>
    <w:rsid w:val="00EF7408"/>
    <w:rsid w:val="00F32A00"/>
    <w:rsid w:val="00F3646D"/>
    <w:rsid w:val="00F36CAD"/>
    <w:rsid w:val="00F44077"/>
    <w:rsid w:val="00F513B4"/>
    <w:rsid w:val="00F52F55"/>
    <w:rsid w:val="00F574C4"/>
    <w:rsid w:val="00F60A7B"/>
    <w:rsid w:val="00F76C5F"/>
    <w:rsid w:val="00F843AB"/>
    <w:rsid w:val="00F87ABB"/>
    <w:rsid w:val="00F94512"/>
    <w:rsid w:val="00F9646C"/>
    <w:rsid w:val="00FA4306"/>
    <w:rsid w:val="00FB7AEB"/>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1</Pages>
  <Words>4940</Words>
  <Characters>29644</Characters>
  <Application>Microsoft Office Word</Application>
  <DocSecurity>0</DocSecurity>
  <Lines>247</Lines>
  <Paragraphs>69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409</cp:revision>
  <cp:lastPrinted>2023-08-23T19:19:00Z</cp:lastPrinted>
  <dcterms:created xsi:type="dcterms:W3CDTF">2023-08-16T19:16:00Z</dcterms:created>
  <dcterms:modified xsi:type="dcterms:W3CDTF">2023-08-23T19:20:00Z</dcterms:modified>
</cp:coreProperties>
</file>