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Raport testowy bluepane</w:t>
      </w:r>
    </w:p>
    <w:p>
      <w:pPr>
        <w:pStyle w:val="Normal"/>
        <w:bidi w:val="0"/>
        <w:jc w:val="start"/>
        <w:rPr/>
      </w:pPr>
      <w:r>
        <w:rPr/>
        <w:t>Zażółć gęślą jaźń: polskie znaki w dokumencie Word, OpenDocument i RTF.</w:t>
      </w:r>
    </w:p>
    <w:p>
      <w:pPr>
        <w:pStyle w:val="Normal"/>
        <w:bidi w:val="0"/>
        <w:jc w:val="start"/>
        <w:rPr/>
      </w:pPr>
      <w:r>
        <w:rPr/>
        <w:t>To jest akapit numer jeden. Służy do sprawdzenia podglądu stron i podglądu tekstowego.</w:t>
      </w:r>
    </w:p>
    <w:p>
      <w:pPr>
        <w:pStyle w:val="Heading2"/>
        <w:bidi w:val="0"/>
        <w:ind w:hanging="0" w:start="0"/>
        <w:jc w:val="start"/>
        <w:rPr/>
      </w:pPr>
      <w:r>
        <w:rPr/>
        <w:t>Lista</w:t>
      </w:r>
    </w:p>
    <w:p>
      <w:pPr>
        <w:pStyle w:val="Normal"/>
        <w:numPr>
          <w:ilvl w:val="0"/>
          <w:numId w:val="2"/>
        </w:numPr>
        <w:bidi w:val="0"/>
        <w:jc w:val="start"/>
        <w:rPr/>
      </w:pPr>
      <w:r>
        <w:rPr/>
        <w:t>Pierwszy punkt</w:t>
      </w:r>
    </w:p>
    <w:p>
      <w:pPr>
        <w:pStyle w:val="Normal"/>
        <w:numPr>
          <w:ilvl w:val="0"/>
          <w:numId w:val="2"/>
        </w:numPr>
        <w:bidi w:val="0"/>
        <w:jc w:val="start"/>
        <w:rPr/>
      </w:pPr>
      <w:r>
        <w:rPr/>
        <w:t>Drugi punkt</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start"/>
              <w:rPr/>
            </w:pPr>
            <w:r>
              <w:rPr/>
              <w:t>Nazwa</w:t>
            </w:r>
          </w:p>
        </w:tc>
        <w:tc>
          <w:tcPr>
            <w:tcW w:w="4820" w:type="dxa"/>
            <w:tcBorders/>
          </w:tcPr>
          <w:p>
            <w:pPr>
              <w:pStyle w:val="Normal"/>
              <w:bidi w:val="0"/>
              <w:jc w:val="start"/>
              <w:rPr/>
            </w:pPr>
            <w:r>
              <w:rPr/>
              <w:t>Wartość</w:t>
            </w:r>
          </w:p>
        </w:tc>
      </w:tr>
      <w:tr>
        <w:trPr/>
        <w:tc>
          <w:tcPr>
            <w:tcW w:w="4818" w:type="dxa"/>
            <w:tcBorders/>
          </w:tcPr>
          <w:p>
            <w:pPr>
              <w:pStyle w:val="Normal"/>
              <w:bidi w:val="0"/>
              <w:jc w:val="start"/>
              <w:rPr/>
            </w:pPr>
            <w:r>
              <w:rPr/>
              <w:t>Alfa</w:t>
            </w:r>
          </w:p>
        </w:tc>
        <w:tc>
          <w:tcPr>
            <w:tcW w:w="4820" w:type="dxa"/>
            <w:tcBorders/>
          </w:tcPr>
          <w:p>
            <w:pPr>
              <w:pStyle w:val="Normal"/>
              <w:bidi w:val="0"/>
              <w:jc w:val="start"/>
              <w:rPr/>
            </w:pPr>
            <w:r>
              <w:rPr/>
              <w:t>100</w:t>
            </w:r>
          </w:p>
        </w:tc>
      </w:tr>
    </w:tbl>
    <w:p>
      <w:pPr>
        <w:pStyle w:val="Normal"/>
        <w:bidi w:val="0"/>
        <w:jc w:val="start"/>
        <w:rPr/>
      </w:pPr>
      <w:r>
        <w:rPr/>
        <w:t xml:space="preserve">Akapit wypełniający 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19: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29: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Normal"/>
        <w:bidi w:val="0"/>
        <w:jc w:val="start"/>
        <w:rPr/>
      </w:pPr>
      <w:r>
        <w:rPr/>
        <w:t xml:space="preserve">Akapit wypełniający 39: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tarba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tarbats" w:hAnsi="starbats" w:cs="starbat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l-PL"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pl-PL" w:eastAsia="zh-CN" w:bidi="hi-IN"/>
    </w:rPr>
  </w:style>
  <w:style w:type="paragraph" w:styleId="Heading1">
    <w:name w:val="Heading 1"/>
    <w:basedOn w:val="Nagwek"/>
    <w:next w:val="BodyText"/>
    <w:qFormat/>
    <w:pPr>
      <w:numPr>
        <w:ilvl w:val="0"/>
        <w:numId w:val="1"/>
      </w:numPr>
      <w:spacing w:before="240" w:after="120"/>
      <w:outlineLvl w:val="0"/>
    </w:pPr>
    <w:rPr>
      <w:b/>
      <w:bCs/>
      <w:sz w:val="36"/>
      <w:szCs w:val="36"/>
    </w:rPr>
  </w:style>
  <w:style w:type="paragraph" w:styleId="Heading2">
    <w:name w:val="Heading 2"/>
    <w:basedOn w:val="Nagwek"/>
    <w:next w:val="BodyText"/>
    <w:qFormat/>
    <w:pPr>
      <w:numPr>
        <w:ilvl w:val="1"/>
        <w:numId w:val="1"/>
      </w:numPr>
      <w:spacing w:before="200" w:after="120"/>
      <w:outlineLvl w:val="1"/>
    </w:pPr>
    <w:rPr>
      <w:b/>
      <w:bCs/>
      <w:sz w:val="32"/>
      <w:szCs w:val="32"/>
    </w:rPr>
  </w:style>
  <w:style w:type="character" w:styleId="Znakinumeracji">
    <w:name w:val="Znaki numeracji"/>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Zawartotabeli">
    <w:name w:val="Zawartość tabeli"/>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cp:revision>0</cp:revision>
  <dc:subject/>
  <dc:title/>
</cp:coreProperties>
</file>