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SERVICES AGREEMENT</w:t>
      </w:r>
    </w:p>
    <w:p>
      <w:pPr>
        <w:spacing w:after="200"/>
      </w:pPr>
      <w:r>
        <w:t xml:space="preserve">This Services Agreement ("Agreement") is entered into between Acme Corp ("Client") and Vendor Ltd ("Provider") on January 1, 2024.</w:t>
      </w:r>
    </w:p>
    <w:p>
      <w:pPr>
        <w:pStyle w:val="Heading2"/>
      </w:pPr>
      <w:r>
        <w:t xml:space="preserve">1. SCOPE OF SERVICES</w:t>
      </w:r>
    </w:p>
    <w:p>
      <w:pPr>
        <w:spacing w:after="200"/>
      </w:pPr>
      <w:r>
        <w:t xml:space="preserve">The Provider shall deliver consulting services as outlined in Schedule A, attached hereto and incorporated by reference.</w:t>
      </w:r>
    </w:p>
    <w:p>
      <w:pPr>
        <w:pStyle w:val="Heading2"/>
      </w:pPr>
      <w:r>
        <w:t xml:space="preserve">2. TERM</w:t>
      </w:r>
    </w:p>
    <w:p>
      <w:pPr>
        <w:spacing w:after="200"/>
      </w:pPr>
      <w:r>
        <w:t xml:space="preserve">This Agreement commences on January 1, 2024 and continues for an initial term of twelve (12) months.</w:t>
      </w:r>
    </w:p>
    <w:p>
      <w:pPr>
        <w:pStyle w:val="Heading2"/>
      </w:pPr>
      <w:r>
        <w:t xml:space="preserve">3. FEES AND PAYMENT</w:t>
      </w:r>
    </w:p>
    <w:p>
      <w:pPr>
        <w:spacing w:after="200"/>
      </w:pPr>
      <w:r>
        <w:t xml:space="preserve">The Client agrees to pay the Provider a monthly fee of $5,000, payable within thirty (30) days of receipt of invoice. Late payments may incur a 1.5% monthly interest charge.</w:t>
      </w:r>
    </w:p>
    <w:p>
      <w:pPr>
        <w:pStyle w:val="Heading2"/>
      </w:pPr>
      <w:r>
        <w:t xml:space="preserve">4. CONFIDENTIALITY</w:t>
      </w:r>
    </w:p>
    <w:p>
      <w:pPr>
        <w:spacing w:after="200"/>
      </w:pPr>
      <w:r>
        <w:t xml:space="preserve">Each party agrees to maintain the confidentiality of any proprietary information disclosed during the course of this Agreement for a period of two (2) years following termination.</w:t>
      </w:r>
    </w:p>
    <w:p>
      <w:pPr>
        <w:pStyle w:val="Heading2"/>
      </w:pPr>
      <w:r>
        <w:t xml:space="preserve">5. TERMINATION</w:t>
      </w:r>
    </w:p>
    <w:p>
      <w:pPr>
        <w:spacing w:after="200"/>
      </w:pPr>
      <w:r>
        <w:t xml:space="preserve">Either party may terminate this Agreement with thirty (30) days written notice. Upon termination, the Client shall pay all outstanding fees for services rendered up to the termination date.</w:t>
      </w:r>
    </w:p>
    <w:p>
      <w:pPr>
        <w:pStyle w:val="Heading2"/>
      </w:pPr>
      <w:r>
        <w:t xml:space="preserve">6. LIABILITY</w:t>
      </w:r>
    </w:p>
    <w:p>
      <w:pPr>
        <w:spacing w:after="200"/>
      </w:pPr>
      <w:r>
        <w:t xml:space="preserve">The Provider's total liability under this Agreement shall not exceed the fees paid by the Client in the preceding six (6) months.</w:t>
      </w:r>
    </w:p>
    <w:p>
      <w:pPr>
        <w:pStyle w:val="Heading2"/>
      </w:pPr>
      <w:r>
        <w:t xml:space="preserve">7. GOVERNING LAW</w:t>
      </w:r>
    </w:p>
    <w:p>
      <w:pPr>
        <w:spacing w:after="200"/>
      </w:pPr>
      <w:r>
        <w:t xml:space="preserve">This Agreement shall be governed by the laws of the State of Delaware.</w:t>
      </w:r>
    </w:p>
    <w:p>
      <w:pPr>
        <w:pStyle w:val="Heading2"/>
      </w:pPr>
      <w:r>
        <w:t xml:space="preserve">8. ENTIRE AGREEMENT</w:t>
      </w:r>
    </w:p>
    <w:p>
      <w:pPr>
        <w:spacing w:after="200"/>
      </w:pPr>
      <w:r>
        <w:t xml:space="preserve">This document constitutes the entire agreement between the parties and supersedes all prior negotiations.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2026-05-15T14:37:41.998Z</dcterms:created>
  <dcterms:modified xsi:type="dcterms:W3CDTF">2026-05-15T14:37:41.998Z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