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5FDCF" w14:textId="77777777" w:rsidR="003B5740" w:rsidRPr="003B5740" w:rsidRDefault="003B5740">
      <w:pPr>
        <w:rPr>
          <w:b/>
          <w:bCs/>
          <w:sz w:val="28"/>
          <w:szCs w:val="28"/>
        </w:rPr>
      </w:pPr>
      <w:r w:rsidRPr="003B5740">
        <w:rPr>
          <w:b/>
          <w:bCs/>
          <w:sz w:val="28"/>
          <w:szCs w:val="28"/>
        </w:rPr>
        <w:t>1. Opis środowiska programistycznego</w:t>
      </w:r>
    </w:p>
    <w:p w14:paraId="27BC7F9C" w14:textId="1C0D8DB2" w:rsidR="009D2E0E" w:rsidRDefault="00B60EE8" w:rsidP="003B5740">
      <w:pPr>
        <w:jc w:val="both"/>
        <w:rPr>
          <w:sz w:val="24"/>
          <w:szCs w:val="24"/>
        </w:rPr>
      </w:pPr>
      <w:r>
        <w:rPr>
          <w:sz w:val="24"/>
          <w:szCs w:val="24"/>
        </w:rPr>
        <w:t>Aplikacja XML</w:t>
      </w:r>
      <w:r w:rsidR="003B5740" w:rsidRPr="003B5740">
        <w:rPr>
          <w:sz w:val="24"/>
          <w:szCs w:val="24"/>
        </w:rPr>
        <w:t xml:space="preserve"> został</w:t>
      </w:r>
      <w:r>
        <w:rPr>
          <w:sz w:val="24"/>
          <w:szCs w:val="24"/>
        </w:rPr>
        <w:t>a</w:t>
      </w:r>
      <w:r w:rsidR="003B5740" w:rsidRPr="003B5740">
        <w:rPr>
          <w:sz w:val="24"/>
          <w:szCs w:val="24"/>
        </w:rPr>
        <w:t xml:space="preserve"> stworzon</w:t>
      </w:r>
      <w:r>
        <w:rPr>
          <w:sz w:val="24"/>
          <w:szCs w:val="24"/>
        </w:rPr>
        <w:t>a</w:t>
      </w:r>
      <w:r w:rsidR="003B5740" w:rsidRPr="003B5740">
        <w:rPr>
          <w:sz w:val="24"/>
          <w:szCs w:val="24"/>
        </w:rPr>
        <w:t xml:space="preserve"> w środowisku Microsoft Visual Studio 2019, w technologii Windows Presentation </w:t>
      </w:r>
      <w:proofErr w:type="spellStart"/>
      <w:r w:rsidR="003B5740" w:rsidRPr="003B5740">
        <w:rPr>
          <w:sz w:val="24"/>
          <w:szCs w:val="24"/>
        </w:rPr>
        <w:t>Fundation</w:t>
      </w:r>
      <w:proofErr w:type="spellEnd"/>
      <w:r w:rsidR="003B5740" w:rsidRPr="003B5740">
        <w:rPr>
          <w:sz w:val="24"/>
          <w:szCs w:val="24"/>
        </w:rPr>
        <w:t xml:space="preserve"> (WPF) z wykorzystaniem języka programowania C#. Biblioteka (pakiet </w:t>
      </w:r>
      <w:proofErr w:type="spellStart"/>
      <w:r w:rsidR="003B5740" w:rsidRPr="003B5740">
        <w:rPr>
          <w:sz w:val="24"/>
          <w:szCs w:val="24"/>
        </w:rPr>
        <w:t>NuGET</w:t>
      </w:r>
      <w:proofErr w:type="spellEnd"/>
      <w:r w:rsidR="003B5740" w:rsidRPr="003B5740">
        <w:rPr>
          <w:sz w:val="24"/>
          <w:szCs w:val="24"/>
        </w:rPr>
        <w:t xml:space="preserve">) wykorzystana do połączenia z bazą i manipulacji danymi z poziomu kodu źródłowego to </w:t>
      </w:r>
      <w:proofErr w:type="spellStart"/>
      <w:r w:rsidR="003B5740" w:rsidRPr="003B5740">
        <w:rPr>
          <w:i/>
          <w:iCs/>
          <w:sz w:val="24"/>
          <w:szCs w:val="24"/>
        </w:rPr>
        <w:t>Oracle.ManagedDataAccess</w:t>
      </w:r>
      <w:proofErr w:type="spellEnd"/>
      <w:r w:rsidR="003B5740">
        <w:rPr>
          <w:sz w:val="24"/>
          <w:szCs w:val="24"/>
        </w:rPr>
        <w:t xml:space="preserve">, zaś biblioteka związana z odczytaniem pliku XML to </w:t>
      </w:r>
      <w:r w:rsidR="003B5740">
        <w:rPr>
          <w:i/>
          <w:iCs/>
          <w:sz w:val="24"/>
          <w:szCs w:val="24"/>
        </w:rPr>
        <w:t>System.XML</w:t>
      </w:r>
      <w:r w:rsidR="003B5740">
        <w:rPr>
          <w:sz w:val="24"/>
          <w:szCs w:val="24"/>
        </w:rPr>
        <w:t>.</w:t>
      </w:r>
    </w:p>
    <w:p w14:paraId="7A4A2011" w14:textId="08BD1AB3" w:rsidR="003B5740" w:rsidRDefault="003B5740" w:rsidP="003B5740">
      <w:pPr>
        <w:jc w:val="both"/>
        <w:rPr>
          <w:sz w:val="24"/>
          <w:szCs w:val="24"/>
        </w:rPr>
      </w:pPr>
    </w:p>
    <w:p w14:paraId="59B5F581" w14:textId="5C1E396B" w:rsidR="003B5740" w:rsidRDefault="003B5740" w:rsidP="003B574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Opis działania aplikacji</w:t>
      </w:r>
    </w:p>
    <w:p w14:paraId="4F1A63A8" w14:textId="79FF5737" w:rsidR="00864F54" w:rsidRDefault="00864F54" w:rsidP="00864F54">
      <w:pPr>
        <w:pStyle w:val="Bezodstpw"/>
        <w:jc w:val="center"/>
      </w:pPr>
      <w:r w:rsidRPr="00864F54">
        <w:rPr>
          <w:noProof/>
        </w:rPr>
        <w:drawing>
          <wp:inline distT="0" distB="0" distL="0" distR="0" wp14:anchorId="7827D997" wp14:editId="081AC5E4">
            <wp:extent cx="4572638" cy="3686689"/>
            <wp:effectExtent l="19050" t="19050" r="18415" b="285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686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1C8FF" w14:textId="14079A1C" w:rsidR="00864F54" w:rsidRDefault="00864F54" w:rsidP="00864F54">
      <w:pPr>
        <w:pStyle w:val="Bezodstpw"/>
        <w:jc w:val="center"/>
        <w:rPr>
          <w:b/>
          <w:bCs/>
        </w:rPr>
      </w:pPr>
      <w:r>
        <w:rPr>
          <w:b/>
          <w:bCs/>
        </w:rPr>
        <w:t>Zdjęcie 2.1 – GUI aplikacji</w:t>
      </w:r>
    </w:p>
    <w:p w14:paraId="02AFE3CB" w14:textId="30C28387" w:rsidR="00864F54" w:rsidRDefault="00864F54" w:rsidP="00864F54">
      <w:pPr>
        <w:pStyle w:val="Bezodstpw"/>
        <w:jc w:val="center"/>
        <w:rPr>
          <w:b/>
          <w:bCs/>
        </w:rPr>
      </w:pPr>
    </w:p>
    <w:p w14:paraId="313CAAA6" w14:textId="17C1C6C5" w:rsidR="00864F54" w:rsidRDefault="00864F54" w:rsidP="006F4BCB">
      <w:pPr>
        <w:pStyle w:val="Bezodstpw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Na początku należy wybrać typ operacji</w:t>
      </w:r>
      <w:r w:rsidR="005A40C5">
        <w:rPr>
          <w:sz w:val="24"/>
          <w:szCs w:val="24"/>
        </w:rPr>
        <w:t xml:space="preserve"> z pierwszej kontrolki </w:t>
      </w:r>
      <w:proofErr w:type="spellStart"/>
      <w:r w:rsidR="005A40C5" w:rsidRPr="00A4410F">
        <w:rPr>
          <w:i/>
          <w:iCs/>
          <w:sz w:val="24"/>
          <w:szCs w:val="24"/>
        </w:rPr>
        <w:t>ComboBox</w:t>
      </w:r>
      <w:proofErr w:type="spellEnd"/>
      <w:r w:rsidR="00A4410F">
        <w:rPr>
          <w:rFonts w:cstheme="minorHAnsi"/>
          <w:i/>
          <w:iCs/>
          <w:sz w:val="24"/>
          <w:szCs w:val="24"/>
        </w:rPr>
        <w:t xml:space="preserve">. </w:t>
      </w:r>
      <w:r w:rsidR="00A4410F">
        <w:rPr>
          <w:rFonts w:cstheme="minorHAnsi"/>
          <w:sz w:val="24"/>
          <w:szCs w:val="24"/>
        </w:rPr>
        <w:t>Obie operacje zostały przedstawione na zdjęciu 2.2:</w:t>
      </w:r>
    </w:p>
    <w:p w14:paraId="7FF33EDE" w14:textId="31BFB98B" w:rsidR="00A4410F" w:rsidRDefault="00A4410F" w:rsidP="00864F54">
      <w:pPr>
        <w:pStyle w:val="Bezodstpw"/>
        <w:rPr>
          <w:rFonts w:cstheme="minorHAnsi"/>
          <w:sz w:val="24"/>
          <w:szCs w:val="24"/>
        </w:rPr>
      </w:pPr>
    </w:p>
    <w:p w14:paraId="233DDCBE" w14:textId="26A62910" w:rsidR="00A4410F" w:rsidRDefault="00A4410F" w:rsidP="00A4410F">
      <w:pPr>
        <w:pStyle w:val="Bezodstpw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F7E7B73" wp14:editId="6BF4BA90">
            <wp:extent cx="4610100" cy="3724275"/>
            <wp:effectExtent l="19050" t="19050" r="19050" b="285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24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DC9C7" w14:textId="5DC79C15" w:rsidR="00A4410F" w:rsidRDefault="00A4410F" w:rsidP="00A4410F">
      <w:pPr>
        <w:pStyle w:val="Bezodstpw"/>
        <w:jc w:val="center"/>
        <w:rPr>
          <w:b/>
          <w:bCs/>
        </w:rPr>
      </w:pPr>
      <w:r>
        <w:rPr>
          <w:b/>
          <w:bCs/>
        </w:rPr>
        <w:t>Zdjęcie 2.2 – Typy operacji</w:t>
      </w:r>
    </w:p>
    <w:p w14:paraId="1BE4356B" w14:textId="1CE2054B" w:rsidR="00A4410F" w:rsidRDefault="00A4410F" w:rsidP="00A4410F">
      <w:pPr>
        <w:pStyle w:val="Bezodstpw"/>
        <w:jc w:val="center"/>
        <w:rPr>
          <w:b/>
          <w:bCs/>
        </w:rPr>
      </w:pPr>
    </w:p>
    <w:p w14:paraId="25F1C34C" w14:textId="08A23822" w:rsidR="00A4410F" w:rsidRDefault="00A4410F" w:rsidP="00DC1E0F">
      <w:pPr>
        <w:pStyle w:val="Bezodstpw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kolejnym kroku należy wybrać tabelę (druga kontrolka </w:t>
      </w:r>
      <w:proofErr w:type="spellStart"/>
      <w:r w:rsidRPr="00A4410F">
        <w:rPr>
          <w:rFonts w:cstheme="minorHAnsi"/>
          <w:i/>
          <w:iCs/>
          <w:sz w:val="24"/>
          <w:szCs w:val="24"/>
        </w:rPr>
        <w:t>ComboBox</w:t>
      </w:r>
      <w:proofErr w:type="spellEnd"/>
      <w:r>
        <w:rPr>
          <w:rFonts w:cstheme="minorHAnsi"/>
          <w:sz w:val="24"/>
          <w:szCs w:val="24"/>
        </w:rPr>
        <w:t>), której będzie dotyczyła dana operacja. Wszystkie tabele zostały ukazane na zdjęciu 2.</w:t>
      </w:r>
      <w:r w:rsidR="006F4BCB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:</w:t>
      </w:r>
    </w:p>
    <w:p w14:paraId="79CF04FA" w14:textId="15FEE1E2" w:rsidR="00A4410F" w:rsidRDefault="00A4410F" w:rsidP="00A4410F">
      <w:pPr>
        <w:pStyle w:val="Bezodstpw"/>
        <w:rPr>
          <w:rFonts w:cstheme="minorHAnsi"/>
          <w:sz w:val="24"/>
          <w:szCs w:val="24"/>
        </w:rPr>
      </w:pPr>
    </w:p>
    <w:p w14:paraId="1A0E19DA" w14:textId="315811F7" w:rsidR="00A4410F" w:rsidRDefault="00A4410F" w:rsidP="00A4410F">
      <w:pPr>
        <w:pStyle w:val="Bezodstpw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D967C12" wp14:editId="2F141AE2">
            <wp:extent cx="4362450" cy="3855609"/>
            <wp:effectExtent l="19050" t="19050" r="19050" b="1206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14" cy="385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22321" w14:textId="16257AFB" w:rsidR="00A4410F" w:rsidRDefault="00A4410F" w:rsidP="00A4410F">
      <w:pPr>
        <w:pStyle w:val="Bezodstpw"/>
        <w:jc w:val="center"/>
        <w:rPr>
          <w:b/>
          <w:bCs/>
        </w:rPr>
      </w:pPr>
      <w:r>
        <w:rPr>
          <w:b/>
          <w:bCs/>
        </w:rPr>
        <w:t>Zdjęcie 2.3 – Tabele</w:t>
      </w:r>
    </w:p>
    <w:p w14:paraId="1AB5FD9C" w14:textId="77777777" w:rsidR="00A4410F" w:rsidRDefault="00A4410F" w:rsidP="00A4410F">
      <w:pPr>
        <w:pStyle w:val="Bezodstpw"/>
        <w:jc w:val="center"/>
        <w:rPr>
          <w:rFonts w:cstheme="minorHAnsi"/>
          <w:sz w:val="24"/>
          <w:szCs w:val="24"/>
        </w:rPr>
      </w:pPr>
    </w:p>
    <w:p w14:paraId="08E5A5B5" w14:textId="781AE9AE" w:rsidR="00D11E0B" w:rsidRDefault="00A4410F" w:rsidP="006F4BCB">
      <w:pPr>
        <w:pStyle w:val="Bezodstpw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przypadku wybrania pierwszej operacji tj. „Export do XML” po wybraniu odpowiedniej tabeli należy kliknąć przycisk „Wykonaj”. W folderze „</w:t>
      </w:r>
      <w:proofErr w:type="spellStart"/>
      <w:r w:rsidR="00C44523">
        <w:rPr>
          <w:rFonts w:cstheme="minorHAnsi"/>
          <w:sz w:val="24"/>
          <w:szCs w:val="24"/>
        </w:rPr>
        <w:t>Debug</w:t>
      </w:r>
      <w:proofErr w:type="spellEnd"/>
      <w:r>
        <w:rPr>
          <w:rFonts w:cstheme="minorHAnsi"/>
          <w:sz w:val="24"/>
          <w:szCs w:val="24"/>
        </w:rPr>
        <w:t>” projektu pojawi się plik .</w:t>
      </w:r>
      <w:proofErr w:type="spellStart"/>
      <w:r>
        <w:rPr>
          <w:rFonts w:cstheme="minorHAnsi"/>
          <w:sz w:val="24"/>
          <w:szCs w:val="24"/>
        </w:rPr>
        <w:t>xml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DC1E0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z wyeksportowanymi rekordami znajdującymi się w wybranej tabeli w bazie danych</w:t>
      </w:r>
      <w:r w:rsidR="006F4BCB">
        <w:rPr>
          <w:rFonts w:cstheme="minorHAnsi"/>
          <w:sz w:val="24"/>
          <w:szCs w:val="24"/>
        </w:rPr>
        <w:t xml:space="preserve"> (plik ten będzie się nazywał tak samo jak tabel</w:t>
      </w:r>
      <w:r w:rsidR="00D11E0B">
        <w:rPr>
          <w:rFonts w:cstheme="minorHAnsi"/>
          <w:sz w:val="24"/>
          <w:szCs w:val="24"/>
        </w:rPr>
        <w:t>a</w:t>
      </w:r>
      <w:r w:rsidR="006F4BCB">
        <w:rPr>
          <w:rFonts w:cstheme="minorHAnsi"/>
          <w:sz w:val="24"/>
          <w:szCs w:val="24"/>
        </w:rPr>
        <w:t>, która została wyeksportowana)</w:t>
      </w:r>
      <w:r>
        <w:rPr>
          <w:rFonts w:cstheme="minorHAnsi"/>
          <w:sz w:val="24"/>
          <w:szCs w:val="24"/>
        </w:rPr>
        <w:t xml:space="preserve">. </w:t>
      </w:r>
      <w:r w:rsidR="006F4BCB">
        <w:rPr>
          <w:rFonts w:cstheme="minorHAnsi"/>
          <w:sz w:val="24"/>
          <w:szCs w:val="24"/>
        </w:rPr>
        <w:t>W kontekście wybrania drugiej opcji tj. „Import do DB” odblokowują (zmieni</w:t>
      </w:r>
      <w:r w:rsidR="00DC1E0F">
        <w:rPr>
          <w:rFonts w:cstheme="minorHAnsi"/>
          <w:sz w:val="24"/>
          <w:szCs w:val="24"/>
        </w:rPr>
        <w:t>a</w:t>
      </w:r>
      <w:r w:rsidR="006F4BCB">
        <w:rPr>
          <w:rFonts w:cstheme="minorHAnsi"/>
          <w:sz w:val="24"/>
          <w:szCs w:val="24"/>
        </w:rPr>
        <w:t xml:space="preserve">ją właściwość </w:t>
      </w:r>
      <w:proofErr w:type="spellStart"/>
      <w:r w:rsidR="006F4BCB" w:rsidRPr="006F4BCB">
        <w:rPr>
          <w:rFonts w:cstheme="minorHAnsi"/>
          <w:i/>
          <w:iCs/>
          <w:sz w:val="24"/>
          <w:szCs w:val="24"/>
        </w:rPr>
        <w:t>Enabled</w:t>
      </w:r>
      <w:proofErr w:type="spellEnd"/>
      <w:r w:rsidR="006F4BCB">
        <w:rPr>
          <w:rFonts w:cstheme="minorHAnsi"/>
          <w:sz w:val="24"/>
          <w:szCs w:val="24"/>
        </w:rPr>
        <w:t xml:space="preserve"> na </w:t>
      </w:r>
      <w:proofErr w:type="spellStart"/>
      <w:r w:rsidR="006F4BCB" w:rsidRPr="006F4BCB">
        <w:rPr>
          <w:rFonts w:cstheme="minorHAnsi"/>
          <w:i/>
          <w:iCs/>
          <w:sz w:val="24"/>
          <w:szCs w:val="24"/>
        </w:rPr>
        <w:t>true</w:t>
      </w:r>
      <w:proofErr w:type="spellEnd"/>
      <w:r w:rsidR="006F4BCB">
        <w:rPr>
          <w:rFonts w:cstheme="minorHAnsi"/>
          <w:sz w:val="24"/>
          <w:szCs w:val="24"/>
        </w:rPr>
        <w:t xml:space="preserve">) się dwie dodatkowe kontrolki – </w:t>
      </w:r>
      <w:r w:rsidR="006F4BCB" w:rsidRPr="00DC1E0F">
        <w:rPr>
          <w:rFonts w:cstheme="minorHAnsi"/>
          <w:i/>
          <w:iCs/>
          <w:sz w:val="24"/>
          <w:szCs w:val="24"/>
        </w:rPr>
        <w:t>Button</w:t>
      </w:r>
      <w:r w:rsidR="006F4BCB">
        <w:rPr>
          <w:rFonts w:cstheme="minorHAnsi"/>
          <w:sz w:val="24"/>
          <w:szCs w:val="24"/>
        </w:rPr>
        <w:t xml:space="preserve"> „Wybierz plik” służący do wyboru pliku .</w:t>
      </w:r>
      <w:proofErr w:type="spellStart"/>
      <w:r w:rsidR="006F4BCB">
        <w:rPr>
          <w:rFonts w:cstheme="minorHAnsi"/>
          <w:sz w:val="24"/>
          <w:szCs w:val="24"/>
        </w:rPr>
        <w:t>xml</w:t>
      </w:r>
      <w:proofErr w:type="spellEnd"/>
      <w:r w:rsidR="006F4BCB">
        <w:rPr>
          <w:rFonts w:cstheme="minorHAnsi"/>
          <w:sz w:val="24"/>
          <w:szCs w:val="24"/>
        </w:rPr>
        <w:t xml:space="preserve">, </w:t>
      </w:r>
      <w:r w:rsidR="00D11E0B">
        <w:rPr>
          <w:rFonts w:cstheme="minorHAnsi"/>
          <w:sz w:val="24"/>
          <w:szCs w:val="24"/>
        </w:rPr>
        <w:br/>
      </w:r>
      <w:r w:rsidR="006F4BCB">
        <w:rPr>
          <w:rFonts w:cstheme="minorHAnsi"/>
          <w:sz w:val="24"/>
          <w:szCs w:val="24"/>
        </w:rPr>
        <w:t>który nas</w:t>
      </w:r>
      <w:r w:rsidR="00DC1E0F">
        <w:rPr>
          <w:rFonts w:cstheme="minorHAnsi"/>
          <w:sz w:val="24"/>
          <w:szCs w:val="24"/>
        </w:rPr>
        <w:t>t</w:t>
      </w:r>
      <w:r w:rsidR="006F4BCB">
        <w:rPr>
          <w:rFonts w:cstheme="minorHAnsi"/>
          <w:sz w:val="24"/>
          <w:szCs w:val="24"/>
        </w:rPr>
        <w:t xml:space="preserve">ępnie będzie importowany do bazy danych oraz </w:t>
      </w:r>
      <w:proofErr w:type="spellStart"/>
      <w:r w:rsidR="006F4BCB" w:rsidRPr="00DC1E0F">
        <w:rPr>
          <w:rFonts w:cstheme="minorHAnsi"/>
          <w:i/>
          <w:iCs/>
          <w:sz w:val="24"/>
          <w:szCs w:val="24"/>
        </w:rPr>
        <w:t>TextBox</w:t>
      </w:r>
      <w:proofErr w:type="spellEnd"/>
      <w:r w:rsidR="006F4BCB">
        <w:rPr>
          <w:rFonts w:cstheme="minorHAnsi"/>
          <w:sz w:val="24"/>
          <w:szCs w:val="24"/>
        </w:rPr>
        <w:t xml:space="preserve"> zawierający  ścieżkę </w:t>
      </w:r>
      <w:r w:rsidR="00D11E0B">
        <w:rPr>
          <w:rFonts w:cstheme="minorHAnsi"/>
          <w:sz w:val="24"/>
          <w:szCs w:val="24"/>
        </w:rPr>
        <w:t xml:space="preserve">do tego pliku </w:t>
      </w:r>
      <w:bookmarkStart w:id="0" w:name="_GoBack"/>
      <w:bookmarkEnd w:id="0"/>
      <w:r w:rsidR="006F4BCB">
        <w:rPr>
          <w:rFonts w:cstheme="minorHAnsi"/>
          <w:sz w:val="24"/>
          <w:szCs w:val="24"/>
        </w:rPr>
        <w:t xml:space="preserve">(po kliknięciu przycisku „Wybierz plik” otwiera nam się </w:t>
      </w:r>
      <w:r w:rsidR="00DC1E0F">
        <w:rPr>
          <w:rFonts w:cstheme="minorHAnsi"/>
          <w:sz w:val="24"/>
          <w:szCs w:val="24"/>
        </w:rPr>
        <w:t>folder</w:t>
      </w:r>
      <w:r w:rsidR="006F4BCB">
        <w:rPr>
          <w:rFonts w:cstheme="minorHAnsi"/>
          <w:sz w:val="24"/>
          <w:szCs w:val="24"/>
        </w:rPr>
        <w:t xml:space="preserve"> „</w:t>
      </w:r>
      <w:proofErr w:type="spellStart"/>
      <w:r w:rsidR="00C44523">
        <w:rPr>
          <w:rFonts w:cstheme="minorHAnsi"/>
          <w:sz w:val="24"/>
          <w:szCs w:val="24"/>
        </w:rPr>
        <w:t>Debug</w:t>
      </w:r>
      <w:proofErr w:type="spellEnd"/>
      <w:r w:rsidR="00DC1E0F">
        <w:rPr>
          <w:rFonts w:cstheme="minorHAnsi"/>
          <w:sz w:val="24"/>
          <w:szCs w:val="24"/>
        </w:rPr>
        <w:t>”</w:t>
      </w:r>
      <w:r w:rsidR="006F4BCB">
        <w:rPr>
          <w:rFonts w:cstheme="minorHAnsi"/>
          <w:sz w:val="24"/>
          <w:szCs w:val="24"/>
        </w:rPr>
        <w:t xml:space="preserve"> projektu). W tym przypadku należy zadbać o to, aby również wybrać odpowiednią tabelę z drugiego komponentu </w:t>
      </w:r>
      <w:proofErr w:type="spellStart"/>
      <w:r w:rsidR="006F4BCB" w:rsidRPr="00DC1E0F">
        <w:rPr>
          <w:rFonts w:cstheme="minorHAnsi"/>
          <w:i/>
          <w:iCs/>
          <w:sz w:val="24"/>
          <w:szCs w:val="24"/>
        </w:rPr>
        <w:t>ComboBox</w:t>
      </w:r>
      <w:proofErr w:type="spellEnd"/>
      <w:r w:rsidR="006F4BCB">
        <w:rPr>
          <w:rFonts w:cstheme="minorHAnsi"/>
          <w:sz w:val="24"/>
          <w:szCs w:val="24"/>
        </w:rPr>
        <w:t xml:space="preserve">, </w:t>
      </w:r>
      <w:r w:rsidR="00D11E0B">
        <w:rPr>
          <w:rFonts w:cstheme="minorHAnsi"/>
          <w:sz w:val="24"/>
          <w:szCs w:val="24"/>
        </w:rPr>
        <w:t>aby była ona zgodna z tabelą zawartą w pliku .</w:t>
      </w:r>
      <w:proofErr w:type="spellStart"/>
      <w:r w:rsidR="00D11E0B">
        <w:rPr>
          <w:rFonts w:cstheme="minorHAnsi"/>
          <w:sz w:val="24"/>
          <w:szCs w:val="24"/>
        </w:rPr>
        <w:t>xml</w:t>
      </w:r>
      <w:proofErr w:type="spellEnd"/>
      <w:r w:rsidR="00D11E0B">
        <w:rPr>
          <w:rFonts w:cstheme="minorHAnsi"/>
          <w:sz w:val="24"/>
          <w:szCs w:val="24"/>
        </w:rPr>
        <w:t>, który będzie importowany do bazy danych oraz zmienić wartość klucza podstawowego (również klucza obcego w przypadku relacji 1:1), w pliku .</w:t>
      </w:r>
      <w:proofErr w:type="spellStart"/>
      <w:r w:rsidR="00D11E0B">
        <w:rPr>
          <w:rFonts w:cstheme="minorHAnsi"/>
          <w:sz w:val="24"/>
          <w:szCs w:val="24"/>
        </w:rPr>
        <w:t>xml</w:t>
      </w:r>
      <w:proofErr w:type="spellEnd"/>
      <w:r w:rsidR="00D11E0B">
        <w:rPr>
          <w:rFonts w:cstheme="minorHAnsi"/>
          <w:sz w:val="24"/>
          <w:szCs w:val="24"/>
        </w:rPr>
        <w:t>, gdyż w razie niewykonania tej czynności zostanie wygenerowany i przechwycony wyjątek. Operację tę ukazuje zdjęcie 2.4:</w:t>
      </w:r>
    </w:p>
    <w:p w14:paraId="4A497CFF" w14:textId="24EF3C36" w:rsidR="006F4BCB" w:rsidRDefault="00DC1E0F" w:rsidP="006F4BCB">
      <w:pPr>
        <w:pStyle w:val="Bezodstpw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173F2EB6" w14:textId="6DEFB2D0" w:rsidR="006F4BCB" w:rsidRDefault="006F4BCB" w:rsidP="00A4410F">
      <w:pPr>
        <w:pStyle w:val="Bezodstpw"/>
        <w:rPr>
          <w:rFonts w:cstheme="minorHAnsi"/>
          <w:sz w:val="24"/>
          <w:szCs w:val="24"/>
        </w:rPr>
      </w:pPr>
    </w:p>
    <w:p w14:paraId="1FABC655" w14:textId="12EC5743" w:rsidR="006F4BCB" w:rsidRDefault="006F4BCB" w:rsidP="006F4BCB">
      <w:pPr>
        <w:pStyle w:val="Bezodstpw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FDC713F" wp14:editId="7E4F61C8">
            <wp:extent cx="4629150" cy="3743325"/>
            <wp:effectExtent l="19050" t="19050" r="19050" b="285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4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791A2" w14:textId="27BBCEAB" w:rsidR="006F4BCB" w:rsidRDefault="006F4BCB" w:rsidP="006F4BCB">
      <w:pPr>
        <w:pStyle w:val="Bezodstpw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Zdjęcie 2.4 – Ścieżka do pliku .</w:t>
      </w:r>
      <w:proofErr w:type="spellStart"/>
      <w:r>
        <w:rPr>
          <w:rFonts w:cstheme="minorHAnsi"/>
          <w:b/>
          <w:bCs/>
        </w:rPr>
        <w:t>xml</w:t>
      </w:r>
      <w:proofErr w:type="spellEnd"/>
    </w:p>
    <w:p w14:paraId="6AF43728" w14:textId="35F4ECD9" w:rsidR="002118C0" w:rsidRDefault="002118C0" w:rsidP="006F4BCB">
      <w:pPr>
        <w:pStyle w:val="Bezodstpw"/>
        <w:jc w:val="center"/>
        <w:rPr>
          <w:rFonts w:cstheme="minorHAnsi"/>
          <w:b/>
          <w:bCs/>
        </w:rPr>
      </w:pPr>
    </w:p>
    <w:p w14:paraId="102F094A" w14:textId="77777777" w:rsidR="002118C0" w:rsidRPr="002118C0" w:rsidRDefault="002118C0" w:rsidP="002118C0">
      <w:pPr>
        <w:pStyle w:val="Bezodstpw"/>
        <w:rPr>
          <w:rFonts w:cstheme="minorHAnsi"/>
        </w:rPr>
      </w:pPr>
    </w:p>
    <w:p w14:paraId="4BBC2282" w14:textId="5CAAC081" w:rsidR="006F4BCB" w:rsidRDefault="006F4BCB" w:rsidP="006F4BCB">
      <w:pPr>
        <w:pStyle w:val="Bezodstpw"/>
        <w:jc w:val="center"/>
        <w:rPr>
          <w:rFonts w:cstheme="minorHAnsi"/>
          <w:sz w:val="24"/>
          <w:szCs w:val="24"/>
        </w:rPr>
      </w:pPr>
    </w:p>
    <w:p w14:paraId="65D7A091" w14:textId="1C37CE4B" w:rsidR="006F4BCB" w:rsidRDefault="006F4BCB" w:rsidP="00A4410F">
      <w:pPr>
        <w:pStyle w:val="Bezodstpw"/>
        <w:rPr>
          <w:rFonts w:cstheme="minorHAnsi"/>
          <w:sz w:val="24"/>
          <w:szCs w:val="24"/>
        </w:rPr>
      </w:pPr>
    </w:p>
    <w:p w14:paraId="23F1D124" w14:textId="537D94BA" w:rsidR="006F4BCB" w:rsidRPr="00A4410F" w:rsidRDefault="006F4BCB" w:rsidP="006F4BCB">
      <w:pPr>
        <w:pStyle w:val="Bezodstpw"/>
        <w:jc w:val="center"/>
        <w:rPr>
          <w:rFonts w:cstheme="minorHAnsi"/>
          <w:sz w:val="24"/>
          <w:szCs w:val="24"/>
        </w:rPr>
      </w:pPr>
    </w:p>
    <w:p w14:paraId="4F82234D" w14:textId="77777777" w:rsidR="00A4410F" w:rsidRPr="00A4410F" w:rsidRDefault="00A4410F" w:rsidP="00A4410F">
      <w:pPr>
        <w:pStyle w:val="Bezodstpw"/>
        <w:jc w:val="center"/>
        <w:rPr>
          <w:rFonts w:cstheme="minorHAnsi"/>
          <w:sz w:val="24"/>
          <w:szCs w:val="24"/>
        </w:rPr>
      </w:pPr>
    </w:p>
    <w:p w14:paraId="0994AB84" w14:textId="77777777" w:rsidR="00864F54" w:rsidRPr="003B5740" w:rsidRDefault="00864F54" w:rsidP="00864F54">
      <w:pPr>
        <w:rPr>
          <w:b/>
          <w:bCs/>
          <w:sz w:val="28"/>
          <w:szCs w:val="28"/>
        </w:rPr>
      </w:pPr>
    </w:p>
    <w:sectPr w:rsidR="00864F54" w:rsidRPr="003B5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79"/>
    <w:rsid w:val="002118C0"/>
    <w:rsid w:val="003B5740"/>
    <w:rsid w:val="005A40C5"/>
    <w:rsid w:val="006F4BCB"/>
    <w:rsid w:val="00717626"/>
    <w:rsid w:val="00787479"/>
    <w:rsid w:val="00864F54"/>
    <w:rsid w:val="009D2E0E"/>
    <w:rsid w:val="00A4410F"/>
    <w:rsid w:val="00B60EE8"/>
    <w:rsid w:val="00BF37CF"/>
    <w:rsid w:val="00C44523"/>
    <w:rsid w:val="00D11E0B"/>
    <w:rsid w:val="00DC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7C52"/>
  <w15:chartTrackingRefBased/>
  <w15:docId w15:val="{FA105569-ADC8-45CD-844A-0685FD46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64F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281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m.szolc</dc:creator>
  <cp:keywords/>
  <dc:description/>
  <cp:lastModifiedBy>m.szolc</cp:lastModifiedBy>
  <cp:revision>8</cp:revision>
  <cp:lastPrinted>2020-05-24T10:42:00Z</cp:lastPrinted>
  <dcterms:created xsi:type="dcterms:W3CDTF">2020-05-24T08:35:00Z</dcterms:created>
  <dcterms:modified xsi:type="dcterms:W3CDTF">2020-05-24T11:35:00Z</dcterms:modified>
</cp:coreProperties>
</file>