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4F46E5"/>
          <w:sz w:val="72"/>
          <w:szCs w:val="72"/>
        </w:rPr>
        <w:t xml:space="preserve">LIDAL</w:t>
      </w:r>
    </w:p>
    <w:p>
      <w:pPr>
        <w:spacing w:after="100"/>
        <w:jc w:val="center"/>
      </w:pPr>
      <w:r>
        <w:rPr>
          <w:b/>
          <w:bCs/>
          <w:color w:val="1E1B4B"/>
          <w:sz w:val="30"/>
          <w:szCs w:val="30"/>
        </w:rPr>
        <w:t xml:space="preserve">Laboratório Interativo de Álgebra Linear</w:t>
      </w:r>
    </w:p>
    <w:p>
      <w:pPr>
        <w:spacing w:after="600"/>
        <w:jc w:val="center"/>
      </w:pPr>
      <w:r>
        <w:rPr>
          <w:color w:val="64748B"/>
          <w:sz w:val="24"/>
          <w:szCs w:val="24"/>
        </w:rPr>
        <w:t xml:space="preserve">Documentação Técnica do Código-Fonte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Mestrado em Ensino da Matemática — UC: Tecnologias Educativas Aplicadas ao Ensino da Matemática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ISCED — Huíla · Projecto 5 · Grupo 8</w:t>
      </w:r>
    </w:p>
    <w:p>
      <w:pPr>
        <w:jc w:val="center"/>
      </w:pPr>
      <w:r>
        <w:rPr>
          <w:color w:val="64748B"/>
          <w:sz w:val="20"/>
          <w:szCs w:val="20"/>
        </w:rPr>
        <w:t xml:space="preserve">Setembro de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Este documento descreve, para efeitos de documentação académica, a base tecnológica do LIDAL — o protótipo de laboratório digital de Álgebra Linear desenvolvido pelo Grupo 8. O objetivo é explicar, de forma acessível a quem não acompanhou o desenvolvimento, quais as bibliotecas e ferramentas utilizadas, em que parte do código cada uma aparece, como é concretamente usada, e como o código no seu todo está organizado e funciona.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O código-fonte inclui, adicionalmente, comentários em praticamente todas as linhas relevantes (em português, junto ao código a que se referem), pelo que este documento complementa — sem substituir — a leitura direta dos ficheiros.</w:t>
      </w:r>
    </w:p>
    <w:p>
      <w:pPr>
        <w:pStyle w:val="Heading1"/>
        <w:spacing w:after="200" w:before="360"/>
      </w:pPr>
      <w:r>
        <w:t xml:space="preserve">2. Arquitetura Geral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A aplicação é uma app Streamlit de página única com navegação lateral (st.navigation), organizada em três camadas: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Ponto de entrada (app/streamlit_app.py) — configura a página e regista as 9 páginas.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Módulos (app/modules/) — uma página por ficheiro, cada uma só com a função render() que desenha a respetiva interface.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Utilitários partilhados (app/utils/) — toda a lógica reutilizável: cálculo simbólico, gráficos, widgets de interface, geração de desafios e persistência.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Esta separação segue o princípio de que os módulos de página não fazem cálculo matemático diretamente — chamam sempre uma função de utils/simbolico.py — e não desenham gráficos diretamente — chamam sempre uma função de utils/visualizacao.py. Isto evita duplicar lógica entre os 5 módulos matemáticos (Matrizes, Determinantes/Inversa, Sistemas Lineares, Vetores, Valores/Vetores Próprios), que partilham exatamente o mesmo padrão de interface.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rPr>
          <w:tblHeader/>
        </w:trPr>
        <w:tc>
          <w:tcPr>
            <w:tcW w:type="dxa" w:w="34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64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 / responsabilidade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app/streamlit_app.py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Ponto de entrada: configura a página e regista as 9 páginas de navegação.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app/modules/*.py</w:t>
            </w:r>
          </w:p>
        </w:tc>
        <w:tc>
          <w:tcPr>
            <w:tcW w:type="dxa" w:w="6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Uma função render() por página (Início, Matrizes, Determinantes, Sistemas, Exploração Gráfica, Vetores, Valores/Vetores Próprios, Jogos e Desafios, Conteúdo) — só interface, sem lógica de cálculo própria.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app/utils/simbolico.py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Toda a matemática simbólica (SymPy): soma, produto, inversa, determinante, sistemas, valores/vetores próprios — cada função devolve (resultado, passos).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app/utils/visualizacao.py</w:t>
            </w:r>
          </w:p>
        </w:tc>
        <w:tc>
          <w:tcPr>
            <w:tcW w:type="dxa" w:w="6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Todos os gráficos Plotly (2D/3D, estáticos e animados) reutilizados pelos módulos.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app/utils/componentes.py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Widgets partilhados: editor de matriz/vetor, caixa de resultado, lista de passos, toggles.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app/utils/exploracao_grafica.py</w:t>
            </w:r>
          </w:p>
        </w:tc>
        <w:tc>
          <w:tcPr>
            <w:tcW w:type="dxa" w:w="6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Interpreta texto livre ("y = a*x^2") em curvas amostradas, para a Exploração Gráfica.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app/utils/desafios.py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Gera as perguntas e desafios visuais do módulo Jogos e Desafios.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app/utils/pontuacao.py</w:t>
            </w:r>
          </w:p>
        </w:tc>
        <w:tc>
          <w:tcPr>
            <w:tcW w:type="dxa" w:w="6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Persistência SQLite do ranking do "modo turma".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app/utils/estilo.py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CSS/tema visual e o pequeno script de gestão da barra lateral.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app/content/*.md</w:t>
            </w:r>
          </w:p>
        </w:tc>
        <w:tc>
          <w:tcPr>
            <w:tcW w:type="dxa" w:w="6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Texto teórico de cada tópico, mostrado no módulo Conteúdo.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desktop/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Launcher e script de empacotamento do executável Windows (.exe).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F46E5"/>
                <w:sz w:val="19"/>
                <w:szCs w:val="19"/>
              </w:rPr>
              <w:t xml:space="preserve">data/pontuacoes.db</w:t>
            </w:r>
          </w:p>
        </w:tc>
        <w:tc>
          <w:tcPr>
            <w:tcW w:type="dxa" w:w="64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Base de dados SQLite criada em tempo de execução (modo turma).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Bibliotecas e Ferramentas Utilizadas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A tabela seguinte resume todas as dependências externas do projeto (listadas em requirements.txt e requirements-desktop.txt), onde no código são usadas e para que servem.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3200"/>
        <w:gridCol w:w="3700"/>
      </w:tblGrid>
      <w:tr>
        <w:trPr>
          <w:tblHeader/>
        </w:trPr>
        <w:tc>
          <w:tcPr>
            <w:tcW w:type="dxa" w:w="19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Biblioteca / Ferramenta</w:t>
            </w:r>
          </w:p>
        </w:tc>
        <w:tc>
          <w:tcPr>
            <w:tcW w:type="dxa" w:w="10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2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é usada (ficheiros)</w:t>
            </w:r>
          </w:p>
        </w:tc>
        <w:tc>
          <w:tcPr>
            <w:tcW w:type="dxa" w:w="37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que é usada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Streamlit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&gt;= 1.37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app/streamlit_app.py e todos os app/modules/*.py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Framework web que transforma o script Python em interface gráfica: cria a navegação entre páginas (st.navigation/st.Page), todos os widgets (botões, caixas de texto, sliders, seletores, tabelas editáveis) e mantém o estado entre interações em st.session_state.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NumPy</w:t>
            </w:r>
          </w:p>
        </w:tc>
        <w:tc>
          <w:tcPr>
            <w:tcW w:type="dxa" w:w="1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&gt;= 1.26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Praticamente todos os módulos e utilitários</w:t>
            </w:r>
          </w:p>
        </w:tc>
        <w:tc>
          <w:tcPr>
            <w:tcW w:type="dxa" w:w="3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Representa matrizes e vetores como arrays numéricos (np.ndarray), usado para cálculos rápidos (np.linalg.eig, np.linalg.det, np.linalg.norm, np.cross, np.dot) e para gerar sequências de valores para as animações (np.linspace).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SymPy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&gt;= 1.12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app/utils/simbolico.py, app/utils/exploracao_grafica.py, e os módulos que os chamam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Motor de cálculo simbólico: obtém resultados exatos (frações, raízes, determinantes) em vez de aproximações decimais, resolve sistemas de equações (sp.linsolve), calcula valores/vetores próprios (sp.eigenvects), interpreta o texto livre das equações da Exploração Gráfica, e converte qualquer resultado em LaTeX (sp.latex) para ser mostrado com st.latex.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Plotly</w:t>
            </w:r>
          </w:p>
        </w:tc>
        <w:tc>
          <w:tcPr>
            <w:tcW w:type="dxa" w:w="1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&gt;= 5.20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app/utils/visualizacao.py, app/utils/desafios.py</w:t>
            </w:r>
          </w:p>
        </w:tc>
        <w:tc>
          <w:tcPr>
            <w:tcW w:type="dxa" w:w="3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Biblioteca de gráficos interativos (go.Figure/go.Scatter/go.Scatter3d/go.Surface). Todos os gráficos 2D e 3D da aplicação (retas, planos, vetores, transformações lineares) e as animações por slider/▶ Play (go.Frame + layout.sliders + layout.updatemenus) vêm daqui — a animação corre inteiramente no browser, sem pedidos ao servidor Streamlit por cada frame.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pandas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&lt; 3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app/utils/componentes.py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Usado apenas para dar rótulos de linha/coluna ("1ª lin", "1ª col") à tabela editável de matrizes/vetores (st.data_editor exige um DataFrame com índice para mostrar esses rótulos). Fixado abaixo da versão 3 por um erro intermitente observado com reruns rápidos do Streamlit.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sqlite3</w:t>
            </w:r>
          </w:p>
        </w:tc>
        <w:tc>
          <w:tcPr>
            <w:tcW w:type="dxa" w:w="1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biblioteca padrão do Python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app/utils/pontuacao.py</w:t>
            </w:r>
          </w:p>
        </w:tc>
        <w:tc>
          <w:tcPr>
            <w:tcW w:type="dxa" w:w="3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Base de dados local (ficheiro data/pontuacoes.db) para o "modo turma" dos Jogos e Desafios: guarda o nome do jogador, o tópico e os pontos de cada resposta certa, e permite calcular o ranking de uma turma.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&gt;= 6.0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desktop/run_app.py, desktop/build_exe.ps1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Empacota a aplicação Streamlit (código Python + interpretador + dependências) num único ficheiro executável do Windows (.exe), para correr num computador sem Python instalado.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Google Fonts (Outfit, Plus Jakarta Sans)</w:t>
            </w:r>
          </w:p>
        </w:tc>
        <w:tc>
          <w:tcPr>
            <w:tcW w:type="dxa" w:w="1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via CDN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app/utils/estilo.py</w:t>
            </w:r>
          </w:p>
        </w:tc>
        <w:tc>
          <w:tcPr>
            <w:tcW w:type="dxa" w:w="3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Tipos de letra usados em toda a interface (títulos em Outfit, texto corrido em Plus Jakarta Sans), carregados por um @import CSS — exigem ligação à internet; sem ela, o browser usa o tipo de letra do sistema operativo.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3.1. Por que estas escolhas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F2430"/>
          <w:sz w:val="22"/>
          <w:szCs w:val="22"/>
        </w:rPr>
        <w:t xml:space="preserve">Streamlit </w:t>
      </w:r>
      <w:r>
        <w:rPr>
          <w:color w:val="1F2430"/>
          <w:sz w:val="22"/>
          <w:szCs w:val="22"/>
        </w:rPr>
        <w:t xml:space="preserve">foi escolhido por permitir construir uma interface web completa em Python puro, sem escrever HTML/JavaScript à parte, o que manteve todo o código — matemática e interface — num só projeto Python, mais fácil de manter por um grupo sem formação em desenvolvimento web.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F2430"/>
          <w:sz w:val="22"/>
          <w:szCs w:val="22"/>
        </w:rPr>
        <w:t xml:space="preserve">SymPy </w:t>
      </w:r>
      <w:r>
        <w:rPr>
          <w:color w:val="1F2430"/>
          <w:sz w:val="22"/>
          <w:szCs w:val="22"/>
        </w:rPr>
        <w:t xml:space="preserve">garante que os resultados mostrados (determinantes, inversas, soluções de sistemas, valores próprios) são exatos, não aproximações — importante num contexto pedagógico, onde um erro de arredondamento poderia confundir-se com um erro conceptual.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F2430"/>
          <w:sz w:val="22"/>
          <w:szCs w:val="22"/>
        </w:rPr>
        <w:t xml:space="preserve">Plotly </w:t>
      </w:r>
      <w:r>
        <w:rPr>
          <w:color w:val="1F2430"/>
          <w:sz w:val="22"/>
          <w:szCs w:val="22"/>
        </w:rPr>
        <w:t xml:space="preserve">foi preferido a Matplotlib para a versão principal por gerar gráficos interativos no browser (zoom, rotação 3D, animação por slider/Play) sem pedidos ao servidor a cada interação — mais fluido do que recalcular e reenviar uma imagem estática a cada rerun do Streamlit.</w:t>
      </w:r>
    </w:p>
    <w:p>
      <w:pPr>
        <w:pStyle w:val="Heading1"/>
        <w:spacing w:after="200" w:before="360"/>
      </w:pPr>
      <w:r>
        <w:t xml:space="preserve">4. Como Funciona o Código</w:t>
      </w:r>
    </w:p>
    <w:p>
      <w:pPr>
        <w:pStyle w:val="Heading2"/>
        <w:spacing w:after="160" w:before="280"/>
      </w:pPr>
      <w:r>
        <w:t xml:space="preserve">4.1. Arranque e navegação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Quando a aplicação arranca, app/streamlit_app.py corre uma única vez: define o título/ícone da página e o estado inicial da barra lateral (st.set_page_config), injeta o CSS global e o script de gestão da barra lateral (injetar_css()), desenha o cabeçalho da barra lateral com o toggle "Modo leve" (modo_leve_ativo()), e por fim regista as 9 páginas com st.navigation([...]).run(). A partir daí, cada clique num item do menu lateral volta a correr o script Python da página escolhida — não há recarregamento do browser.</w:t>
      </w:r>
    </w:p>
    <w:p>
      <w:pPr>
        <w:pStyle w:val="Heading2"/>
        <w:spacing w:after="160" w:before="280"/>
      </w:pPr>
      <w:r>
        <w:t xml:space="preserve">4.2. O padrão comum dos 5 módulos matemáticos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Matrizes, Determinantes/Inversa, Sistemas Lineares, Vetores e Valores/Vetores Próprios seguem sempre a mesma sequência dentro da sua função render():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Layout em duas colunas (st.columns) — entradas e resultado à esquerda, gráfico à direita (ou o inverso em Matrizes, que raramente tem gráfico).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Entrada de dados — um ou mais editores de matriz/vetor nomeados (componentes.matriz_input / vetor_input), cada um com pré-visualização em LaTeX.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Escolha da operação — um seletor (st.selectbox) com as operações disponíveis nesse tópico.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Cálculo — a operação escolhida despoleta uma chamada a uma função pura em utils/simbolico.py (por exemplo simbolico.somar_matrizes(a, b) ou simbolico.eigen(a)), que devolve sempre um par (resultado, passos).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Resultado — a caixa "✅ Resultado" (componentes.mostrar_resultado) mostra o valor numérico e simbólico lado a lado, com um interruptor "mostrar passos" que, se ligado, revela a lista de passos pedagógicos (componentes.mostrar_passos) devolvida pela função de cálculo.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Visualização — a coluna direita desenha um gráfico Plotly (utils/visualizacao.py) da operação, frequentemente animável por um parâmetro (ex.: k em k·A, ou um coeficiente de uma equação).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Este padrão está descrito em detalhe, com o exemplo concreto de Matrizes, na secção 4.4.</w:t>
      </w:r>
    </w:p>
    <w:p>
      <w:pPr>
        <w:pStyle w:val="Heading2"/>
        <w:spacing w:after="160" w:before="280"/>
      </w:pPr>
      <w:r>
        <w:t xml:space="preserve">4.3. Cálculo simbólico (app/utils/simbolico.py)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Este ficheiro concentra toda a matemática da aplicação. A classe Passo (um dataclass com título, detalhe opcional e uma fórmula LaTeX opcional) é o contrato partilhado: qualquer função de cálculo devolve o resultado e uma list[Passo] que descreve, passo a passo, como se chegou lá — é isto que alimenta o modo "mostrar passos" em todos os módulos, evitando que a aplicação funcione como uma "caixa preta".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Principais funções e a que correspondem: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somar_matrizes, multiplicar_escalar, multiplicar_matrizes, transpor, escalonar, inversa, determinante — as operações do módulo Matrizes e Determinantes/Inversa.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resolver_sistema, classificar_sistema, formatar_solucao_sistema, analisar_equacoes — interpretam o sistema de equações escrito em texto livre, resolvem-no (sp.linsolve) e classificam-no como determinado, indeterminado ou impossível.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eigen, diagonalizar — calculam valores e vetores próprios (sp.eigenvects) e a decomposição A = P·D·P⁻¹, quando existe.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para_sympy / para_numpy — convertem entre np.ndarray (usado pelos widgets de entrada) e sp.Matrix (formato exigido pelas funções de cálculo simbólico).</w:t>
      </w:r>
    </w:p>
    <w:p>
      <w:pPr>
        <w:pStyle w:val="Heading2"/>
        <w:spacing w:after="160" w:before="280"/>
      </w:pPr>
      <w:r>
        <w:t xml:space="preserve">4.4. Exemplo completo: uma operação em Matrizes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Para ilustrar como as camadas se encaixam, eis o percurso exato de uma soma de matrizes A + B, do clique do utilizador ao ecrã: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F2430"/>
          <w:sz w:val="22"/>
          <w:szCs w:val="22"/>
        </w:rPr>
        <w:t xml:space="preserve">1. </w:t>
      </w:r>
      <w:r>
        <w:rPr>
          <w:color w:val="1F2430"/>
          <w:sz w:val="22"/>
          <w:szCs w:val="22"/>
        </w:rPr>
        <w:t xml:space="preserve">O utilizador edita as células de A e B em dois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componentes.matriz_input(...)</w:t>
      </w:r>
      <w:r>
        <w:rPr>
          <w:color w:val="1F2430"/>
          <w:sz w:val="22"/>
          <w:szCs w:val="22"/>
        </w:rPr>
        <w:t xml:space="preserve">, que devolvem cada um um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np.ndarray</w:t>
      </w:r>
      <w:r>
        <w:rPr>
          <w:color w:val="1F24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F2430"/>
          <w:sz w:val="22"/>
          <w:szCs w:val="22"/>
        </w:rPr>
        <w:t xml:space="preserve">2. </w:t>
      </w:r>
      <w:r>
        <w:rPr>
          <w:color w:val="1F2430"/>
          <w:sz w:val="22"/>
          <w:szCs w:val="22"/>
        </w:rPr>
        <w:t xml:space="preserve">Escolhe "Soma" no seletor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st.selectbox("Escolher operação", ...)</w:t>
      </w:r>
      <w:r>
        <w:rPr>
          <w:color w:val="1F24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F2430"/>
          <w:sz w:val="22"/>
          <w:szCs w:val="22"/>
        </w:rPr>
        <w:t xml:space="preserve">3. </w:t>
      </w:r>
      <w:r>
        <w:rPr>
          <w:color w:val="1F2430"/>
          <w:sz w:val="22"/>
          <w:szCs w:val="22"/>
        </w:rPr>
        <w:t xml:space="preserve">O módulo converte A para SymPy (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simbolico.para_sympy(a)</w:t>
      </w:r>
      <w:r>
        <w:rPr>
          <w:color w:val="1F2430"/>
          <w:sz w:val="22"/>
          <w:szCs w:val="22"/>
        </w:rPr>
        <w:t xml:space="preserve">) e chama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simbolico.somar_matrizes(a_sp, b_sp)</w:t>
      </w:r>
      <w:r>
        <w:rPr>
          <w:color w:val="1F2430"/>
          <w:sz w:val="22"/>
          <w:szCs w:val="22"/>
        </w:rPr>
        <w:t xml:space="preserve">, que devolve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(resultado_sp, passos)</w:t>
      </w:r>
      <w:r>
        <w:rPr>
          <w:color w:val="1F2430"/>
          <w:sz w:val="22"/>
          <w:szCs w:val="22"/>
        </w:rPr>
        <w:t xml:space="preserve"> — o resultado exato e uma lista de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Passo</w:t>
      </w:r>
      <w:r>
        <w:rPr>
          <w:color w:val="1F2430"/>
          <w:sz w:val="22"/>
          <w:szCs w:val="22"/>
        </w:rPr>
        <w:t xml:space="preserve"> com a soma componente a componente.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F2430"/>
          <w:sz w:val="22"/>
          <w:szCs w:val="22"/>
        </w:rPr>
        <w:t xml:space="preserve">4. </w:t>
      </w:r>
      <w:r>
        <w:rPr>
          <w:color w:val="1F2430"/>
          <w:sz w:val="22"/>
          <w:szCs w:val="22"/>
        </w:rPr>
        <w:t xml:space="preserve">O módulo chama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componentes.mostrar_resultado(numerico=..., simbolico_latex=..., chave_pagina="matrizes", passos=passos)</w:t>
      </w:r>
      <w:r>
        <w:rPr>
          <w:color w:val="1F2430"/>
          <w:sz w:val="22"/>
          <w:szCs w:val="22"/>
        </w:rPr>
        <w:t xml:space="preserve">, que desenha a caixa "✅ Resultado" com o valor em duas formas (numérica e simbólica) e o interruptor "mostrar passos" — se ligado, mostra os expanders "Passo 1, 2, ..." gerados por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componentes.mostrar_passos(passos)</w:t>
      </w:r>
      <w:r>
        <w:rPr>
          <w:color w:val="1F24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F2430"/>
          <w:sz w:val="22"/>
          <w:szCs w:val="22"/>
        </w:rPr>
        <w:t xml:space="preserve">5. </w:t>
      </w:r>
      <w:r>
        <w:rPr>
          <w:color w:val="1F2430"/>
          <w:sz w:val="22"/>
          <w:szCs w:val="22"/>
        </w:rPr>
        <w:t xml:space="preserve">Se a operação for "Produto escalar" numa matriz 2×2, a coluna direita chama ainda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visualizacao.figura_transformacao_parametrizada(...)</w:t>
      </w:r>
      <w:r>
        <w:rPr>
          <w:color w:val="1F2430"/>
          <w:sz w:val="22"/>
          <w:szCs w:val="22"/>
        </w:rPr>
        <w:t xml:space="preserve">, que gera 30 fotogramas Plotly (para 30 valores de k) e devolve um gráfico com slider/▶ Play já embutido — arrastar o slider ou premir Play não volta a correr Python nenhum, é o browser a trocar de fotograma.</w:t>
      </w:r>
    </w:p>
    <w:p>
      <w:pPr>
        <w:pStyle w:val="Heading2"/>
        <w:spacing w:after="160" w:before="280"/>
      </w:pPr>
      <w:r>
        <w:t xml:space="preserve">4.5. Visualização (app/utils/visualizacao.py)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Todas as figuras da aplicação são construídas aqui como objetos go.Figure do Plotly, com um estilo visual comum (grelha cinzenta clara, eixos escurecidos na origem, escala igual em x/y, setas na ponta dos eixos) definido pela função interna _eixos_geogebra. As funções dividem-se em dois grupos: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Figuras estáticas — figura_vetores_2d/3d, figura_retas_2d, figura_planos_3d, figura_transformacao, figura_exploracao_grafica — desenham o estado atual, recalculadas a cada rerun do Streamlit.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Figuras animadas — figura_vetor_parametrizado, figura_retas_2d_parametrizada, figura_transformacao_parametrizada, figura_transformacao_3d, figura_exploracao_grafica_parametrizada — recebem uma função que calcula a figura para cada valor de um parâmetro, pré-calculam todos os fotogramas (go.Frame) e devolvem-nos já com layout.sliders e layout.updatemenus (os botões ▶ Play/⏸ Pause) configurados — a interatividade da animação corre inteiramente no browser.</w:t>
      </w:r>
    </w:p>
    <w:p>
      <w:pPr>
        <w:pStyle w:val="Heading2"/>
        <w:spacing w:after="160" w:before="280"/>
      </w:pPr>
      <w:r>
        <w:t xml:space="preserve">4.6. Widgets partilhados (app/utils/componentes.py)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Centraliza tudo o que se repete visualmente entre módulos, para garantir consistência e para que uma melhoria futura só precise de ser feita num sítio: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matriz_input / vetor_input — editor de células (st.data_editor) com pré-visualização em LaTeX ao lado, botões para redimensionar e um botão "🆔 Identidade".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mostrar_resultado / mostrar_passos — apresentação uniforme do resultado e dos passos pedagógicos.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modo_passo_a_passo_ativo / modo_leve_ativo — os dois interruptores partilhados por toda a app (mostrar passos; reduzir densidade gráfica para dispositivos/ligações mais fracas).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F2430"/>
          <w:sz w:val="22"/>
          <w:szCs w:val="22"/>
        </w:rPr>
        <w:t xml:space="preserve">cabecalho, legenda_centrada, barra_menus — pequenos elementos de layout reutilizados.</w:t>
      </w:r>
    </w:p>
    <w:p>
      <w:pPr>
        <w:pStyle w:val="Heading2"/>
        <w:spacing w:after="160" w:before="280"/>
      </w:pPr>
      <w:r>
        <w:t xml:space="preserve">4.7. Exploração Gráfica (app/utils/exploracao_grafica.py + app/modules/exploracao.py)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Este módulo permite escrever equações livres (ex. "y = a*x + 2", "x^2 + y^2 = 9"). O ficheiro exploracao_grafica.py interpreta o texto com o parser do SymPy, tentando sucessivamente: expressão explícita y = f(x), equação implícita f(x,y) = g(x,y) (amostrada numa grelha e desenhada por curvas de nível), ou apenas uma expressão em x. Letras adicionais (ex. "a" em "y = a*x") são detetadas como parâmetros e ganham automaticamente um slider — se o utilizador liga a animação (checkbox "Animar"), esse parâmetro passa a ser controlado pelo slider nativo do gráfico Plotly em vez do slider do Streamlit.</w:t>
      </w:r>
    </w:p>
    <w:p>
      <w:pPr>
        <w:pStyle w:val="Heading2"/>
        <w:spacing w:after="160" w:before="280"/>
      </w:pPr>
      <w:r>
        <w:t xml:space="preserve">4.8. Jogos e Desafios (app/utils/desafios.py + app/modules/jogos.py)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desafios.py gera perguntas de escolha múltipla e desafios visuais (clicar no ponto certo de um gráfico) para os 5 tópicos matemáticos, com valores aleatórios pequenos (random/np.random) e a resposta correta sempre calculada pelas mesmas funções de simbolico.py — nunca há lógica de cálculo duplicada. jogos.py implementa três modos de jogo sobre essa geração: Jogo Cronometrado (pergunta contra o relógio, pontos por velocidade), Modo Livre (sem cronómetro, um desafio por tópico) e Desafio com Pistas (pede primeiro o determinante, com pista, só depois pergunta se a matriz tem inversa — o princípio de dar pistas em vez do resultado direto). Cada estado de jogo vive num dicionário em st.session_state.</w:t>
      </w:r>
    </w:p>
    <w:p>
      <w:pPr>
        <w:pStyle w:val="Heading2"/>
        <w:spacing w:after="160" w:before="280"/>
      </w:pPr>
      <w:r>
        <w:t xml:space="preserve">4.9. Persistência (app/utils/pontuacao.py)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Implementa um "modo turma" opcional: se o utilizador preencher um código de turma e um nome, cada resposta correta nos Jogos e Desafios é gravada numa base de dados SQLite local (data/pontuacoes.db), e um ranking por tópico/turma fica disponível a todos os que usarem o mesmo código.</w:t>
      </w:r>
    </w:p>
    <w:p>
      <w:pPr>
        <w:pStyle w:val="Heading2"/>
        <w:spacing w:after="160" w:before="280"/>
      </w:pPr>
      <w:r>
        <w:t xml:space="preserve">4.10. Estilo visual (app/utils/estilo.py)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Define, num único bloco de CSS injetado uma vez por injetar_css(), o tema visual da aplicação: tipos de letra (Google Fonts), animações (gradientes, fade-in), o aspeto dos cartões/botões/expansores, e regras de responsividade para ecrãs pequenos. Inclui também um pequeno script JavaScript que mantém a barra lateral aberta na página Início e fechada dentro de cada módulo.</w:t>
      </w:r>
    </w:p>
    <w:p>
      <w:pPr>
        <w:pStyle w:val="Heading1"/>
        <w:spacing w:after="200" w:before="360"/>
      </w:pPr>
      <w:r>
        <w:t xml:space="preserve">5. Empacotamento como Executável Desktop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A mesma base de código corre também como um ficheiro .exe autónomo para Windows, sem exigir Python instalado no computador de destino. desktop/run_app.py é o launcher usado pelo PyInstaller: arranca o servidor Streamlit local e abre o browser predefinido automaticamente. desktop/build_exe.ps1 invoca o PyInstaller com --onefile, incluindo a pasta app/ e o tema .streamlit/config.toml dentro do pacote. O executável resultante (dist/LaboratorioAlgebraLinear.exe) pode ser copiado para outro computador Windows de 64 bits e corre por duplo clique.</w:t>
      </w:r>
    </w:p>
    <w:p>
      <w:pPr>
        <w:pStyle w:val="Heading1"/>
        <w:spacing w:after="200" w:before="360"/>
      </w:pPr>
      <w:r>
        <w:t xml:space="preserve">6. Conclusão</w:t>
      </w:r>
    </w:p>
    <w:p>
      <w:pPr>
        <w:spacing w:after="160" w:line="300"/>
      </w:pPr>
      <w:r>
        <w:rPr>
          <w:color w:val="1F2430"/>
          <w:sz w:val="22"/>
          <w:szCs w:val="22"/>
        </w:rPr>
        <w:t xml:space="preserve">O LIDAL combina Streamlit (interface), SymPy (cálculo exato) e Plotly (visualização interativa e animada) numa arquitetura em camadas — módulos de página, utilitários de cálculo, utilitários de visualização — que evita duplicação de lógica entre os cinco tópicos de Álgebra Linear cobertos. Cada operação devolve não só o resultado, mas também os passos que lhe deram origem, cumprindo o objetivo pedagógico de não funcionar como uma "caixa preta". O código-fonte, comentado linha a linha, está organizado exatamente segundo a estrutura de pastas descrita na secção 2.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LIDAL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6" w:space="4"/>
      </w:pBdr>
      <w:spacing w:after="200" w:before="36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1E1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2026-09-22T11:04:53.261Z</dcterms:created>
  <dcterms:modified xsi:type="dcterms:W3CDTF">2026-09-22T11:04:53.264Z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