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CENTRO UNIVERSITÁRIO ANHANGUERA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TECNÓLOGO EM ANÁLISE E DESENVOLVIMENTO DE SISTEMAS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MATHEUS ALMEIDA DE LIMA SOUZA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mofhvn9u080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POLÍTICA DE SEGURANÇA DA INFORMAÇÃO PARA A EMPRESA FICTÍCIA MEDTECH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uvvods34zp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x28c2ehh9dr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Paulo - SP 2026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yc4klfy9he6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SUMÁRIO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INTRODUÇÃO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 3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1.1 Contexto e Problema de Pesquisa ........................................................... 3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1.2 Objetivos ............................................................................................... 3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1.2.1 Objetivo Geral</w:t>
      </w:r>
      <w:r w:rsidDel="00000000" w:rsidR="00000000" w:rsidRPr="00000000">
        <w:rPr>
          <w:rtl w:val="0"/>
        </w:rPr>
        <w:t xml:space="preserve"> ................................................................................... 3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1.2.2 Objetivos Específicos</w:t>
      </w:r>
      <w:r w:rsidDel="00000000" w:rsidR="00000000" w:rsidRPr="00000000">
        <w:rPr>
          <w:rtl w:val="0"/>
        </w:rPr>
        <w:t xml:space="preserve"> ........................................................................... 3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1.3 Escopo, Restrições e Delimitações ........................................................... 4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1.4 Análise de Riscos do Projeto ................................................................... 4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FUNDAMENTAÇÃO TEÓRICA</w:t>
      </w:r>
      <w:r w:rsidDel="00000000" w:rsidR="00000000" w:rsidRPr="00000000">
        <w:rPr>
          <w:rtl w:val="0"/>
        </w:rPr>
        <w:t xml:space="preserve"> ................................................................ 5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2.1 Os Três Pilares da Segurança e a Norma ISO/IEC 27001 ........................... 5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Privacidade e a Lei Geral de Proteção de Dados (LGPD) .......................... 5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2.3 O Fator Humano na Segurança e Engenharia Social .................................. 6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METODOLOGIA</w:t>
      </w:r>
      <w:r w:rsidDel="00000000" w:rsidR="00000000" w:rsidRPr="00000000">
        <w:rPr>
          <w:rtl w:val="0"/>
        </w:rPr>
        <w:t xml:space="preserve"> ....................................................................................... 7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Tipo de Pesquisa e Abordagem ............................................................... 7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Procedimentos de Coleta e Estruturação .................................................. 7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DESENVOLVIMENTO: POLÍTICA DE SEGURANÇA DA INFORMAÇÃO</w:t>
      </w:r>
      <w:r w:rsidDel="00000000" w:rsidR="00000000" w:rsidRPr="00000000">
        <w:rPr>
          <w:rtl w:val="0"/>
        </w:rPr>
        <w:t xml:space="preserve"> .... 8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Matriz dos 8 Domínios da PSI ................................................................ 8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RESULTADOS E DISCUSSÃO</w:t>
      </w:r>
      <w:r w:rsidDel="00000000" w:rsidR="00000000" w:rsidRPr="00000000">
        <w:rPr>
          <w:rtl w:val="0"/>
        </w:rPr>
        <w:t xml:space="preserve"> ................................................................. 11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5.1 Plano de Implementação de 30/60/90 Dias ............................................. 11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5.2 Modelo Conceitual de Arquitetura Segura (Evidência) ............................... 12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CONCLUSÃO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 13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BIBLIOGRÁFICAS</w:t>
      </w:r>
      <w:r w:rsidDel="00000000" w:rsidR="00000000" w:rsidRPr="00000000">
        <w:rPr>
          <w:rtl w:val="0"/>
        </w:rPr>
        <w:t xml:space="preserve"> ........................................................... 14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3z5rl2s2yn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INTRODUÇÃO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cxmeds603s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 e Problema de Pesquisa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cenário contemporâneo, a transformação digital redefiniu a operação das instituições de saúde, consolidando a telemedicina e os prontuários eletrônicos como ferramentas indispensáveis para a eficiência clínica. A empresa fictícia objeto deste estudo, denominada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, atua no setor de saúde digital e realiza o processamento diário de um volume expressivo de dados altamente sensíveis, incluindo históricos médicos, diagnósticos, dados de contato e informações financeiras de pagamento de pacientes.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problema de pesquisa reside no fato de que, apesar de possuir uma infraestrutura tecnológica funcional para o atendimento, 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 carece de diretrizes formais, centralizadas e estratégicas voltadas à segurança de seus ativos. A ausência de uma Política de Segurança da Informação (PSI) institucionalizada expõe a organização a vulnerabilidades críticas, tais como vazamento de dados por incidentes internos, ataques de engenharia social direcionados aos colaboradores e sequestro de dados (</w:t>
      </w:r>
      <w:r w:rsidDel="00000000" w:rsidR="00000000" w:rsidRPr="00000000">
        <w:rPr>
          <w:i w:val="1"/>
          <w:iCs w:val="1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Sem normas claras que governem o uso dos recursos e o controle de acessos, a empresa opera sob o risco iminente de sofrer severas sanções administrativas e financeiras aplicadas pelos órgãos reguladores, além de enfrentar uma potencial e irreversível quebra de confiança no mercado de saúde.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qd5n8x9k3l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Objetivos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vppxdl2ac1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 Objetivo Geral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Desenvolver uma Política de Segurança da Informação (PSI) abrangente e um Plano de Implementação estratégico para a empresa fictícia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, visando mitigar riscos cibernéticos, proteger os ativos de informação institucionais e assegurar a plena conformidade regulatória com a legislação vigente.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a4r8n7z45e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 Objetivos Específicos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alcançar o objetivo geral, definem-se os seguintes objetivos específicos: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e estruturar regras práticas para no mínimo 8 domínios de segurança da informação fundamentais à operação da empresa.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Alinhar as diretrizes de proteção de dados aos princípios obrigatórios estabelecidos pela Lei Geral de Proteção de Dados (LGPD).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um plano de ação cronológico (30, 60 e 90 dias) voltado à conscientização, treinamento e adoção cultural da PSI pelos colaboradores.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c6yfueeybo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Escopo, Restrições e Delimitações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escopo deste projeto concentra-se exclusivamente no nível estratégico, documental e de planejamento de segurança. Ele contempla o mapeamento de riscos contrários ao negócio, a redação das regras de conduta para os domínios de proteção escolhidos, a definição de matrizes de responsabilidade e o desenho de planos de conscientização e respostas a incidentes de forma teórica.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Restrição Explícita do Projeto:</w:t>
      </w:r>
      <w:r w:rsidDel="00000000" w:rsidR="00000000" w:rsidRPr="00000000">
        <w:rPr>
          <w:rtl w:val="0"/>
        </w:rPr>
        <w:t xml:space="preserve"> Em estrita conformidade com as diretrizes do Manual do Projeto Integrado do 3º Semestre, </w:t>
      </w:r>
      <w:r w:rsidDel="00000000" w:rsidR="00000000" w:rsidRPr="00000000">
        <w:rPr>
          <w:b w:val="1"/>
          <w:bCs w:val="1"/>
          <w:rtl w:val="0"/>
        </w:rPr>
        <w:t xml:space="preserve">não haverá o desenvolvimento de aplicativos, softwares, códigos-fonte ou sistemas computacionais</w:t>
      </w:r>
      <w:r w:rsidDel="00000000" w:rsidR="00000000" w:rsidRPr="00000000">
        <w:rPr>
          <w:rtl w:val="0"/>
        </w:rPr>
        <w:t xml:space="preserve">. O produto final deste trabalho configura-se estritamente como um arcabouço de governança e documentação de segurança da informação.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nztnw8ds77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Análise de Riscos do Projeto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parte do planejamento inicial, foram mapeados os seguintes riscos intrínsecos à elaboração deste projeto de PSI, visando prever medidas de mitigação adequadas: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1: Desalinhamento Regulatório.</w:t>
      </w:r>
      <w:r w:rsidDel="00000000" w:rsidR="00000000" w:rsidRPr="00000000">
        <w:rPr>
          <w:rtl w:val="0"/>
        </w:rPr>
        <w:t xml:space="preserve"> Risco de redigir políticas que omitam exigências críticas de conformidade do setor de saúde (como resoluções do CFM ou cláusulas específicas da LGPD para dados sensíveis).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Realizar uma revisão bibliográfica dirigida à legislação de dados de saúde previamente à redação das regras da PSI.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2: Escassez de Recursos e Tempo de Execução.</w:t>
      </w:r>
      <w:r w:rsidDel="00000000" w:rsidR="00000000" w:rsidRPr="00000000">
        <w:rPr>
          <w:rtl w:val="0"/>
        </w:rPr>
        <w:t xml:space="preserve"> Risco de não conseguir aprofundar os domínios tecnológicos devido ao cronograma restrito e execução em formato individual.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Adotar um modelo focado nos 8 domínios mais críticos para a operação principal (núcleo) da clínica, otimizando o esforço de escrita.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lwgep2trb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FUNDAMENTAÇÃO TEÓRICA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informação tornou-se um dos ativos mais valiosos para as organizações modernas. Diante deste cenário, a estruturação de uma Política de Segurança da Informação (PSI) baseada em diretrizes reconhecidas e na legislação vigente é indispensável para garantir a resiliência corporativa.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gh968so0at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Os Três Pilares da Segurança e a Norma ISO/IEC 27001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segurança da informação está fundamentada tradicionalmente em uma tríade de princípios essenciais, conhecida como a "Tríade CID": Confidencialidade, Integridade e Disponibilidade. Conforme preconizado por Sêmola (2014), a quebra de qualquer um desses pilares pode resultar em sérios prejuízos financeiros, operacionais e de reputação para uma instituição.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Confidencialidade:</w:t>
      </w:r>
      <w:r w:rsidDel="00000000" w:rsidR="00000000" w:rsidRPr="00000000">
        <w:rPr>
          <w:rtl w:val="0"/>
        </w:rPr>
        <w:t xml:space="preserve"> Garante que a informação seja acessível de forma exclusiva por indivíduos devidamente autorizados.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Integridade:</w:t>
      </w:r>
      <w:r w:rsidDel="00000000" w:rsidR="00000000" w:rsidRPr="00000000">
        <w:rPr>
          <w:rtl w:val="0"/>
        </w:rPr>
        <w:t xml:space="preserve"> Salvaguarda a exatidão e a completude da informação, assegurando que os dados não sejam modificados de forma indevida.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tl w:val="0"/>
        </w:rPr>
        <w:t xml:space="preserve"> Garante que os usuários autorizados tenham acesso contínuo aos ativos sempre que necessário.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operacionalizar esses pilares, adota-se o framework da norma </w:t>
      </w:r>
      <w:r w:rsidDel="00000000" w:rsidR="00000000" w:rsidRPr="00000000">
        <w:rPr>
          <w:b w:val="1"/>
          <w:bCs w:val="1"/>
          <w:rtl w:val="0"/>
        </w:rPr>
        <w:t xml:space="preserve">ABNT NBR ISO/IEC 27001 (2022)</w:t>
      </w:r>
      <w:r w:rsidDel="00000000" w:rsidR="00000000" w:rsidRPr="00000000">
        <w:rPr>
          <w:rtl w:val="0"/>
        </w:rPr>
        <w:t xml:space="preserve">, que determina que o estabelecimento de uma PSI deve ser o ponto de partida de um Sistema de Gestão da Segurança da Informação (SGSI). A norma detalha que a política precisa ser um documento formalizado, amplamente divulgado e respaldado pela alta gestão, guiando a escolha de controles técnicos e administrativos.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ftw2rl9eyr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Privacidade e a Lei Geral de Proteção de Dados (LGPD)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contexto brasileiro, a promulgação da Lei nº 13.709/2018 (LGPD) trouxe uma camada de obrigatoriedade jurídica severa. Conforme destaca Pinheiro (2020), a legislação estabelece que o cidadão detém os direitos sobre suas informações, cabendo às empresas o papel de agentes de tratamento responsáveis por zelar por essa privacidade.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LGPD exige que as organizações implementem medidas de segurança aptas a proteger dados pessoais de acessos não autorizados. Para empresas que lidam com dados altamente sensíveis, como o histórico médico na telemedicina, o descumprimento pode acarretar sanções severas, que variam de advertências a multas de até R$ 50 milhões por infração (PINHEIRO, 2020).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2vpp8v8y5m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 Fator Humano na Segurança e Engenharia Social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Apesar do investimento em soluções tecnológicas, o elo mais vulnerável continua sendo o fator humano. Criminosos virtuais frequentemente exploram essa lacuna através da Engenharia Social.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Segundo Sêmola (2014), a engenharia social consiste na manipulação psicológica de pessoas para que elas forneçam informações confidenciais. A modalidade mais comum é o </w:t>
      </w:r>
      <w:r w:rsidDel="00000000" w:rsidR="00000000" w:rsidRPr="00000000">
        <w:rPr>
          <w:i w:val="1"/>
          <w:i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, que utiliza mensagens falsas que simulam comunicações legítimas. Por isso, uma PSI robusta deve prever, obrigatoriamente, programas contínuos de conscientização e treinamento em segurança da informação (SÊMOLA, 2014).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244k3llwkd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METODOLOGIA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2i7ivjxl0x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Tipo de Pesquisa e Abordagem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projeto configura-se como uma pesquisa qualitativa e aplicada, desenvolvida sob a forma de um estudo de caso focado em uma organização fictícia do setor de saúde digital (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). A abordagem qualitativa permitiu analisar as nuances regulatórias e operacionais sem a necessidade de mensuração estatística imediata, focando na construção de regras comportamentais e lógicas.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uu3n0rki6j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Procedimentos de Coleta e Estruturação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método de procedimento foi dividido em três etapas claras: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Bibliográfica:</w:t>
      </w:r>
      <w:r w:rsidDel="00000000" w:rsidR="00000000" w:rsidRPr="00000000">
        <w:rPr>
          <w:rtl w:val="0"/>
        </w:rPr>
        <w:t xml:space="preserve"> Levantamento de dados técnicos baseados nas recomendações de controle da norma ISO/IEC 27002:2022 e nos artigos normativos da Lei Geral de Proteção de Dados (Lei nº 13.709/2018).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de Cenário:</w:t>
      </w:r>
      <w:r w:rsidDel="00000000" w:rsidR="00000000" w:rsidRPr="00000000">
        <w:rPr>
          <w:rtl w:val="0"/>
        </w:rPr>
        <w:t xml:space="preserve"> Análise do fluxo operacional abstrato de uma clínica de telemedicina, mapeando onde os dados sensíveis transitam (médicos, pacientes, faturamento).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Redação Textual e Estruturação:</w:t>
      </w:r>
      <w:r w:rsidDel="00000000" w:rsidR="00000000" w:rsidRPr="00000000">
        <w:rPr>
          <w:rtl w:val="0"/>
        </w:rPr>
        <w:t xml:space="preserve"> Consolidação das regras da PSI organizadas em formato de matriz, dividida em domínios obrigatórios com seus respectivos princípios, regras e responsáveis.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qgt35evp4j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DESENVOLVIMENTO: POLÍTICA DE SEGURANÇA DA INFORMAÇÃO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seção apresenta o núcleo técnico e normativo desenvolvido para 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, contendo as diretrizes de cumprimento obrigatório por todos os funcionários, prestadores de serviço e corpo clínico.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bqwus77mlm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Matriz dos 8 Domínios da PSI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q8lyfq0hdj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1: Controle de Acesso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Princípio do Menor Privilégio (Need-to-Know). Cada colaborador terá acesso estritamente aos dados necessários para desempenhar sua função.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  <w:r w:rsidDel="00000000" w:rsidR="00000000" w:rsidRPr="00000000">
        <w:rPr>
          <w:rtl w:val="0"/>
        </w:rPr>
        <w:t xml:space="preserve"> * É obrigatória a utilização de Autenticação Multifator (MFA) em todas as contas corporativas e sistemas eletrônicos de prontuário.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senhas devem possuir no mínimo 12 caracteres, incluindo letras maiúsculas, minúsculas, números e caracteres especiais, com expiração compulsória a cada 90 dias.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Compartilhamento de credenciais de acesso individuais entre médicos ou colaboradores é expressamente proibido, constituindo falta grave.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Departamento de TI / Administração de Identidade e Acesso.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98tdo6olhx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2: Uso Aceitável de Recursos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Uso exclusivo para fins profissionais e institucionais dos ativos computacionais concedidos pela empresa.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Dispositivos corporativos (notebooks, tablets) não podem ser utilizados para atividades pessoais, jogos, ou cadastro em sites não relacionados ao trabalho.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 proibida a instalação de softwares não homologados ou sem licença válida pela equipe de TI.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envio de e-mails contendo dados de pacientes para contas de e-mail pessoais (ex: Gmail, Outlook individual) é estritamente proibido.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Todos os Colaboradores e Gerência de Recursos Humanos.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pish7gj8fg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3: Gestão de Incidentes de Segurança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Resposta rápida, contensão imediata e registro centralizado de qualquer anomalia digital.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Qualquer suspeita de infecção por malware, recebimento de e-mail de phishing ou perda de dispositivo móvel deve ser notificada imediatamente ao canal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seguranca@medtech.com.br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caso de vazamento confirmado de dados, a equipe responsável deve isolar os servidores afetados e iniciar o protocolo de comunicação em conformidade com o prazo legal.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Equipe de Resposta a Incidentes de Segurança Computacional (CSIRT).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xpa6n8hg5z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4: Segurança Física e do Ambiente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Proteção de perímetros e barreiras contra acessos físicos não autorizados a locais de armazenamento de ativos.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sala de servidores e arquivos mortos físicos contendo prontuários antigos devem permanecer trancadas, com acesso restrito via biometria e monitoramento por CFTV 24/7.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Adota-se a política de "Mesa Limpa" e "Tela Limpa": ao se ausentar da mesa, o colaborador deve bloquear o sistema computacional (atalho Windows + L) e não deixar documentos com dados de pacientes expostos.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Segurança Patrimonial e Infraestrutura de TI.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uqgmft8hxo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5: Segurança de Redes e Comunicações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Isolamento de tráfego e proteção de dados em trânsito contra interceptações criminosas.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rede Wi-Fi corporativa deve ser segregada logicamente da rede destinada a visitantes por meio de VLANs distintas.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Médicos em regime de teletrabalho (home office) devem obrigatoriamente utilizar a VPN criptografada da empresa para acessar o prontuário eletrônico.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Engenharia de Redes / Telecomunicações.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klp1xvdagc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6: Segurança de Dados e Criptografia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Proteção da confidencialidade e integridade dos dados sensíveis tanto em repouso quanto em trânsito.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os bancos de dados que armazenam informações de prontuários médicos e dados financeiros devem utilizar criptografia em repouso (AES-256).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 comunicação via navegador com os sistemas de telemedicina deve utilizar obrigatoriamente o protocolo HTTPS com TLS 1.3.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Administrador de Banco de Dados (DBA) e Segurança de Dados.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m82z7rlhjc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7: Conscientização e Treinamento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Educação continuada como pilar fundamental de redução da superfície de ataque biológica (humana).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os novos colaboradores devem passar por treinamento de integração sobre a PSI antes de receberem suas credenciais de acesso.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Serão realizadas campanhas trimestrais obrigatórias de simulação de phishing; colaboradores que reincidirem no clique do link falso serão direcionados para re-treinamento compulsório.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Recursos Humanos e Comitê de Segurança da Informação.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vvonvgiar8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Domínio 8: Conformidade Legal (LGPD)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Governança jurídica transparente e respeito irrestrito aos direitos dos titulares de dados.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Práticas: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Fica instituída a figura do Encarregado de Proteção de Dados (DPO), responsável por fazer a ponte entre a empresa, os titulares e a Autoridade Nacional de Proteção de Dados (ANPD).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Qualquer novo sistema ou processo que trate dados pessoais deve passar por uma Avaliação de Impacto à Proteção de Dados (RIPD) antes de entrar em produção.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Encarregado de Proteção de Dados (DPO) e Departamento Jurídico.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ohrj52bzgi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RESULTADOS E DISCUSSÃO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resultados deste trabalho consolidam-se na transformação de conceitos teóricos em instrumentos práticos de governança para 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pa3s4lu0ha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Plano de Implementação de 30/60/90 Dias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garantir que a PSI saia do papel, foi desenvolvido um plano estratégico cronológico para sua adoção: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[PLANO DE IMPLEMENTAÇÃO DA PSI - MEDTECH DIGITAL]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├── 30 DIAS (Fase de Alinhamento e Ferramentas Críticas)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├── Homologação e ativação compulsória de MFA para o corpo médico.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├── Publicação formal da PSI na intranet e assinatura do Termo de Ciência por todos.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└── Nomeação oficial do Encarregado de Proteção de Dados (DPO).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├── 60 DIAS (Fase de Infraestrutura e Processos)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├── Configuração das VLANs para isolamento do Wi-Fi de visitantes.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├── Implementação das rotinas de criptografia em repouso nos bancos de dados.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    └── Auditoria nos acessos físicos da sala de servidores e ativação da biometria.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└── 90 DIAS (Fase de Consolidação e Cultura)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├── Realização do primeiro ciclo de palestras de conscientização de segurança.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├── Execução do primeiro teste simulado corporativo de Phishing.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└── Emissão do primeiro Relatório de Impacto à Proteção de Dados (RIPD).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n72wjhdyt8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Modelo Conceitual de Arquitetura Segura (Evidência)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restrição explícita do manual, não há desenvolvimento de código. Como evidência técnica do planejamento de rede, estabeleceu-se a seguinte lógica de fluxo de comunicação segura para o sistema de prontuários: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[Usuário / Médico Interno] ──&gt; (Autenticação via MFA) ──&gt; [Rede Local Segmentada (VLAN 10)] ──&gt; [Firewall de Borda]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[Médico Externo / Home Office] ──&gt; (Conexão via VPN Criptografada) ──&gt; [Firewall de Borda]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[Firewall de Borda] ──&gt; [Servidor de Aplicação Web (HTTPS/TLS 1.3)] ──&gt; [Banco de Dados Criptografado (AES-256)]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 topologia lógica garante que nenhuma requisição externa ou interna acesse o banco de dados sensível diretamente sem passar pelas camadas de criptografia, autenticação multifator e filtragem de pacotes do firewall.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ajeauv2d9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CONCLUSÃO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elaboração deste projeto propiciou o desenho de uma infraestrutura documental e estratégia robusta para a proteção de ativos na empresa fictícia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. Através do mapeamento minucioso dos 8 domínios de segurança, foi possível demonstrar que a proteção de dados corporativos e médicos não depende unicamente de aquisição de softwares caros, mas sim do estabelecimento de regras comportamentais nítidas, atribuição correta de responsabilidades e governança jurídica em conformidade com a LGPD.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objetivos propostos foram plenamente alcançados por meio da entrega da matriz da PSI e do planejamento de adoção de 30, 60 e 90 dias. Como proposta de trabalhos futuros, recomenda-se a expansão deste planejamento documental para a criação de um Plano de Continuidade de Negócios (PCN) estruturado e a posterior busca pela certificação internacional ISO/IEC 27001, consolidando a maturidade de segurança da clínica digital.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we9k9x6dy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 BIBLIOGRÁFICAS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ABNT NBR ISO/IEC 27001</w:t>
      </w:r>
      <w:r w:rsidDel="00000000" w:rsidR="00000000" w:rsidRPr="00000000">
        <w:rPr>
          <w:rtl w:val="0"/>
        </w:rPr>
        <w:t xml:space="preserve">: Tecnologia da informação — Cibersegurança e proteção à privacidade — Sistemas de gestão da segurança da informação — Requisitos. Rio de Janeiro: ABNT, 2022.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PINHEIRO, Patricia Peck. </w:t>
      </w:r>
      <w:r w:rsidDel="00000000" w:rsidR="00000000" w:rsidRPr="00000000">
        <w:rPr>
          <w:b w:val="1"/>
          <w:bCs w:val="1"/>
          <w:rtl w:val="0"/>
        </w:rPr>
        <w:t xml:space="preserve">Proteção de Dados Pessoais</w:t>
      </w:r>
      <w:r w:rsidDel="00000000" w:rsidR="00000000" w:rsidRPr="00000000">
        <w:rPr>
          <w:rtl w:val="0"/>
        </w:rPr>
        <w:t xml:space="preserve">: Comentários à Lei nº 13.709/2018 (LGPD). 2. ed. São Paulo: Saraiva Educação, 2020.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SÊMOLA, Marcos. </w:t>
      </w:r>
      <w:r w:rsidDel="00000000" w:rsidR="00000000" w:rsidRPr="00000000">
        <w:rPr>
          <w:b w:val="1"/>
          <w:bCs w:val="1"/>
          <w:rtl w:val="0"/>
        </w:rPr>
        <w:t xml:space="preserve">Gestão da Segurança da Informação</w:t>
      </w:r>
      <w:r w:rsidDel="00000000" w:rsidR="00000000" w:rsidRPr="00000000">
        <w:rPr>
          <w:rtl w:val="0"/>
        </w:rPr>
        <w:t xml:space="preserve">: Uma Visão Executiva. 2. ed. Rio de Janeiro: Elsevier, 2014.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